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4ABE" w14:textId="7B4E7718" w:rsidR="006936AA" w:rsidRDefault="006936AA" w:rsidP="00693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36A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9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A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936AA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6936A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9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A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936AA">
        <w:rPr>
          <w:rFonts w:ascii="Times New Roman" w:hAnsi="Times New Roman" w:cs="Times New Roman"/>
          <w:sz w:val="28"/>
          <w:szCs w:val="28"/>
        </w:rPr>
        <w:t xml:space="preserve"> Fibonacci </w:t>
      </w:r>
    </w:p>
    <w:p w14:paraId="0E388510" w14:textId="5490D0E5" w:rsidR="006936AA" w:rsidRDefault="006936AA" w:rsidP="00693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52AAD435" w14:textId="19C22400" w:rsidR="006936AA" w:rsidRDefault="006936AA" w:rsidP="006936A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Fibonacci F(n)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7EBC2FB" w14:textId="08FF978A" w:rsidR="006936AA" w:rsidRDefault="006936AA" w:rsidP="006936A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  &amp;n=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1,2</m:t>
                      </m:r>
                    </m:e>
                  </m:acc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+F(n-2),  &amp;n≥3</m:t>
                  </m:r>
                </m:e>
              </m:eqArr>
            </m:e>
          </m:d>
        </m:oMath>
      </m:oMathPara>
    </w:p>
    <w:p w14:paraId="3F497052" w14:textId="5DA14EE9" w:rsidR="006936AA" w:rsidRDefault="006936AA" w:rsidP="00693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</w:p>
    <w:p w14:paraId="2C46F6CF" w14:textId="2CE3FE45" w:rsidR="006C1CEC" w:rsidRDefault="006936AA" w:rsidP="006C1CEC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6C1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1+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1-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rad>
          </m:den>
        </m:f>
      </m:oMath>
      <w:r w:rsidR="006C1CEC">
        <w:rPr>
          <w:rFonts w:ascii="Times New Roman" w:eastAsiaTheme="minorEastAsia" w:hAnsi="Times New Roman" w:cs="Times New Roman"/>
          <w:sz w:val="28"/>
          <w:szCs w:val="28"/>
        </w:rPr>
        <w:t xml:space="preserve"> để </w:t>
      </w:r>
      <w:proofErr w:type="spellStart"/>
      <w:r w:rsidR="006C1CEC">
        <w:rPr>
          <w:rFonts w:ascii="Times New Roman" w:eastAsiaTheme="minorEastAsia" w:hAnsi="Times New Roman" w:cs="Times New Roman"/>
          <w:sz w:val="28"/>
          <w:szCs w:val="28"/>
        </w:rPr>
        <w:t>tính</w:t>
      </w:r>
      <w:proofErr w:type="spellEnd"/>
      <w:r w:rsidR="006C1C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6C1CEC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="006C1CEC">
        <w:rPr>
          <w:rFonts w:ascii="Times New Roman" w:eastAsiaTheme="minorEastAsia" w:hAnsi="Times New Roman" w:cs="Times New Roman"/>
          <w:sz w:val="28"/>
          <w:szCs w:val="28"/>
        </w:rPr>
        <w:t xml:space="preserve"> Fibonacci </w:t>
      </w:r>
      <w:proofErr w:type="spellStart"/>
      <w:r w:rsidR="006C1CEC">
        <w:rPr>
          <w:rFonts w:ascii="Times New Roman" w:eastAsiaTheme="minorEastAsia" w:hAnsi="Times New Roman" w:cs="Times New Roman"/>
          <w:sz w:val="28"/>
          <w:szCs w:val="28"/>
        </w:rPr>
        <w:t>thứ</w:t>
      </w:r>
      <w:proofErr w:type="spellEnd"/>
      <w:r w:rsidR="006C1CEC">
        <w:rPr>
          <w:rFonts w:ascii="Times New Roman" w:eastAsiaTheme="minorEastAsia" w:hAnsi="Times New Roman" w:cs="Times New Roman"/>
          <w:sz w:val="28"/>
          <w:szCs w:val="28"/>
        </w:rPr>
        <w:t xml:space="preserve"> n.</w:t>
      </w:r>
    </w:p>
    <w:p w14:paraId="419E5843" w14:textId="383F98B9" w:rsidR="006C1CEC" w:rsidRDefault="006C1CEC" w:rsidP="006C1C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AD2C1AD" w14:textId="253793E2" w:rsidR="006C1CEC" w:rsidRDefault="006C1CEC" w:rsidP="006C1CEC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φ=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≈1.618044989</m:t>
        </m:r>
      </m:oMath>
    </w:p>
    <w:p w14:paraId="603103F7" w14:textId="1C3D20CA" w:rsidR="006C1CEC" w:rsidRDefault="006C1CEC" w:rsidP="006C1C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Binet):</w:t>
      </w:r>
    </w:p>
    <w:p w14:paraId="701FB21B" w14:textId="70E6B4B1" w:rsidR="006C1CEC" w:rsidRPr="006C1CEC" w:rsidRDefault="00000000" w:rsidP="006C1CEC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(1-φ)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rad>
            </m:den>
          </m:f>
        </m:oMath>
      </m:oMathPara>
    </w:p>
    <w:p w14:paraId="5DAEEBDA" w14:textId="2C50D268" w:rsidR="006C1CEC" w:rsidRDefault="006C1CEC" w:rsidP="006C1CEC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F(n) -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F(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n – 1) + F(n – 2)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= 0 sẽ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</w:t>
      </w:r>
      <w:r w:rsidR="008A3CD4">
        <w:rPr>
          <w:rFonts w:ascii="Times New Roman" w:eastAsiaTheme="minorEastAsia" w:hAnsi="Times New Roman" w:cs="Times New Roman"/>
          <w:sz w:val="28"/>
          <w:szCs w:val="28"/>
        </w:rPr>
        <w:t>ưng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2E682C76" w14:textId="33A4B13B" w:rsidR="006C1CEC" w:rsidRPr="008A3CD4" w:rsidRDefault="00000000" w:rsidP="006C1CEC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-x-1=0</m:t>
          </m:r>
        </m:oMath>
      </m:oMathPara>
    </w:p>
    <w:p w14:paraId="502FE8EB" w14:textId="163EE02C" w:rsidR="008A3CD4" w:rsidRDefault="008A3CD4" w:rsidP="006C1CEC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và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1-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2AA2D9" w14:textId="35D87F77" w:rsidR="008A3CD4" w:rsidRDefault="008A3CD4" w:rsidP="006C1CEC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{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} là nghi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ệm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đệ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D9ECA93" w14:textId="03AEB922" w:rsidR="008A3CD4" w:rsidRDefault="008A3CD4" w:rsidP="008A3CD4">
      <w:pPr>
        <w:pStyle w:val="ListParagraph"/>
        <w:ind w:left="1440"/>
        <w:rPr>
          <w:rFonts w:ascii="Cambria Math" w:eastAsiaTheme="minorEastAsia" w:hAnsi="Cambria Math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1+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1-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(1-φ)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</m:den>
        </m:f>
      </m:oMath>
    </w:p>
    <w:p w14:paraId="61010279" w14:textId="7973D0EB" w:rsidR="00BD7775" w:rsidRPr="008A3CD4" w:rsidRDefault="00BD7775" w:rsidP="00BD7775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B22C446" wp14:editId="67D318B7">
            <wp:extent cx="5943600" cy="2628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A759" w14:textId="07CB56D1" w:rsidR="006936AA" w:rsidRDefault="006936AA" w:rsidP="00693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</w:p>
    <w:p w14:paraId="1ECE3A30" w14:textId="2121B520" w:rsidR="008A3CD4" w:rsidRDefault="008A3CD4" w:rsidP="008A3CD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F0DD17" w14:textId="252E51F0" w:rsidR="006936AA" w:rsidRDefault="006936AA" w:rsidP="00693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</w:p>
    <w:p w14:paraId="7D0A1856" w14:textId="5C2E7538" w:rsidR="008A3CD4" w:rsidRDefault="008A3CD4" w:rsidP="008A3C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7D53C6AC" w14:textId="066293DE" w:rsidR="008A3CD4" w:rsidRDefault="008A3CD4" w:rsidP="008A3CD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BD777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BD777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D7775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="00BD7775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BD7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775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mxa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axn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BD7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77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BD7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77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mxn</w:t>
      </w:r>
      <w:proofErr w:type="spellEnd"/>
    </w:p>
    <w:p w14:paraId="71598F18" w14:textId="7B8FB7A8" w:rsidR="008A3CD4" w:rsidRDefault="008A3CD4" w:rsidP="008A3C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</w:p>
    <w:p w14:paraId="521D13F6" w14:textId="55995936" w:rsidR="00BD7775" w:rsidRDefault="00BD7775" w:rsidP="00BD77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777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D7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7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D7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7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D7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775">
        <w:rPr>
          <w:rFonts w:ascii="Times New Roman" w:hAnsi="Times New Roman" w:cs="Times New Roman"/>
          <w:sz w:val="28"/>
          <w:szCs w:val="28"/>
        </w:rPr>
        <w:t>luồng</w:t>
      </w:r>
      <w:proofErr w:type="spellEnd"/>
    </w:p>
    <w:p w14:paraId="77006194" w14:textId="0F44B854" w:rsidR="00CC2766" w:rsidRPr="00BD7775" w:rsidRDefault="00CC2766" w:rsidP="00CC276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A809BF" w14:textId="50A851C5" w:rsidR="00BD7775" w:rsidRDefault="00BD7775" w:rsidP="00BD77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</w:p>
    <w:p w14:paraId="6455CE0D" w14:textId="5A6024B0" w:rsidR="00BD7775" w:rsidRDefault="00BD7775" w:rsidP="00BD777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="00CC2766">
        <w:rPr>
          <w:rFonts w:ascii="Times New Roman" w:hAnsi="Times New Roman" w:cs="Times New Roman"/>
          <w:sz w:val="28"/>
          <w:szCs w:val="28"/>
        </w:rPr>
        <w:t>:</w:t>
      </w:r>
    </w:p>
    <w:p w14:paraId="4A38C63B" w14:textId="14761850" w:rsidR="00BD7775" w:rsidRDefault="00BD7775" w:rsidP="00BD777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8F6E3C" wp14:editId="5B87D199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943600" cy="2628265"/>
            <wp:effectExtent l="0" t="0" r="0" b="635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CA044" w14:textId="0480CD4D" w:rsidR="008A3CD4" w:rsidRDefault="008A3CD4" w:rsidP="008A3C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</w:p>
    <w:p w14:paraId="5C50B9F8" w14:textId="0DE957D1" w:rsidR="00BD7775" w:rsidRDefault="00BD7775" w:rsidP="00BD777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 (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3FED5B" w14:textId="4BDAAB31" w:rsidR="006936AA" w:rsidRDefault="006936AA" w:rsidP="00693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</w:p>
    <w:p w14:paraId="1EE64E78" w14:textId="3D737D4F" w:rsidR="00BD7775" w:rsidRDefault="00BD7775" w:rsidP="00BD77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129B26CE" w14:textId="7AAEB3D4" w:rsidR="00BD7775" w:rsidRDefault="00BD7775" w:rsidP="00BD777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array.</w:t>
      </w:r>
    </w:p>
    <w:p w14:paraId="61EE42F3" w14:textId="1B9FFBC7" w:rsidR="00BD7775" w:rsidRDefault="00BD7775" w:rsidP="00BD77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</w:p>
    <w:p w14:paraId="638AB391" w14:textId="65EF2F83" w:rsidR="00CC2766" w:rsidRDefault="00CC2766" w:rsidP="00CC27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</w:p>
    <w:p w14:paraId="23FEA74F" w14:textId="2A83FDEC" w:rsidR="00CC2766" w:rsidRDefault="00CC2766" w:rsidP="00CC276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13E9E6" w14:textId="24B11749" w:rsidR="00CC2766" w:rsidRDefault="00CC2766" w:rsidP="00CC27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</w:p>
    <w:p w14:paraId="38D7091D" w14:textId="217D65D4" w:rsidR="00CC2766" w:rsidRDefault="00CC2766" w:rsidP="00CC276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forThreadA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forThreadB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chẵn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F36015" w14:textId="77777777" w:rsidR="00CC2766" w:rsidRDefault="00CC2766" w:rsidP="00CC276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2B82C43" w14:textId="006643AF" w:rsidR="00CC2766" w:rsidRDefault="00CC2766" w:rsidP="00CC27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Thread A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forThreadA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3F3DE7" w14:textId="7D0EC870" w:rsidR="00CC2766" w:rsidRDefault="00CC2766" w:rsidP="00CC27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Thread B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forThreadB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="00E44947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C28ABC" w14:textId="0058E995" w:rsidR="00CC2766" w:rsidRPr="00CC2766" w:rsidRDefault="0071073C" w:rsidP="00CC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059BBE" wp14:editId="7401211D">
            <wp:extent cx="5943600" cy="4830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BCA2" w14:textId="080A8B11" w:rsidR="00BD7775" w:rsidRDefault="00BD7775" w:rsidP="00BD77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</w:p>
    <w:p w14:paraId="1785CACB" w14:textId="093CC5C6" w:rsidR="00CC2766" w:rsidRDefault="00CC2766" w:rsidP="00CC27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1000)</w:t>
      </w:r>
    </w:p>
    <w:p w14:paraId="7B7BE949" w14:textId="2FA9EA2F" w:rsidR="00CC2766" w:rsidRPr="006936AA" w:rsidRDefault="00CC2766" w:rsidP="00CC27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6EFF9C" w14:textId="77777777" w:rsidR="006936AA" w:rsidRPr="006936AA" w:rsidRDefault="006936AA">
      <w:pPr>
        <w:rPr>
          <w:rFonts w:ascii="Times New Roman" w:hAnsi="Times New Roman" w:cs="Times New Roman"/>
          <w:sz w:val="28"/>
          <w:szCs w:val="28"/>
        </w:rPr>
      </w:pPr>
    </w:p>
    <w:sectPr w:rsidR="006936AA" w:rsidRPr="0069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08A5"/>
    <w:multiLevelType w:val="hybridMultilevel"/>
    <w:tmpl w:val="99A4B13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0F04552"/>
    <w:multiLevelType w:val="hybridMultilevel"/>
    <w:tmpl w:val="262018E8"/>
    <w:lvl w:ilvl="0" w:tplc="838C16B6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6069FA"/>
    <w:multiLevelType w:val="hybridMultilevel"/>
    <w:tmpl w:val="EFCC28F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A697CC7"/>
    <w:multiLevelType w:val="hybridMultilevel"/>
    <w:tmpl w:val="1D6287F6"/>
    <w:lvl w:ilvl="0" w:tplc="AB1CDA6C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D7861EF"/>
    <w:multiLevelType w:val="hybridMultilevel"/>
    <w:tmpl w:val="A9C46B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97CC1"/>
    <w:multiLevelType w:val="hybridMultilevel"/>
    <w:tmpl w:val="9FCA90CA"/>
    <w:lvl w:ilvl="0" w:tplc="FFFFFFFF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41587C"/>
    <w:multiLevelType w:val="hybridMultilevel"/>
    <w:tmpl w:val="262018E8"/>
    <w:lvl w:ilvl="0" w:tplc="FFFFFFFF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58692652">
    <w:abstractNumId w:val="4"/>
  </w:num>
  <w:num w:numId="2" w16cid:durableId="283197858">
    <w:abstractNumId w:val="1"/>
  </w:num>
  <w:num w:numId="3" w16cid:durableId="1086876243">
    <w:abstractNumId w:val="5"/>
  </w:num>
  <w:num w:numId="4" w16cid:durableId="1117602420">
    <w:abstractNumId w:val="0"/>
  </w:num>
  <w:num w:numId="5" w16cid:durableId="1326319318">
    <w:abstractNumId w:val="6"/>
  </w:num>
  <w:num w:numId="6" w16cid:durableId="318584632">
    <w:abstractNumId w:val="2"/>
  </w:num>
  <w:num w:numId="7" w16cid:durableId="986252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AA"/>
    <w:rsid w:val="006936AA"/>
    <w:rsid w:val="006C1CEC"/>
    <w:rsid w:val="0071073C"/>
    <w:rsid w:val="008A3CD4"/>
    <w:rsid w:val="00BD7775"/>
    <w:rsid w:val="00CC2766"/>
    <w:rsid w:val="00E44947"/>
    <w:rsid w:val="00F7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19AF"/>
  <w15:chartTrackingRefBased/>
  <w15:docId w15:val="{5B84502E-3CE7-476A-8784-D6D9041E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6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36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Phuong Thao 20206212</dc:creator>
  <cp:keywords/>
  <dc:description/>
  <cp:lastModifiedBy>Pham Thi Phuong Thao 20206212</cp:lastModifiedBy>
  <cp:revision>4</cp:revision>
  <dcterms:created xsi:type="dcterms:W3CDTF">2022-12-22T09:42:00Z</dcterms:created>
  <dcterms:modified xsi:type="dcterms:W3CDTF">2022-12-24T08:44:00Z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bae4ea3d-e4df-4142-a042-672c01dafd6c</vt:lpwstr>
  </property>
</Properties>
</file>