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B335F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Style w:val="5"/>
          <w:rFonts w:hint="default" w:ascii="Times New Roman" w:hAnsi="Times New Roman" w:eastAsia="SFProDisplay" w:cs="Times New Roman"/>
          <w:b/>
          <w:bCs/>
          <w:i w:val="0"/>
          <w:iCs w:val="0"/>
          <w:caps w:val="0"/>
          <w:color w:val="000000"/>
          <w:spacing w:val="0"/>
          <w:sz w:val="21"/>
          <w:szCs w:val="21"/>
          <w:bdr w:val="none" w:color="auto" w:sz="0" w:space="0"/>
          <w:shd w:val="clear" w:fill="FFFFFF"/>
          <w:lang w:val="en-US"/>
        </w:rPr>
        <w:t>PHẦN A — Activity Diagram (đủ 5 thành phần)</w:t>
      </w:r>
    </w:p>
    <w:p w14:paraId="2D4C198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Style w:val="5"/>
          <w:rFonts w:hint="default" w:ascii="Times New Roman" w:hAnsi="Times New Roman" w:eastAsia="SFProDisplay" w:cs="Times New Roman"/>
          <w:b/>
          <w:bCs/>
          <w:i w:val="0"/>
          <w:iCs w:val="0"/>
          <w:caps w:val="0"/>
          <w:color w:val="000000"/>
          <w:spacing w:val="0"/>
          <w:sz w:val="21"/>
          <w:szCs w:val="21"/>
          <w:bdr w:val="none" w:color="auto" w:sz="0" w:space="0"/>
          <w:shd w:val="clear" w:fill="FFFFFF"/>
          <w:lang w:val="en-US"/>
        </w:rPr>
        <w:t>Bước 1:</w:t>
      </w:r>
      <w:r>
        <w:rPr>
          <w:rFonts w:hint="default" w:ascii="Times New Roman" w:hAnsi="Times New Roman" w:eastAsia="SFProDisplay" w:cs="Times New Roman"/>
          <w:i w:val="0"/>
          <w:iCs w:val="0"/>
          <w:caps w:val="0"/>
          <w:color w:val="000000"/>
          <w:spacing w:val="0"/>
          <w:sz w:val="21"/>
          <w:szCs w:val="21"/>
          <w:bdr w:val="none" w:color="auto" w:sz="0" w:space="0"/>
          <w:shd w:val="clear" w:fill="FFFFFF"/>
          <w:lang w:val="en-US"/>
        </w:rPr>
        <w:t> Đọc kịch bản: "Khách hàng đặt đơn hàng. Hệ thống kiểm tra tồn kho tại Kho: nếu Còn hàng thì Kho vừa đóng gói vừa gửi thông báo xuất kho cho Khách hàng cùng lúc rồi kết thúc; nếu Hết hàng thì Kho báo hoàn tiền và kết thúc."</w:t>
      </w:r>
    </w:p>
    <w:p w14:paraId="35A9B1F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Style w:val="5"/>
          <w:rFonts w:hint="default" w:ascii="Times New Roman" w:hAnsi="Times New Roman" w:eastAsia="SFProDisplay" w:cs="Times New Roman"/>
          <w:b/>
          <w:bCs/>
          <w:i w:val="0"/>
          <w:iCs w:val="0"/>
          <w:caps w:val="0"/>
          <w:color w:val="000000"/>
          <w:spacing w:val="0"/>
          <w:sz w:val="21"/>
          <w:szCs w:val="21"/>
          <w:bdr w:val="none" w:color="auto" w:sz="0" w:space="0"/>
          <w:shd w:val="clear" w:fill="FFFFFF"/>
          <w:lang w:val="en-US"/>
        </w:rPr>
        <w:t>Bước 2:</w:t>
      </w:r>
      <w:r>
        <w:rPr>
          <w:rFonts w:hint="default" w:ascii="Times New Roman" w:hAnsi="Times New Roman" w:eastAsia="SFProDisplay" w:cs="Times New Roman"/>
          <w:i w:val="0"/>
          <w:iCs w:val="0"/>
          <w:caps w:val="0"/>
          <w:color w:val="000000"/>
          <w:spacing w:val="0"/>
          <w:sz w:val="21"/>
          <w:szCs w:val="21"/>
          <w:bdr w:val="none" w:color="auto" w:sz="0" w:space="0"/>
          <w:shd w:val="clear" w:fill="FFFFFF"/>
          <w:lang w:val="en-US"/>
        </w:rPr>
        <w:t> Hoàn thiện bảng phân rã Node — Swimlane </w:t>
      </w:r>
    </w:p>
    <w:tbl>
      <w:tblPr>
        <w:tblW w:w="0" w:type="auto"/>
        <w:jc w:val="center"/>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2025"/>
        <w:gridCol w:w="4092"/>
        <w:gridCol w:w="2469"/>
      </w:tblGrid>
      <w:tr w14:paraId="23462649">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jc w:val="center"/>
        </w:trPr>
        <w:tc>
          <w:tcPr>
            <w:tcW w:w="2163"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1370E4B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rPr>
            </w:pPr>
            <w:r>
              <w:rPr>
                <w:rStyle w:val="5"/>
                <w:rFonts w:hint="default" w:ascii="Times New Roman" w:hAnsi="Times New Roman" w:cs="Times New Roman"/>
                <w:b/>
                <w:bCs/>
                <w:color w:val="FFFFFF"/>
                <w:sz w:val="21"/>
                <w:szCs w:val="21"/>
                <w:bdr w:val="none" w:color="auto" w:sz="0" w:space="0"/>
                <w:lang w:val="en-US"/>
              </w:rPr>
              <w:t>Loại Node</w:t>
            </w:r>
          </w:p>
        </w:tc>
        <w:tc>
          <w:tcPr>
            <w:tcW w:w="4547"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5677097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rPr>
            </w:pPr>
            <w:r>
              <w:rPr>
                <w:rStyle w:val="5"/>
                <w:rFonts w:hint="default" w:ascii="Times New Roman" w:hAnsi="Times New Roman" w:cs="Times New Roman"/>
                <w:b/>
                <w:bCs/>
                <w:color w:val="FFFFFF"/>
                <w:sz w:val="21"/>
                <w:szCs w:val="21"/>
                <w:bdr w:val="none" w:color="auto" w:sz="0" w:space="0"/>
                <w:lang w:val="en-US"/>
              </w:rPr>
              <w:t>Tên Node / Tác vụ</w:t>
            </w:r>
          </w:p>
        </w:tc>
        <w:tc>
          <w:tcPr>
            <w:tcW w:w="2650" w:type="dxa"/>
            <w:tcBorders>
              <w:top w:val="single" w:color="D3D3D3" w:sz="8" w:space="0"/>
              <w:left w:val="nil"/>
              <w:bottom w:val="single" w:color="D3D3D3" w:sz="8" w:space="0"/>
              <w:right w:val="nil"/>
            </w:tcBorders>
            <w:shd w:val="clear" w:color="auto" w:fill="1F4E79"/>
            <w:tcMar>
              <w:top w:w="100" w:type="dxa"/>
              <w:left w:w="140" w:type="dxa"/>
              <w:bottom w:w="100" w:type="dxa"/>
              <w:right w:w="140" w:type="dxa"/>
            </w:tcMar>
            <w:vAlign w:val="center"/>
          </w:tcPr>
          <w:p w14:paraId="6415C9D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rPr>
            </w:pPr>
            <w:r>
              <w:rPr>
                <w:rStyle w:val="5"/>
                <w:rFonts w:hint="default" w:ascii="Times New Roman" w:hAnsi="Times New Roman" w:cs="Times New Roman"/>
                <w:b/>
                <w:bCs/>
                <w:color w:val="FFFFFF"/>
                <w:sz w:val="21"/>
                <w:szCs w:val="21"/>
                <w:bdr w:val="none" w:color="auto" w:sz="0" w:space="0"/>
                <w:lang w:val="en-US"/>
              </w:rPr>
              <w:t>Swimlane phụ trách</w:t>
            </w:r>
          </w:p>
        </w:tc>
      </w:tr>
      <w:tr w14:paraId="2A3E98DD">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2163"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59801EA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Initial Node</w:t>
            </w:r>
          </w:p>
        </w:tc>
        <w:tc>
          <w:tcPr>
            <w:tcW w:w="4547"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5A1C712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Bắt đầu</w:t>
            </w:r>
          </w:p>
        </w:tc>
        <w:tc>
          <w:tcPr>
            <w:tcW w:w="2650" w:type="dxa"/>
            <w:tcBorders>
              <w:top w:val="nil"/>
              <w:left w:val="nil"/>
              <w:bottom w:val="single" w:color="D3D3D3" w:sz="8" w:space="0"/>
              <w:right w:val="nil"/>
            </w:tcBorders>
            <w:shd w:val="clear" w:color="auto" w:fill="FFFFFF"/>
            <w:tcMar>
              <w:top w:w="100" w:type="dxa"/>
              <w:left w:w="140" w:type="dxa"/>
              <w:bottom w:w="100" w:type="dxa"/>
              <w:right w:w="140" w:type="dxa"/>
            </w:tcMar>
            <w:vAlign w:val="center"/>
          </w:tcPr>
          <w:p w14:paraId="55167DD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w:t>
            </w:r>
          </w:p>
        </w:tc>
      </w:tr>
      <w:tr w14:paraId="07B97E61">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2163"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1F054DB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Action</w:t>
            </w:r>
          </w:p>
        </w:tc>
        <w:tc>
          <w:tcPr>
            <w:tcW w:w="4547"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6818AA1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Đặt đơn hàng</w:t>
            </w:r>
          </w:p>
        </w:tc>
        <w:tc>
          <w:tcPr>
            <w:tcW w:w="2650" w:type="dxa"/>
            <w:tcBorders>
              <w:top w:val="nil"/>
              <w:left w:val="nil"/>
              <w:bottom w:val="single" w:color="D3D3D3" w:sz="8" w:space="0"/>
              <w:right w:val="nil"/>
            </w:tcBorders>
            <w:shd w:val="clear" w:color="auto" w:fill="F7F9FC"/>
            <w:tcMar>
              <w:top w:w="100" w:type="dxa"/>
              <w:left w:w="140" w:type="dxa"/>
              <w:bottom w:w="100" w:type="dxa"/>
              <w:right w:w="140" w:type="dxa"/>
            </w:tcMar>
            <w:vAlign w:val="center"/>
          </w:tcPr>
          <w:p w14:paraId="44D42D3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Khách hàng</w:t>
            </w:r>
          </w:p>
        </w:tc>
      </w:tr>
      <w:tr w14:paraId="0406A2F0">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2163"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77FEAF5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Decision</w:t>
            </w:r>
          </w:p>
        </w:tc>
        <w:tc>
          <w:tcPr>
            <w:tcW w:w="4547"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4D01848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Kiểm tra tồn kho (Còn hàng / Hết hàng)</w:t>
            </w:r>
          </w:p>
        </w:tc>
        <w:tc>
          <w:tcPr>
            <w:tcW w:w="2650" w:type="dxa"/>
            <w:tcBorders>
              <w:top w:val="nil"/>
              <w:left w:val="nil"/>
              <w:bottom w:val="single" w:color="D3D3D3" w:sz="8" w:space="0"/>
              <w:right w:val="nil"/>
            </w:tcBorders>
            <w:shd w:val="clear" w:color="auto" w:fill="FFFFFF"/>
            <w:tcMar>
              <w:top w:w="100" w:type="dxa"/>
              <w:left w:w="140" w:type="dxa"/>
              <w:bottom w:w="100" w:type="dxa"/>
              <w:right w:w="140" w:type="dxa"/>
            </w:tcMar>
            <w:vAlign w:val="center"/>
          </w:tcPr>
          <w:p w14:paraId="5D5D45D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Bộ phận Kho</w:t>
            </w:r>
          </w:p>
        </w:tc>
      </w:tr>
      <w:tr w14:paraId="46C3B210">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2163"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26CAF5F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Fork</w:t>
            </w:r>
          </w:p>
        </w:tc>
        <w:tc>
          <w:tcPr>
            <w:tcW w:w="4547"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71A7E8C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[Sinh viên điền: tách 2 nhánh song song khi Còn hàng]</w:t>
            </w:r>
          </w:p>
        </w:tc>
        <w:tc>
          <w:tcPr>
            <w:tcW w:w="2650" w:type="dxa"/>
            <w:tcBorders>
              <w:top w:val="nil"/>
              <w:left w:val="nil"/>
              <w:bottom w:val="single" w:color="D3D3D3" w:sz="8" w:space="0"/>
              <w:right w:val="nil"/>
            </w:tcBorders>
            <w:shd w:val="clear" w:color="auto" w:fill="F7F9FC"/>
            <w:tcMar>
              <w:top w:w="100" w:type="dxa"/>
              <w:left w:w="140" w:type="dxa"/>
              <w:bottom w:w="100" w:type="dxa"/>
              <w:right w:w="140" w:type="dxa"/>
            </w:tcMar>
            <w:vAlign w:val="center"/>
          </w:tcPr>
          <w:p w14:paraId="592AA98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Bộ phận Kho</w:t>
            </w:r>
          </w:p>
        </w:tc>
      </w:tr>
      <w:tr w14:paraId="1AFFE7E6">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2163"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6ECCB02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Action</w:t>
            </w:r>
          </w:p>
        </w:tc>
        <w:tc>
          <w:tcPr>
            <w:tcW w:w="4547"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6E26A9C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Đóng gói đơn hàng</w:t>
            </w:r>
          </w:p>
        </w:tc>
        <w:tc>
          <w:tcPr>
            <w:tcW w:w="2650" w:type="dxa"/>
            <w:tcBorders>
              <w:top w:val="nil"/>
              <w:left w:val="nil"/>
              <w:bottom w:val="single" w:color="D3D3D3" w:sz="8" w:space="0"/>
              <w:right w:val="nil"/>
            </w:tcBorders>
            <w:shd w:val="clear" w:color="auto" w:fill="FFFFFF"/>
            <w:tcMar>
              <w:top w:w="100" w:type="dxa"/>
              <w:left w:w="140" w:type="dxa"/>
              <w:bottom w:w="100" w:type="dxa"/>
              <w:right w:w="140" w:type="dxa"/>
            </w:tcMar>
            <w:vAlign w:val="center"/>
          </w:tcPr>
          <w:p w14:paraId="6E162B8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lang w:val="en-US"/>
              </w:rPr>
            </w:pPr>
            <w:r>
              <w:rPr>
                <w:rFonts w:hint="default" w:ascii="Times New Roman" w:hAnsi="Times New Roman" w:cs="Times New Roman"/>
                <w:color w:val="000000"/>
                <w:lang w:val="en-US"/>
              </w:rPr>
              <w:t>Bộ phận Kho</w:t>
            </w:r>
          </w:p>
        </w:tc>
      </w:tr>
      <w:tr w14:paraId="317F8C31">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2163"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45119F8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Action</w:t>
            </w:r>
          </w:p>
        </w:tc>
        <w:tc>
          <w:tcPr>
            <w:tcW w:w="4547"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04BA389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Gửi thông báo xuất kho</w:t>
            </w:r>
          </w:p>
        </w:tc>
        <w:tc>
          <w:tcPr>
            <w:tcW w:w="2650" w:type="dxa"/>
            <w:tcBorders>
              <w:top w:val="nil"/>
              <w:left w:val="nil"/>
              <w:bottom w:val="single" w:color="D3D3D3" w:sz="8" w:space="0"/>
              <w:right w:val="nil"/>
            </w:tcBorders>
            <w:shd w:val="clear" w:color="auto" w:fill="F7F9FC"/>
            <w:tcMar>
              <w:top w:w="100" w:type="dxa"/>
              <w:left w:w="140" w:type="dxa"/>
              <w:bottom w:w="100" w:type="dxa"/>
              <w:right w:w="140" w:type="dxa"/>
            </w:tcMar>
            <w:vAlign w:val="center"/>
          </w:tcPr>
          <w:p w14:paraId="075342F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lang w:val="en-US"/>
              </w:rPr>
            </w:pPr>
            <w:r>
              <w:rPr>
                <w:rFonts w:hint="default" w:ascii="Times New Roman" w:hAnsi="Times New Roman" w:cs="Times New Roman"/>
                <w:color w:val="000000"/>
                <w:lang w:val="en-US"/>
              </w:rPr>
              <w:t>Bộ phận Kho</w:t>
            </w:r>
          </w:p>
        </w:tc>
      </w:tr>
      <w:tr w14:paraId="397E3272">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2163"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004755D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Join</w:t>
            </w:r>
          </w:p>
        </w:tc>
        <w:tc>
          <w:tcPr>
            <w:tcW w:w="4547"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047E7FE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[Sinh viên điền: gộp 2 nhánh song song]</w:t>
            </w:r>
          </w:p>
        </w:tc>
        <w:tc>
          <w:tcPr>
            <w:tcW w:w="2650" w:type="dxa"/>
            <w:tcBorders>
              <w:top w:val="nil"/>
              <w:left w:val="nil"/>
              <w:bottom w:val="single" w:color="D3D3D3" w:sz="8" w:space="0"/>
              <w:right w:val="nil"/>
            </w:tcBorders>
            <w:shd w:val="clear" w:color="auto" w:fill="FFFFFF"/>
            <w:tcMar>
              <w:top w:w="100" w:type="dxa"/>
              <w:left w:w="140" w:type="dxa"/>
              <w:bottom w:w="100" w:type="dxa"/>
              <w:right w:w="140" w:type="dxa"/>
            </w:tcMar>
            <w:vAlign w:val="center"/>
          </w:tcPr>
          <w:p w14:paraId="7E5B4A6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Bộ phận Kho</w:t>
            </w:r>
          </w:p>
        </w:tc>
      </w:tr>
      <w:tr w14:paraId="16A4BAD7">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2163"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0C126CA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Final Node</w:t>
            </w:r>
          </w:p>
        </w:tc>
        <w:tc>
          <w:tcPr>
            <w:tcW w:w="4547"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0D644E1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Kết thúc</w:t>
            </w:r>
          </w:p>
        </w:tc>
        <w:tc>
          <w:tcPr>
            <w:tcW w:w="2650" w:type="dxa"/>
            <w:tcBorders>
              <w:top w:val="nil"/>
              <w:left w:val="nil"/>
              <w:bottom w:val="single" w:color="D3D3D3" w:sz="8" w:space="0"/>
              <w:right w:val="nil"/>
            </w:tcBorders>
            <w:shd w:val="clear" w:color="auto" w:fill="F7F9FC"/>
            <w:tcMar>
              <w:top w:w="100" w:type="dxa"/>
              <w:left w:w="140" w:type="dxa"/>
              <w:bottom w:w="100" w:type="dxa"/>
              <w:right w:w="140" w:type="dxa"/>
            </w:tcMar>
            <w:vAlign w:val="center"/>
          </w:tcPr>
          <w:p w14:paraId="5FE13E0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w:t>
            </w:r>
          </w:p>
        </w:tc>
      </w:tr>
    </w:tbl>
    <w:p w14:paraId="79D8AA6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Fonts w:hint="default" w:ascii="Times New Roman" w:hAnsi="Times New Roman" w:eastAsia="SFProDisplay" w:cs="Times New Roman"/>
          <w:i w:val="0"/>
          <w:iCs w:val="0"/>
          <w:caps w:val="0"/>
          <w:color w:val="000000"/>
          <w:spacing w:val="0"/>
          <w:sz w:val="24"/>
          <w:szCs w:val="24"/>
          <w:bdr w:val="none" w:color="auto" w:sz="0" w:space="0"/>
          <w:shd w:val="clear" w:fill="FFFFFF"/>
        </w:rPr>
        <w:t> </w:t>
      </w:r>
    </w:p>
    <w:p w14:paraId="42D94BF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1"/>
          <w:szCs w:val="21"/>
          <w:bdr w:val="none" w:color="auto" w:sz="0" w:space="0"/>
          <w:shd w:val="clear" w:fill="FFFFFF"/>
          <w:lang w:val="en-US"/>
        </w:rPr>
      </w:pPr>
      <w:r>
        <w:rPr>
          <w:rStyle w:val="5"/>
          <w:rFonts w:hint="default" w:ascii="Times New Roman" w:hAnsi="Times New Roman" w:eastAsia="SFProDisplay" w:cs="Times New Roman"/>
          <w:b/>
          <w:bCs/>
          <w:i w:val="0"/>
          <w:iCs w:val="0"/>
          <w:caps w:val="0"/>
          <w:color w:val="000000"/>
          <w:spacing w:val="0"/>
          <w:sz w:val="21"/>
          <w:szCs w:val="21"/>
          <w:bdr w:val="none" w:color="auto" w:sz="0" w:space="0"/>
          <w:shd w:val="clear" w:fill="FFFFFF"/>
          <w:lang w:val="en-US"/>
        </w:rPr>
        <w:t>Bước 3:</w:t>
      </w:r>
      <w:r>
        <w:rPr>
          <w:rFonts w:hint="default" w:ascii="Times New Roman" w:hAnsi="Times New Roman" w:eastAsia="SFProDisplay" w:cs="Times New Roman"/>
          <w:i w:val="0"/>
          <w:iCs w:val="0"/>
          <w:caps w:val="0"/>
          <w:color w:val="000000"/>
          <w:spacing w:val="0"/>
          <w:sz w:val="21"/>
          <w:szCs w:val="21"/>
          <w:bdr w:val="none" w:color="auto" w:sz="0" w:space="0"/>
          <w:shd w:val="clear" w:fill="FFFFFF"/>
          <w:lang w:val="en-US"/>
        </w:rPr>
        <w:t> Vẽ Activity Diagram có 2 Swimlane (Khách hàng, Bộ phận Kho), thể hiện đủ Decision và cặp Fork/Join theo bảng trên.</w:t>
      </w:r>
    </w:p>
    <w:p w14:paraId="5B4E199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1"/>
          <w:szCs w:val="21"/>
          <w:bdr w:val="none" w:color="auto" w:sz="0" w:space="0"/>
          <w:shd w:val="clear" w:fill="FFFFFF"/>
          <w:lang w:val="en-US"/>
        </w:rPr>
      </w:pPr>
      <w:r>
        <w:drawing>
          <wp:inline distT="0" distB="0" distL="114300" distR="114300">
            <wp:extent cx="5273040" cy="355917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3040" cy="3559175"/>
                    </a:xfrm>
                    <a:prstGeom prst="rect">
                      <a:avLst/>
                    </a:prstGeom>
                    <a:noFill/>
                    <a:ln>
                      <a:noFill/>
                    </a:ln>
                  </pic:spPr>
                </pic:pic>
              </a:graphicData>
            </a:graphic>
          </wp:inline>
        </w:drawing>
      </w:r>
    </w:p>
    <w:p w14:paraId="36A1007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Style w:val="5"/>
          <w:rFonts w:hint="default" w:ascii="Times New Roman" w:hAnsi="Times New Roman" w:eastAsia="SFProDisplay" w:cs="Times New Roman"/>
          <w:b/>
          <w:bCs/>
          <w:i w:val="0"/>
          <w:iCs w:val="0"/>
          <w:caps w:val="0"/>
          <w:color w:val="000000"/>
          <w:spacing w:val="0"/>
          <w:sz w:val="21"/>
          <w:szCs w:val="21"/>
          <w:bdr w:val="none" w:color="auto" w:sz="0" w:space="0"/>
          <w:shd w:val="clear" w:fill="FFFFFF"/>
          <w:lang w:val="en-US"/>
        </w:rPr>
        <w:t>PHẦN B — Use Case Diagram (đủ Actor/UC/Boundary/Association + Include + Extend + Generalization)</w:t>
      </w:r>
    </w:p>
    <w:p w14:paraId="11885C5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Style w:val="5"/>
          <w:rFonts w:hint="default" w:ascii="Times New Roman" w:hAnsi="Times New Roman" w:eastAsia="SFProDisplay" w:cs="Times New Roman"/>
          <w:b/>
          <w:bCs/>
          <w:i w:val="0"/>
          <w:iCs w:val="0"/>
          <w:caps w:val="0"/>
          <w:color w:val="000000"/>
          <w:spacing w:val="0"/>
          <w:sz w:val="21"/>
          <w:szCs w:val="21"/>
          <w:bdr w:val="none" w:color="auto" w:sz="0" w:space="0"/>
          <w:shd w:val="clear" w:fill="FFFFFF"/>
          <w:lang w:val="en-US"/>
        </w:rPr>
        <w:t>Bước 4: </w:t>
      </w:r>
      <w:r>
        <w:rPr>
          <w:rFonts w:hint="default" w:ascii="Times New Roman" w:hAnsi="Times New Roman" w:eastAsia="SFProDisplay" w:cs="Times New Roman"/>
          <w:i w:val="0"/>
          <w:iCs w:val="0"/>
          <w:caps w:val="0"/>
          <w:color w:val="000000"/>
          <w:spacing w:val="0"/>
          <w:sz w:val="21"/>
          <w:szCs w:val="21"/>
          <w:bdr w:val="none" w:color="auto" w:sz="0" w:space="0"/>
          <w:shd w:val="clear" w:fill="FFFFFF"/>
          <w:lang w:val="en-US"/>
        </w:rPr>
        <w:t>Đọc bổ sung: "Khách hàng phải Đăng nhập trước khi Đặt đơn hàng (bắt buộc). Khách hàng có thể tuỳ chọn yêu cầu Giao hàng hoả tốc khi đặt đơn (không bắt buộc). Đặt đơn hàng có 2 hình thức: Đặt đơn hàng lẻ và Đặt đơn hàng sỉ (số lượng lớn) — cả hai đều là một dạng của Đặt đơn hàng."</w:t>
      </w:r>
    </w:p>
    <w:p w14:paraId="2306DAE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Style w:val="5"/>
          <w:rFonts w:hint="default" w:ascii="Times New Roman" w:hAnsi="Times New Roman" w:eastAsia="SFProDisplay" w:cs="Times New Roman"/>
          <w:b/>
          <w:bCs/>
          <w:i w:val="0"/>
          <w:iCs w:val="0"/>
          <w:caps w:val="0"/>
          <w:color w:val="000000"/>
          <w:spacing w:val="0"/>
          <w:sz w:val="21"/>
          <w:szCs w:val="21"/>
          <w:bdr w:val="none" w:color="auto" w:sz="0" w:space="0"/>
          <w:shd w:val="clear" w:fill="FFFFFF"/>
          <w:lang w:val="en-US"/>
        </w:rPr>
        <w:t>Bước 5</w:t>
      </w:r>
      <w:r>
        <w:rPr>
          <w:rFonts w:hint="default" w:ascii="Times New Roman" w:hAnsi="Times New Roman" w:eastAsia="SFProDisplay" w:cs="Times New Roman"/>
          <w:i w:val="0"/>
          <w:iCs w:val="0"/>
          <w:caps w:val="0"/>
          <w:color w:val="000000"/>
          <w:spacing w:val="0"/>
          <w:sz w:val="21"/>
          <w:szCs w:val="21"/>
          <w:bdr w:val="none" w:color="auto" w:sz="0" w:space="0"/>
          <w:shd w:val="clear" w:fill="FFFFFF"/>
          <w:lang w:val="en-US"/>
        </w:rPr>
        <w:t>: Hoàn thiện bảng quan hệ </w:t>
      </w:r>
    </w:p>
    <w:tbl>
      <w:tblPr>
        <w:tblW w:w="0" w:type="auto"/>
        <w:jc w:val="center"/>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591"/>
        <w:gridCol w:w="1879"/>
        <w:gridCol w:w="1950"/>
        <w:gridCol w:w="3166"/>
      </w:tblGrid>
      <w:tr w14:paraId="3409B087">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tblHeader/>
          <w:jc w:val="center"/>
        </w:trPr>
        <w:tc>
          <w:tcPr>
            <w:tcW w:w="1738"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5F1EE9F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rPr>
            </w:pPr>
            <w:r>
              <w:rPr>
                <w:rStyle w:val="5"/>
                <w:rFonts w:hint="default" w:ascii="Times New Roman" w:hAnsi="Times New Roman" w:cs="Times New Roman"/>
                <w:b/>
                <w:bCs/>
                <w:color w:val="FFFFFF"/>
                <w:sz w:val="21"/>
                <w:szCs w:val="21"/>
                <w:bdr w:val="none" w:color="auto" w:sz="0" w:space="0"/>
                <w:lang w:val="en-US"/>
              </w:rPr>
              <w:t>Use Case A</w:t>
            </w:r>
          </w:p>
        </w:tc>
        <w:tc>
          <w:tcPr>
            <w:tcW w:w="2068"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03F78FC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rPr>
            </w:pPr>
            <w:r>
              <w:rPr>
                <w:rStyle w:val="5"/>
                <w:rFonts w:hint="default" w:ascii="Times New Roman" w:hAnsi="Times New Roman" w:cs="Times New Roman"/>
                <w:b/>
                <w:bCs/>
                <w:color w:val="FFFFFF"/>
                <w:sz w:val="21"/>
                <w:szCs w:val="21"/>
                <w:bdr w:val="none" w:color="auto" w:sz="0" w:space="0"/>
                <w:lang w:val="en-US"/>
              </w:rPr>
              <w:t>Use Case B</w:t>
            </w:r>
          </w:p>
        </w:tc>
        <w:tc>
          <w:tcPr>
            <w:tcW w:w="2007"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4A3D828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rPr>
            </w:pPr>
            <w:r>
              <w:rPr>
                <w:rStyle w:val="5"/>
                <w:rFonts w:hint="default" w:ascii="Times New Roman" w:hAnsi="Times New Roman" w:cs="Times New Roman"/>
                <w:b/>
                <w:bCs/>
                <w:color w:val="FFFFFF"/>
                <w:sz w:val="21"/>
                <w:szCs w:val="21"/>
                <w:bdr w:val="none" w:color="auto" w:sz="0" w:space="0"/>
                <w:lang w:val="en-US"/>
              </w:rPr>
              <w:t>Quan hệ</w:t>
            </w:r>
          </w:p>
        </w:tc>
        <w:tc>
          <w:tcPr>
            <w:tcW w:w="3547" w:type="dxa"/>
            <w:tcBorders>
              <w:top w:val="single" w:color="D3D3D3" w:sz="8" w:space="0"/>
              <w:left w:val="nil"/>
              <w:bottom w:val="single" w:color="D3D3D3" w:sz="8" w:space="0"/>
              <w:right w:val="nil"/>
            </w:tcBorders>
            <w:shd w:val="clear" w:color="auto" w:fill="1F4E79"/>
            <w:tcMar>
              <w:top w:w="100" w:type="dxa"/>
              <w:left w:w="140" w:type="dxa"/>
              <w:bottom w:w="100" w:type="dxa"/>
              <w:right w:w="140" w:type="dxa"/>
            </w:tcMar>
            <w:vAlign w:val="center"/>
          </w:tcPr>
          <w:p w14:paraId="0D390B8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rPr>
            </w:pPr>
            <w:r>
              <w:rPr>
                <w:rStyle w:val="5"/>
                <w:rFonts w:hint="default" w:ascii="Times New Roman" w:hAnsi="Times New Roman" w:cs="Times New Roman"/>
                <w:b/>
                <w:bCs/>
                <w:color w:val="FFFFFF"/>
                <w:sz w:val="21"/>
                <w:szCs w:val="21"/>
                <w:bdr w:val="none" w:color="auto" w:sz="0" w:space="0"/>
                <w:lang w:val="en-US"/>
              </w:rPr>
              <w:t>Giải thích logic</w:t>
            </w:r>
          </w:p>
        </w:tc>
      </w:tr>
      <w:tr w14:paraId="7537DC90">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jc w:val="center"/>
        </w:trPr>
        <w:tc>
          <w:tcPr>
            <w:tcW w:w="1738"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40A7870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Đặt đơn hàng</w:t>
            </w:r>
          </w:p>
        </w:tc>
        <w:tc>
          <w:tcPr>
            <w:tcW w:w="2068"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35ED40C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Đăng nhập</w:t>
            </w:r>
          </w:p>
        </w:tc>
        <w:tc>
          <w:tcPr>
            <w:tcW w:w="2007"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47E2B9C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[include]</w:t>
            </w:r>
          </w:p>
        </w:tc>
        <w:tc>
          <w:tcPr>
            <w:tcW w:w="3547" w:type="dxa"/>
            <w:tcBorders>
              <w:top w:val="nil"/>
              <w:left w:val="nil"/>
              <w:bottom w:val="single" w:color="D3D3D3" w:sz="8" w:space="0"/>
              <w:right w:val="nil"/>
            </w:tcBorders>
            <w:shd w:val="clear" w:color="auto" w:fill="FFFFFF"/>
            <w:tcMar>
              <w:top w:w="100" w:type="dxa"/>
              <w:left w:w="140" w:type="dxa"/>
              <w:bottom w:w="100" w:type="dxa"/>
              <w:right w:w="140" w:type="dxa"/>
            </w:tcMar>
            <w:vAlign w:val="center"/>
          </w:tcPr>
          <w:p w14:paraId="00DF7ED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Phải đăng nhập trước khi đặt đơn hàng (Bắt buộc)</w:t>
            </w:r>
          </w:p>
        </w:tc>
      </w:tr>
      <w:tr w14:paraId="7A15D5F1">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1738"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0A83729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Đặt đơn hàng</w:t>
            </w:r>
          </w:p>
        </w:tc>
        <w:tc>
          <w:tcPr>
            <w:tcW w:w="2068"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73F55F2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Giao hàng hoả tốc</w:t>
            </w:r>
          </w:p>
        </w:tc>
        <w:tc>
          <w:tcPr>
            <w:tcW w:w="2007"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2BCB8E2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[extend]</w:t>
            </w:r>
          </w:p>
        </w:tc>
        <w:tc>
          <w:tcPr>
            <w:tcW w:w="3547" w:type="dxa"/>
            <w:tcBorders>
              <w:top w:val="nil"/>
              <w:left w:val="nil"/>
              <w:bottom w:val="single" w:color="D3D3D3" w:sz="8" w:space="0"/>
              <w:right w:val="nil"/>
            </w:tcBorders>
            <w:shd w:val="clear" w:color="auto" w:fill="F7F9FC"/>
            <w:tcMar>
              <w:top w:w="100" w:type="dxa"/>
              <w:left w:w="140" w:type="dxa"/>
              <w:bottom w:w="100" w:type="dxa"/>
              <w:right w:w="140" w:type="dxa"/>
            </w:tcMar>
            <w:vAlign w:val="center"/>
          </w:tcPr>
          <w:p w14:paraId="6CF48BA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[Sinh viên điền giải thích]</w:t>
            </w:r>
          </w:p>
        </w:tc>
      </w:tr>
      <w:tr w14:paraId="0053E1C3">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1738"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5724832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Đặt đơn hàng</w:t>
            </w:r>
          </w:p>
        </w:tc>
        <w:tc>
          <w:tcPr>
            <w:tcW w:w="2068"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0836B23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Đặt đơn hàng lẻ</w:t>
            </w:r>
          </w:p>
        </w:tc>
        <w:tc>
          <w:tcPr>
            <w:tcW w:w="2007"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74FF903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[generalization]</w:t>
            </w:r>
          </w:p>
        </w:tc>
        <w:tc>
          <w:tcPr>
            <w:tcW w:w="3547" w:type="dxa"/>
            <w:tcBorders>
              <w:top w:val="nil"/>
              <w:left w:val="nil"/>
              <w:bottom w:val="single" w:color="D3D3D3" w:sz="8" w:space="0"/>
              <w:right w:val="nil"/>
            </w:tcBorders>
            <w:shd w:val="clear" w:color="auto" w:fill="FFFFFF"/>
            <w:tcMar>
              <w:top w:w="100" w:type="dxa"/>
              <w:left w:w="140" w:type="dxa"/>
              <w:bottom w:w="100" w:type="dxa"/>
              <w:right w:w="140" w:type="dxa"/>
            </w:tcMar>
            <w:vAlign w:val="center"/>
          </w:tcPr>
          <w:p w14:paraId="25A0A73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Là một dạng chuyên biệt của Đặt đơn hàng (Kế thừa)</w:t>
            </w:r>
          </w:p>
        </w:tc>
      </w:tr>
      <w:tr w14:paraId="4A1A2A75">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1738"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3A23C99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Đặt đơn hàng</w:t>
            </w:r>
          </w:p>
        </w:tc>
        <w:tc>
          <w:tcPr>
            <w:tcW w:w="2068"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2DD0CA0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lang w:val="en-US"/>
              </w:rPr>
            </w:pPr>
            <w:r>
              <w:rPr>
                <w:rFonts w:hint="default" w:ascii="Times New Roman" w:hAnsi="Times New Roman" w:cs="Times New Roman"/>
                <w:color w:val="000000"/>
                <w:lang w:val="en-US"/>
              </w:rPr>
              <w:t>Đơn hàng theo lô</w:t>
            </w:r>
          </w:p>
        </w:tc>
        <w:tc>
          <w:tcPr>
            <w:tcW w:w="2007"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3749079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[generalization]</w:t>
            </w:r>
          </w:p>
        </w:tc>
        <w:tc>
          <w:tcPr>
            <w:tcW w:w="3547" w:type="dxa"/>
            <w:tcBorders>
              <w:top w:val="nil"/>
              <w:left w:val="nil"/>
              <w:bottom w:val="single" w:color="D3D3D3" w:sz="8" w:space="0"/>
              <w:right w:val="nil"/>
            </w:tcBorders>
            <w:shd w:val="clear" w:color="auto" w:fill="F7F9FC"/>
            <w:tcMar>
              <w:top w:w="100" w:type="dxa"/>
              <w:left w:w="140" w:type="dxa"/>
              <w:bottom w:w="100" w:type="dxa"/>
              <w:right w:w="140" w:type="dxa"/>
            </w:tcMar>
            <w:vAlign w:val="center"/>
          </w:tcPr>
          <w:p w14:paraId="332C23E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lang w:val="en-US"/>
              </w:rPr>
              <w:t>Là một dạng chuyên biệt của Đặt đơn hàng (Kế thừa)</w:t>
            </w:r>
          </w:p>
        </w:tc>
      </w:tr>
    </w:tbl>
    <w:p w14:paraId="35B7496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Fonts w:hint="default" w:ascii="Times New Roman" w:hAnsi="Times New Roman" w:eastAsia="SFProDisplay" w:cs="Times New Roman"/>
          <w:i w:val="0"/>
          <w:iCs w:val="0"/>
          <w:caps w:val="0"/>
          <w:color w:val="000000"/>
          <w:spacing w:val="0"/>
          <w:sz w:val="24"/>
          <w:szCs w:val="24"/>
          <w:bdr w:val="none" w:color="auto" w:sz="0" w:space="0"/>
          <w:shd w:val="clear" w:fill="FFFFFF"/>
        </w:rPr>
        <w:t> </w:t>
      </w:r>
    </w:p>
    <w:p w14:paraId="2E1ED32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Style w:val="5"/>
          <w:rFonts w:hint="default" w:ascii="Times New Roman" w:hAnsi="Times New Roman" w:eastAsia="SFProDisplay" w:cs="Times New Roman"/>
          <w:b/>
          <w:bCs/>
          <w:i w:val="0"/>
          <w:iCs w:val="0"/>
          <w:caps w:val="0"/>
          <w:color w:val="000000"/>
          <w:spacing w:val="0"/>
          <w:sz w:val="21"/>
          <w:szCs w:val="21"/>
          <w:bdr w:val="none" w:color="auto" w:sz="0" w:space="0"/>
          <w:shd w:val="clear" w:fill="FFFFFF"/>
          <w:lang w:val="en-US"/>
        </w:rPr>
        <w:t>Bước 6: </w:t>
      </w:r>
      <w:r>
        <w:rPr>
          <w:rFonts w:hint="default" w:ascii="Times New Roman" w:hAnsi="Times New Roman" w:eastAsia="SFProDisplay" w:cs="Times New Roman"/>
          <w:i w:val="0"/>
          <w:iCs w:val="0"/>
          <w:caps w:val="0"/>
          <w:color w:val="000000"/>
          <w:spacing w:val="0"/>
          <w:sz w:val="21"/>
          <w:szCs w:val="21"/>
          <w:bdr w:val="none" w:color="auto" w:sz="0" w:space="0"/>
          <w:shd w:val="clear" w:fill="FFFFFF"/>
          <w:lang w:val="en-US"/>
        </w:rPr>
        <w:t>Vẽ Use Case Diagram có 1 System Boundary "Hệ thống RikkeiLogistics", Actor "Khách hàng", đủ các Use Case ở bảng trên, và đủ 3 loại mũi tên quan hệ: [include], [extend], [generalization] đúng chiều theo chuẩn UML.</w:t>
      </w:r>
    </w:p>
    <w:p w14:paraId="4EE613CE">
      <w:pPr>
        <w:rPr>
          <w:rFonts w:hint="default" w:ascii="Times New Roman" w:hAnsi="Times New Roman" w:cs="Times New Roman"/>
        </w:rPr>
      </w:pPr>
      <w:r>
        <w:drawing>
          <wp:inline distT="0" distB="0" distL="114300" distR="114300">
            <wp:extent cx="5272405" cy="2825115"/>
            <wp:effectExtent l="0" t="0" r="63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72405" cy="2825115"/>
                    </a:xfrm>
                    <a:prstGeom prst="rect">
                      <a:avLst/>
                    </a:prstGeom>
                    <a:noFill/>
                    <a:ln>
                      <a:noFill/>
                    </a:ln>
                  </pic:spPr>
                </pic:pic>
              </a:graphicData>
            </a:graphic>
          </wp:inline>
        </w:drawing>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531DE5"/>
    <w:rsid w:val="0B090DAA"/>
    <w:rsid w:val="27531D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678</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2026-09-16T01:17:00Z</dcterms:created>
  <dc:creator>Đại Đại</dc:creator>
  <cp:lastModifiedBy>Đại Đại</cp:lastModifiedBy>
  <dcterms:modified xsi:type="dcterms:W3CDTF">2026-09-17T04:08:57Z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B09A02C0D22C4F3EA877AB1CB49C468B_11</vt:lpwstr>
  </property>
  <property fmtid="{D5CDD505-2E9C-101B-9397-08002B2CF9AE}" pid="4" name="KSOTemplateDocerSaveRecord">
    <vt:lpwstr>eyJoZGlkIjoiZjQ2ODc5MjkyMWNkOGRiNzg4ZjYzMmNmMDFiZDA2YjkiLCJ1c2VySWQiOiI4ODEzODk0NDExODI2In0=</vt:lpwstr>
  </property>
</Properties>
</file>