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53B38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 w:line="14" w:lineRule="atLeast"/>
        <w:ind w:left="0" w:right="0" w:firstLine="0"/>
        <w:jc w:val="center"/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212529"/>
          <w:spacing w:val="0"/>
          <w:sz w:val="24"/>
          <w:szCs w:val="24"/>
        </w:rPr>
      </w:pPr>
      <w:r>
        <w:rPr>
          <w:rStyle w:val="8"/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212529"/>
          <w:spacing w:val="0"/>
          <w:sz w:val="24"/>
          <w:szCs w:val="24"/>
          <w:bdr w:val="none" w:color="auto" w:sz="0" w:space="0"/>
          <w:shd w:val="clear" w:fill="FFFFFF"/>
          <w:lang w:val="en-US"/>
        </w:rPr>
        <w:t>THỰC HÀNH THIẾT KẾ ERD QUẢN LÝ KHÓA HỌC EDUSMART</w:t>
      </w:r>
    </w:p>
    <w:p w14:paraId="5764046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88" w:afterAutospacing="0"/>
        <w:ind w:left="0" w:right="0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783D18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 w:line="14" w:lineRule="atLeast"/>
        <w:ind w:left="0" w:right="0" w:firstLine="0"/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212529"/>
          <w:spacing w:val="0"/>
          <w:sz w:val="24"/>
          <w:szCs w:val="24"/>
        </w:rPr>
      </w:pPr>
      <w:r>
        <w:rPr>
          <w:rStyle w:val="8"/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1. Mục tiêu bài tập</w:t>
      </w:r>
    </w:p>
    <w:p w14:paraId="168158C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360" w:right="0" w:firstLine="0"/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• </w:t>
      </w:r>
      <w:r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Vận dụng quy trình thiết kế ERD trọn vẹn trên tình huống có quan hệ N-N qua thực thể trung gian.</w:t>
      </w:r>
    </w:p>
    <w:p w14:paraId="50B8973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360" w:right="0" w:firstLine="0"/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• </w:t>
      </w:r>
      <w:r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Nhận biết đúng vi phạm dạng chuẩn 2NF (phụ thuộc không đầy đủ vào khóa chính ghép - Composite Key) và cách khắc phục.</w:t>
      </w:r>
    </w:p>
    <w:p w14:paraId="525D07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 w:line="14" w:lineRule="atLeast"/>
        <w:ind w:left="0" w:right="0" w:firstLine="0"/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212529"/>
          <w:spacing w:val="0"/>
          <w:sz w:val="24"/>
          <w:szCs w:val="24"/>
        </w:rPr>
      </w:pPr>
      <w:r>
        <w:rPr>
          <w:rStyle w:val="8"/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2. Bối cảnh dự án</w:t>
      </w:r>
    </w:p>
    <w:p w14:paraId="0D0D82E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Nền tảng học trực tuyến EduSmart cần dựng ERD cho phân hệ "Đăng ký khóa học", nơi học viên đăng ký và hoàn thành các khóa học khác nhau.</w:t>
      </w:r>
    </w:p>
    <w:p w14:paraId="49FF8F3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 w:line="14" w:lineRule="atLeast"/>
        <w:ind w:left="0" w:right="0" w:firstLine="0"/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212529"/>
          <w:spacing w:val="0"/>
          <w:sz w:val="24"/>
          <w:szCs w:val="24"/>
        </w:rPr>
      </w:pPr>
      <w:r>
        <w:rPr>
          <w:rStyle w:val="8"/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3. Vấn đề cần giải quyết</w:t>
      </w:r>
    </w:p>
    <w:p w14:paraId="4D013C3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Đội phát triển cần dựng ERD với dữ liệu cho trước như sau:</w:t>
      </w:r>
    </w:p>
    <w:p w14:paraId="6B90F94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360" w:right="0" w:firstLine="0"/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• </w:t>
      </w:r>
      <w:r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Entity 1 — HOC_VIEN: mã học viên, họ tên, ngày sinh.</w:t>
      </w:r>
    </w:p>
    <w:p w14:paraId="4AD19A9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360" w:right="0" w:firstLine="0"/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• </w:t>
      </w:r>
      <w:r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Entity 2 — KHOA_HOC: mã khóa học, tên khóa học, số tiết học.</w:t>
      </w:r>
    </w:p>
    <w:p w14:paraId="61BAB1C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360" w:right="0" w:firstLine="0"/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• </w:t>
      </w:r>
      <w:r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Quy tắc nghiệp vụ: một học viên đăng ký nhiều khóa học, một khóa học được nhiều học viên đăng ký (quan hệ N-N); mỗi lượt đăng ký cần ghi nhận thêm điểm số (DiemSo).</w:t>
      </w:r>
    </w:p>
    <w:p w14:paraId="5B4FB17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360" w:right="0" w:firstLine="0"/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• </w:t>
      </w:r>
      <w:r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Yêu cầu bổ sung: bảng dữ liệu nháp ban đầu (mục 5, Bước 3) cần được rà soát lại theo chuẩn hóa dữ liệu.</w:t>
      </w:r>
    </w:p>
    <w:p w14:paraId="727FA2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 w:line="14" w:lineRule="atLeast"/>
        <w:ind w:left="0" w:right="0" w:firstLine="0"/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212529"/>
          <w:spacing w:val="0"/>
          <w:sz w:val="24"/>
          <w:szCs w:val="24"/>
        </w:rPr>
      </w:pPr>
      <w:r>
        <w:rPr>
          <w:rStyle w:val="8"/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4. Nhiệm vụ lớn</w:t>
      </w:r>
    </w:p>
    <w:p w14:paraId="65D36EF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Từ 2 Entity đã cho, xác định Attribute/Khóa chính (gồm cả thực thể trung gian), vẽ quan hệ N-N qua thực thể trung gian, rồi soi bảng dữ liệu nháp để phát hiện và sửa lỗi vi phạm 2NF.</w:t>
      </w:r>
    </w:p>
    <w:p w14:paraId="306E8E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 w:line="14" w:lineRule="atLeast"/>
        <w:ind w:left="0" w:right="0" w:firstLine="0"/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212529"/>
          <w:spacing w:val="0"/>
          <w:sz w:val="24"/>
          <w:szCs w:val="24"/>
        </w:rPr>
      </w:pPr>
      <w:r>
        <w:rPr>
          <w:rStyle w:val="8"/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5. Các thao tác thực hiện</w:t>
      </w:r>
    </w:p>
    <w:p w14:paraId="60D1126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Bước 1 — Xác định Entity, Attribute, Khóa chính:</w:t>
      </w:r>
      <w:r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Hoàn thiện bảng còn thiếu 1 dòng (đã có 2 dòng mẫu):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6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812"/>
        <w:gridCol w:w="2241"/>
        <w:gridCol w:w="2533"/>
      </w:tblGrid>
      <w:tr w14:paraId="2182F7E2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4175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80A7E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b w:val="0"/>
                <w:bCs w:val="0"/>
                <w:color w:val="FFFFFF"/>
                <w:sz w:val="24"/>
                <w:szCs w:val="24"/>
                <w:bdr w:val="none" w:color="auto" w:sz="0" w:space="0"/>
                <w:lang w:val="en-US"/>
              </w:rPr>
              <w:t>Entity</w:t>
            </w:r>
          </w:p>
        </w:tc>
        <w:tc>
          <w:tcPr>
            <w:tcW w:w="2392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497C0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b w:val="0"/>
                <w:bCs w:val="0"/>
                <w:color w:val="FFFFFF"/>
                <w:sz w:val="24"/>
                <w:szCs w:val="24"/>
                <w:bdr w:val="none" w:color="auto" w:sz="0" w:space="0"/>
                <w:lang w:val="en-US"/>
              </w:rPr>
              <w:t>Attribute cần lưu</w:t>
            </w:r>
          </w:p>
        </w:tc>
        <w:tc>
          <w:tcPr>
            <w:tcW w:w="2793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5915D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b w:val="0"/>
                <w:bCs w:val="0"/>
                <w:color w:val="FFFFFF"/>
                <w:sz w:val="24"/>
                <w:szCs w:val="24"/>
                <w:bdr w:val="none" w:color="auto" w:sz="0" w:space="0"/>
                <w:lang w:val="en-US"/>
              </w:rPr>
              <w:t>Khóa chính (PK) đề xuất</w:t>
            </w:r>
          </w:p>
        </w:tc>
      </w:tr>
      <w:tr w14:paraId="2B296CF8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175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C317D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bdr w:val="none" w:color="auto" w:sz="0" w:space="0"/>
                <w:lang w:val="en-US"/>
              </w:rPr>
              <w:t>HOC_VIEN</w:t>
            </w:r>
            <w:bookmarkStart w:id="0" w:name="_GoBack"/>
            <w:bookmarkEnd w:id="0"/>
          </w:p>
        </w:tc>
        <w:tc>
          <w:tcPr>
            <w:tcW w:w="239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C1701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bdr w:val="none" w:color="auto" w:sz="0" w:space="0"/>
                <w:lang w:val="en-US"/>
              </w:rPr>
              <w:t>MaHV, HoTen, NgaySinh</w:t>
            </w:r>
          </w:p>
        </w:tc>
        <w:tc>
          <w:tcPr>
            <w:tcW w:w="2793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54F6E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bdr w:val="none" w:color="auto" w:sz="0" w:space="0"/>
                <w:lang w:val="en-US"/>
              </w:rPr>
              <w:t>MaHV</w:t>
            </w:r>
          </w:p>
        </w:tc>
      </w:tr>
      <w:tr w14:paraId="738E642B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175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360A3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bdr w:val="none" w:color="auto" w:sz="0" w:space="0"/>
                <w:lang w:val="en-US"/>
              </w:rPr>
              <w:t>KHOA_HOC</w:t>
            </w:r>
          </w:p>
        </w:tc>
        <w:tc>
          <w:tcPr>
            <w:tcW w:w="239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2F303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bdr w:val="none" w:color="auto" w:sz="0" w:space="0"/>
                <w:lang w:val="en-US"/>
              </w:rPr>
              <w:t>MaKH, TenKH, SoTietHoc</w:t>
            </w:r>
          </w:p>
        </w:tc>
        <w:tc>
          <w:tcPr>
            <w:tcW w:w="2793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77B73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bdr w:val="none" w:color="auto" w:sz="0" w:space="0"/>
                <w:lang w:val="en-US"/>
              </w:rPr>
              <w:t>MaKH</w:t>
            </w:r>
          </w:p>
        </w:tc>
      </w:tr>
      <w:tr w14:paraId="47B46CCF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175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68F54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lang w:val="en-US"/>
              </w:rPr>
              <w:t>DANG_KY</w:t>
            </w:r>
          </w:p>
        </w:tc>
        <w:tc>
          <w:tcPr>
            <w:tcW w:w="239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064C3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lang w:val="en-US"/>
              </w:rPr>
              <w:t>MaHV, MaKH, DiemSo</w:t>
            </w:r>
          </w:p>
        </w:tc>
        <w:tc>
          <w:tcPr>
            <w:tcW w:w="2793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59B1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lang w:val="en-US"/>
              </w:rPr>
              <w:t>MaHV + MaKH</w:t>
            </w:r>
          </w:p>
        </w:tc>
      </w:tr>
    </w:tbl>
    <w:p w14:paraId="6A92156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73ABEEA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Style w:val="8"/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Bước 2 — Vẽ quan hệ qua thực thể trung gian:</w:t>
      </w:r>
      <w:r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Dùng draw.io để vẽ 2 quan hệ 1-N: (a) HOC_VIEN — Entity trung gian ở Bước 1, (b) KHOA_HOC — Entity trung gian ở Bước 1, thể hiện đúng phía "Nhiều" và thêm 2 khóa ngoại tương ứng vào bảng trung gian.</w:t>
      </w:r>
    </w:p>
    <w:p w14:paraId="6453BB2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270500" cy="165798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F367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Bước 3 — Chuẩn hóa dữ liệu:</w:t>
      </w:r>
      <w:r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Bảng nháp dưới đây có khóa chính ghép (MaHV, MaKH):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6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47"/>
        <w:gridCol w:w="1803"/>
        <w:gridCol w:w="3644"/>
        <w:gridCol w:w="2192"/>
      </w:tblGrid>
      <w:tr w14:paraId="4E8CC79E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708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295C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b w:val="0"/>
                <w:bCs w:val="0"/>
                <w:color w:val="FFFFFF"/>
                <w:sz w:val="24"/>
                <w:szCs w:val="24"/>
                <w:bdr w:val="none" w:color="auto" w:sz="0" w:space="0"/>
                <w:lang w:val="en-US"/>
              </w:rPr>
              <w:t>MaHV</w:t>
            </w:r>
          </w:p>
        </w:tc>
        <w:tc>
          <w:tcPr>
            <w:tcW w:w="1991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91B6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b w:val="0"/>
                <w:bCs w:val="0"/>
                <w:color w:val="FFFFFF"/>
                <w:sz w:val="24"/>
                <w:szCs w:val="24"/>
                <w:bdr w:val="none" w:color="auto" w:sz="0" w:space="0"/>
                <w:lang w:val="en-US"/>
              </w:rPr>
              <w:t>MaKH</w:t>
            </w:r>
          </w:p>
        </w:tc>
        <w:tc>
          <w:tcPr>
            <w:tcW w:w="4223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C91ED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b w:val="0"/>
                <w:bCs w:val="0"/>
                <w:color w:val="FFFFFF"/>
                <w:sz w:val="24"/>
                <w:szCs w:val="24"/>
                <w:bdr w:val="none" w:color="auto" w:sz="0" w:space="0"/>
                <w:lang w:val="en-US"/>
              </w:rPr>
              <w:t>TenKH</w:t>
            </w:r>
          </w:p>
        </w:tc>
        <w:tc>
          <w:tcPr>
            <w:tcW w:w="2438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13FD3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b w:val="0"/>
                <w:bCs w:val="0"/>
                <w:color w:val="FFFFFF"/>
                <w:sz w:val="24"/>
                <w:szCs w:val="24"/>
                <w:bdr w:val="none" w:color="auto" w:sz="0" w:space="0"/>
                <w:lang w:val="en-US"/>
              </w:rPr>
              <w:t>DiemSo</w:t>
            </w:r>
          </w:p>
        </w:tc>
      </w:tr>
      <w:tr w14:paraId="28F54FB0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8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D7A5A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bdr w:val="none" w:color="auto" w:sz="0" w:space="0"/>
                <w:lang w:val="en-US"/>
              </w:rPr>
              <w:t>HV01</w:t>
            </w:r>
          </w:p>
        </w:tc>
        <w:tc>
          <w:tcPr>
            <w:tcW w:w="1991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9F846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bdr w:val="none" w:color="auto" w:sz="0" w:space="0"/>
                <w:lang w:val="en-US"/>
              </w:rPr>
              <w:t>KH01</w:t>
            </w:r>
          </w:p>
        </w:tc>
        <w:tc>
          <w:tcPr>
            <w:tcW w:w="422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D9DEE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bdr w:val="none" w:color="auto" w:sz="0" w:space="0"/>
                <w:lang w:val="en-US"/>
              </w:rPr>
              <w:t>Nhập môn Lập trình</w:t>
            </w:r>
          </w:p>
        </w:tc>
        <w:tc>
          <w:tcPr>
            <w:tcW w:w="2438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C20BB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bdr w:val="none" w:color="auto" w:sz="0" w:space="0"/>
                <w:lang w:val="en-US"/>
              </w:rPr>
              <w:t>8.5</w:t>
            </w:r>
          </w:p>
        </w:tc>
      </w:tr>
      <w:tr w14:paraId="208F4C15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8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9E68F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bdr w:val="none" w:color="auto" w:sz="0" w:space="0"/>
                <w:lang w:val="en-US"/>
              </w:rPr>
              <w:t>HV01</w:t>
            </w:r>
          </w:p>
        </w:tc>
        <w:tc>
          <w:tcPr>
            <w:tcW w:w="1991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51DCD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bdr w:val="none" w:color="auto" w:sz="0" w:space="0"/>
                <w:lang w:val="en-US"/>
              </w:rPr>
              <w:t>KH02</w:t>
            </w:r>
          </w:p>
        </w:tc>
        <w:tc>
          <w:tcPr>
            <w:tcW w:w="422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910AE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bdr w:val="none" w:color="auto" w:sz="0" w:space="0"/>
                <w:lang w:val="en-US"/>
              </w:rPr>
              <w:t>Thiết kế CSDL</w:t>
            </w:r>
          </w:p>
        </w:tc>
        <w:tc>
          <w:tcPr>
            <w:tcW w:w="2438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A21EC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bdr w:val="none" w:color="auto" w:sz="0" w:space="0"/>
                <w:lang w:val="en-US"/>
              </w:rPr>
              <w:t>9.0</w:t>
            </w:r>
          </w:p>
        </w:tc>
      </w:tr>
      <w:tr w14:paraId="42DA826B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8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B2A39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bdr w:val="none" w:color="auto" w:sz="0" w:space="0"/>
                <w:lang w:val="en-US"/>
              </w:rPr>
              <w:t>HV02</w:t>
            </w:r>
          </w:p>
        </w:tc>
        <w:tc>
          <w:tcPr>
            <w:tcW w:w="1991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F35AC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bdr w:val="none" w:color="auto" w:sz="0" w:space="0"/>
                <w:lang w:val="en-US"/>
              </w:rPr>
              <w:t>KH01</w:t>
            </w:r>
          </w:p>
        </w:tc>
        <w:tc>
          <w:tcPr>
            <w:tcW w:w="422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53D61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bdr w:val="none" w:color="auto" w:sz="0" w:space="0"/>
                <w:lang w:val="en-US"/>
              </w:rPr>
              <w:t>Nhập môn Lập trình</w:t>
            </w:r>
          </w:p>
        </w:tc>
        <w:tc>
          <w:tcPr>
            <w:tcW w:w="2438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5F51D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bdr w:val="none" w:color="auto" w:sz="0" w:space="0"/>
                <w:lang w:val="en-US"/>
              </w:rPr>
              <w:t>7.0</w:t>
            </w:r>
          </w:p>
        </w:tc>
      </w:tr>
    </w:tbl>
    <w:p w14:paraId="4D0B458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0BC08C5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Chỉ rõ cột nào đang vi phạm dạng chuẩn 2NF và vì sao, sau đó đề xuất cách tách bảng để dữ liệu đạt chuẩn 2NF.</w:t>
      </w:r>
    </w:p>
    <w:p w14:paraId="666E63A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Cột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TenKH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vi phạm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2NF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vì chỉ phụ thuộc vào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MaKH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không phụ thuộc đầy đủ vào khóa chính ghép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(MaHV, MaKH)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3D98981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DiemSo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không vi phạm 2NF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vì điểm số phụ thuộc vào cả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MaHV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và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MaKH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652FC29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Cách tách:</w:t>
      </w:r>
    </w:p>
    <w:p w14:paraId="00561EC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KHOA_HOC</w:t>
      </w:r>
    </w:p>
    <w:p w14:paraId="7BEA19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MaKH (PK)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532931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TenKH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2A6D37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SoTietHoc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0B21EFC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DANG_KY</w:t>
      </w:r>
    </w:p>
    <w:p w14:paraId="5D430C2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MaHV (PK, FK)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340032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MaKH (PK, FK)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1EB7F3C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DiemSo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48EE65A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→ Sau khi tách, dữ liệu đạt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2NF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5AE0C45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507DC94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61BE6AA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70B34F83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01F885"/>
    <w:multiLevelType w:val="multilevel"/>
    <w:tmpl w:val="8101F8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581DFEC"/>
    <w:multiLevelType w:val="multilevel"/>
    <w:tmpl w:val="C581DF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2E6F34"/>
    <w:rsid w:val="272E6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2026-09-30T00:48:00Z</dcterms:created>
  <dc:creator>Đại Đại</dc:creator>
  <cp:lastModifiedBy>Đại Đại</cp:lastModifiedBy>
  <dcterms:modified xsi:type="dcterms:W3CDTF">2026-09-30T01:26:20Z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5AB0C5426DE14C1CB89E1235F9C68057_11</vt:lpwstr>
  </property>
  <property fmtid="{D5CDD505-2E9C-101B-9397-08002B2CF9AE}" pid="4" name="KSOTemplateDocerSaveRecord">
    <vt:lpwstr>eyJoZGlkIjoiZjQ2ODc5MjkyMWNkOGRiNzg4ZjYzMmNmMDFiZDA2YjkiLCJ1c2VySWQiOiI4ODEzODk0NDExODI2In0=</vt:lpwstr>
  </property>
</Properties>
</file>