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5C6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 w:line="14" w:lineRule="atLeast"/>
        <w:ind w:left="0" w:right="0" w:firstLine="0"/>
        <w:rPr>
          <w:rFonts w:hint="default" w:ascii="Times New Roman" w:hAnsi="Times New Roman" w:eastAsia="Microsoft YaHei" w:cs="Times New Roman"/>
          <w:i w:val="0"/>
          <w:iCs w:val="0"/>
          <w:caps w:val="0"/>
          <w:color w:val="212529"/>
          <w:spacing w:val="0"/>
          <w:sz w:val="18"/>
          <w:szCs w:val="18"/>
        </w:rPr>
      </w:pPr>
      <w:r>
        <w:rPr>
          <w:rStyle w:val="6"/>
          <w:rFonts w:hint="default" w:ascii="Times New Roman" w:hAnsi="Times New Roman" w:eastAsia="Microsoft YaHei" w:cs="Times New Roman"/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  <w:lang w:val="en-US"/>
        </w:rPr>
        <w:t>5. Các thao tác thực hiện</w:t>
      </w:r>
    </w:p>
    <w:p w14:paraId="3B002B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Microsoft YaHei" w:cs="Times New Roman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6"/>
          <w:rFonts w:hint="default" w:ascii="Times New Roman" w:hAnsi="Times New Roman" w:eastAsia="Microsoft YaHei" w:cs="Times New Roman"/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  <w:lang w:val="en-US"/>
        </w:rPr>
        <w:t>Bước 1 — Xác định Entity, Attribute, Khóa chính:</w:t>
      </w:r>
      <w:r>
        <w:rPr>
          <w:rFonts w:hint="default" w:ascii="Times New Roman" w:hAnsi="Times New Roman" w:eastAsia="Microsoft YaHe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  <w:lang w:val="en-US"/>
        </w:rPr>
        <w:t xml:space="preserve"> Hoàn thiện bảng còn thiếu 1 dòng (đã có 2 dòng mẫu):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800"/>
        <w:gridCol w:w="2534"/>
        <w:gridCol w:w="2252"/>
      </w:tblGrid>
      <w:tr w14:paraId="0AB59545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4154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1D337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</w:rPr>
            </w:pPr>
            <w:r>
              <w:rPr>
                <w:rStyle w:val="6"/>
                <w:rFonts w:hint="default" w:ascii="Times New Roman" w:hAnsi="Times New Roman" w:eastAsia="Microsoft YaHei" w:cs="Times New Roman"/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  <w:t>Entity</w:t>
            </w:r>
          </w:p>
        </w:tc>
        <w:tc>
          <w:tcPr>
            <w:tcW w:w="2754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325D3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</w:rPr>
            </w:pPr>
            <w:r>
              <w:rPr>
                <w:rStyle w:val="6"/>
                <w:rFonts w:hint="default" w:ascii="Times New Roman" w:hAnsi="Times New Roman" w:eastAsia="Microsoft YaHei" w:cs="Times New Roman"/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  <w:t>Attribute cần lưu</w:t>
            </w:r>
          </w:p>
        </w:tc>
        <w:tc>
          <w:tcPr>
            <w:tcW w:w="2452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C4A05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</w:rPr>
            </w:pPr>
            <w:r>
              <w:rPr>
                <w:rStyle w:val="6"/>
                <w:rFonts w:hint="default" w:ascii="Times New Roman" w:hAnsi="Times New Roman" w:eastAsia="Microsoft YaHei" w:cs="Times New Roman"/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  <w:t>Khóa chính (PK) đề xuất</w:t>
            </w:r>
          </w:p>
        </w:tc>
      </w:tr>
      <w:tr w14:paraId="563BC06C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15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0D35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CAN_HO</w:t>
            </w:r>
          </w:p>
        </w:tc>
        <w:tc>
          <w:tcPr>
            <w:tcW w:w="275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3FB92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MaCH, DienTich, SoTang</w:t>
            </w:r>
          </w:p>
        </w:tc>
        <w:tc>
          <w:tcPr>
            <w:tcW w:w="2452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49D6D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MaCH</w:t>
            </w:r>
          </w:p>
        </w:tc>
      </w:tr>
      <w:tr w14:paraId="0F6510E6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15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20A46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HOP_DONG_THUE</w:t>
            </w:r>
          </w:p>
        </w:tc>
        <w:tc>
          <w:tcPr>
            <w:tcW w:w="275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EEF0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MaHD, NgayBatDau, NgayKetThuc</w:t>
            </w:r>
          </w:p>
        </w:tc>
        <w:tc>
          <w:tcPr>
            <w:tcW w:w="2452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F8D51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MaHD</w:t>
            </w:r>
          </w:p>
        </w:tc>
      </w:tr>
      <w:tr w14:paraId="7C039E5B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15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2BEC6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  <w:lang w:val="en-US"/>
              </w:rPr>
              <w:t>KHU_VUC</w:t>
            </w:r>
          </w:p>
        </w:tc>
        <w:tc>
          <w:tcPr>
            <w:tcW w:w="275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449E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  <w:lang w:val="en-US"/>
              </w:rPr>
              <w:t>MaKhuVuc, TenKhuVuc</w:t>
            </w:r>
          </w:p>
        </w:tc>
        <w:tc>
          <w:tcPr>
            <w:tcW w:w="2452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36D96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  <w:lang w:val="en-US"/>
              </w:rPr>
              <w:t>MaKhuVuc</w:t>
            </w:r>
          </w:p>
        </w:tc>
      </w:tr>
    </w:tbl>
    <w:p w14:paraId="4A90C9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Microsoft YaHei" w:cs="Times New Roman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Times New Roman" w:hAnsi="Times New Roman" w:eastAsia="Microsoft YaHe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 </w:t>
      </w:r>
    </w:p>
    <w:p w14:paraId="07A12C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Microsoft YaHe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  <w:lang w:val="en-US"/>
        </w:rPr>
      </w:pPr>
      <w:r>
        <w:rPr>
          <w:rStyle w:val="6"/>
          <w:rFonts w:hint="default" w:ascii="Times New Roman" w:hAnsi="Times New Roman" w:eastAsia="Microsoft YaHei" w:cs="Times New Roman"/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  <w:lang w:val="en-US"/>
        </w:rPr>
        <w:t>Bước 2 — Vẽ 2 loại quan hệ:</w:t>
      </w:r>
      <w:r>
        <w:rPr>
          <w:rFonts w:hint="default" w:ascii="Times New Roman" w:hAnsi="Times New Roman" w:eastAsia="Microsoft YaHe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  <w:lang w:val="en-US"/>
        </w:rPr>
        <w:t xml:space="preserve"> Dùng draw.io để vẽ đồng thời: (a) CAN_HO — HOP_DONG_THUE là quan hệ 1-1: 1 căn hộ có 0 hoặc 1 hợp đồng thuê hiệu lực, 1 hợp đồng thuộc đúng 1 căn hộ; (b) Entity Khu vực ở Bước 1 — CAN_HO là quan hệ 1-N: 1 khu vực có thể có 0 hoặc nhiều căn hộ, 1 căn hộ thuộc đúng 1 khu vực. Thêm đầy đủ khóa ngoại cho cả 2 quan hệ.</w:t>
      </w:r>
    </w:p>
    <w:p w14:paraId="3ABC6D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Microsoft YaHe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  <w:lang w:val="en-US"/>
        </w:rPr>
      </w:pPr>
      <w:r>
        <w:drawing>
          <wp:inline distT="0" distB="0" distL="114300" distR="114300">
            <wp:extent cx="5269230" cy="2200275"/>
            <wp:effectExtent l="0" t="0" r="381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346A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Microsoft YaHei" w:cs="Times New Roman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6"/>
          <w:rFonts w:hint="default" w:ascii="Times New Roman" w:hAnsi="Times New Roman" w:eastAsia="Microsoft YaHei" w:cs="Times New Roman"/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  <w:lang w:val="en-US"/>
        </w:rPr>
        <w:t>Bước 3 — Chuẩn hóa dữ liệu:</w:t>
      </w:r>
      <w:r>
        <w:rPr>
          <w:rFonts w:hint="default" w:ascii="Times New Roman" w:hAnsi="Times New Roman" w:eastAsia="Microsoft YaHe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  <w:lang w:val="en-US"/>
        </w:rPr>
        <w:t xml:space="preserve"> Rà soát bảng nháp dưới đây theo nguyên tắc chuẩn hóa dữ liệu: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10"/>
        <w:gridCol w:w="2520"/>
        <w:gridCol w:w="2553"/>
      </w:tblGrid>
      <w:tr w14:paraId="4C62D90F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81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9654B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</w:rPr>
            </w:pPr>
            <w:r>
              <w:rPr>
                <w:rStyle w:val="6"/>
                <w:rFonts w:hint="default" w:ascii="Times New Roman" w:hAnsi="Times New Roman" w:eastAsia="Microsoft YaHei" w:cs="Times New Roman"/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  <w:t>MaCH</w:t>
            </w:r>
          </w:p>
        </w:tc>
        <w:tc>
          <w:tcPr>
            <w:tcW w:w="252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CAB8F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</w:rPr>
            </w:pPr>
            <w:r>
              <w:rPr>
                <w:rStyle w:val="6"/>
                <w:rFonts w:hint="default" w:ascii="Times New Roman" w:hAnsi="Times New Roman" w:eastAsia="Microsoft YaHei" w:cs="Times New Roman"/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  <w:t>DienTich</w:t>
            </w:r>
          </w:p>
        </w:tc>
        <w:tc>
          <w:tcPr>
            <w:tcW w:w="2553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92969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</w:rPr>
            </w:pPr>
            <w:r>
              <w:rPr>
                <w:rStyle w:val="6"/>
                <w:rFonts w:hint="default" w:ascii="Times New Roman" w:hAnsi="Times New Roman" w:eastAsia="Microsoft YaHei" w:cs="Times New Roman"/>
                <w:b/>
                <w:bCs/>
                <w:color w:val="FFFFFF"/>
                <w:sz w:val="18"/>
                <w:szCs w:val="18"/>
                <w:bdr w:val="none" w:color="auto" w:sz="0" w:space="0"/>
                <w:lang w:val="en-US"/>
              </w:rPr>
              <w:t>MaKhuVuc</w:t>
            </w:r>
          </w:p>
        </w:tc>
      </w:tr>
      <w:tr w14:paraId="4BA80058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1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71005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CH01</w:t>
            </w:r>
          </w:p>
        </w:tc>
        <w:tc>
          <w:tcPr>
            <w:tcW w:w="25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BC93B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45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27C26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KV01</w:t>
            </w:r>
          </w:p>
        </w:tc>
      </w:tr>
      <w:tr w14:paraId="23B719E7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1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9C10A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CH02</w:t>
            </w:r>
          </w:p>
        </w:tc>
        <w:tc>
          <w:tcPr>
            <w:tcW w:w="25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90ABB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60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C19D6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KV01</w:t>
            </w:r>
          </w:p>
        </w:tc>
      </w:tr>
      <w:tr w14:paraId="6CEC00CA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1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51D46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CH03</w:t>
            </w:r>
          </w:p>
        </w:tc>
        <w:tc>
          <w:tcPr>
            <w:tcW w:w="25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9E993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50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668BD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KV02</w:t>
            </w:r>
          </w:p>
        </w:tc>
      </w:tr>
    </w:tbl>
    <w:p w14:paraId="22D4BF3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Microsoft YaHe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</w:pPr>
    </w:p>
    <w:tbl>
      <w:tblPr>
        <w:tblStyle w:val="4"/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30"/>
        <w:gridCol w:w="2520"/>
        <w:gridCol w:w="2553"/>
      </w:tblGrid>
      <w:tr w14:paraId="54854395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113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080C8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  <w:lang w:val="en-US"/>
              </w:rPr>
              <w:t>MaKhuVuc</w:t>
            </w:r>
          </w:p>
        </w:tc>
        <w:tc>
          <w:tcPr>
            <w:tcW w:w="252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2E7ED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553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15BDF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</w:rPr>
            </w:pPr>
            <w:r>
              <w:rPr>
                <w:rStyle w:val="6"/>
                <w:rFonts w:hint="default" w:ascii="Times New Roman" w:hAnsi="Times New Roman" w:eastAsia="Microsoft YaHei" w:cs="Times New Roman"/>
                <w:b/>
                <w:bCs/>
                <w:color w:val="FFFFFF"/>
                <w:sz w:val="18"/>
                <w:szCs w:val="18"/>
                <w:lang w:val="en-US"/>
              </w:rPr>
              <w:t>TenKhuVuc</w:t>
            </w:r>
          </w:p>
        </w:tc>
      </w:tr>
      <w:tr w14:paraId="2BA0AD8C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3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6116E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  <w:lang w:val="en-US"/>
              </w:rPr>
              <w:t>KV01</w:t>
            </w:r>
          </w:p>
        </w:tc>
        <w:tc>
          <w:tcPr>
            <w:tcW w:w="25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9FBCC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  <w:lang w:val="en-US"/>
              </w:rPr>
              <w:t>45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DB6E6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  <w:lang w:val="en-US"/>
              </w:rPr>
              <w:t>Quận 1</w:t>
            </w:r>
          </w:p>
        </w:tc>
      </w:tr>
      <w:tr w14:paraId="5D3FBEDF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3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91F8C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  <w:lang w:val="en-US"/>
              </w:rPr>
              <w:t>KV02</w:t>
            </w:r>
          </w:p>
        </w:tc>
        <w:tc>
          <w:tcPr>
            <w:tcW w:w="25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4F3B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  <w:lang w:val="en-US"/>
              </w:rPr>
              <w:t>60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C7858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Microsoft YaHei" w:cs="Times New Roman"/>
                <w:color w:val="000000"/>
                <w:sz w:val="18"/>
                <w:szCs w:val="18"/>
                <w:lang w:val="en-US"/>
              </w:rPr>
              <w:t>Quận 7</w:t>
            </w:r>
            <w:bookmarkStart w:id="0" w:name="_GoBack"/>
            <w:bookmarkEnd w:id="0"/>
          </w:p>
        </w:tc>
      </w:tr>
    </w:tbl>
    <w:p w14:paraId="6F5C728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720" w:firstLineChars="0"/>
        <w:rPr>
          <w:rFonts w:hint="default" w:ascii="Times New Roman" w:hAnsi="Times New Roman" w:eastAsia="Microsoft YaHe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</w:pPr>
    </w:p>
    <w:p w14:paraId="1B6C4F4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Microsoft YaHe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</w:pPr>
    </w:p>
    <w:p w14:paraId="4CA45755">
      <w:pPr>
        <w:rPr>
          <w:rFonts w:hint="default" w:ascii="Times New Roman" w:hAnsi="Times New Roman" w:eastAsia="Microsoft YaHei" w:cs="Times New Roman"/>
          <w:sz w:val="18"/>
          <w:szCs w:val="1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675C18"/>
    <w:rsid w:val="6D67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2026-09-30T00:57:00Z</dcterms:created>
  <dc:creator>Đại Đại</dc:creator>
  <cp:lastModifiedBy>Đại Đại</cp:lastModifiedBy>
  <dcterms:modified xsi:type="dcterms:W3CDTF">2026-09-30T01:26:35Z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502B25C9AB554D6ABEE2A047801134B1_11</vt:lpwstr>
  </property>
  <property fmtid="{D5CDD505-2E9C-101B-9397-08002B2CF9AE}" pid="4" name="KSOTemplateDocerSaveRecord">
    <vt:lpwstr>eyJoZGlkIjoiZjQ2ODc5MjkyMWNkOGRiNzg4ZjYzMmNmMDFiZDA2YjkiLCJ1c2VySWQiOiI4ODEzODk0NDExODI2In0=</vt:lpwstr>
  </property>
</Properties>
</file>