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05FC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1 — Xác định đúng vị trí IEEE 830 cho toàn bộ nội dung/sơ đồ</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(điền cột còn trống, đã làm mẫu 2 dòng đầu):</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278"/>
        <w:gridCol w:w="2589"/>
        <w:gridCol w:w="2719"/>
      </w:tblGrid>
      <w:tr w14:paraId="19B35FE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3661"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8EC6F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Nội dung</w:t>
            </w:r>
          </w:p>
        </w:tc>
        <w:tc>
          <w:tcPr>
            <w:tcW w:w="2775"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1BC216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Vị trí đề xuất</w:t>
            </w:r>
          </w:p>
        </w:tc>
        <w:tc>
          <w:tcPr>
            <w:tcW w:w="2925"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35C341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Đúng/Sai — vị trí đúng nếu sai</w:t>
            </w:r>
          </w:p>
        </w:tc>
      </w:tr>
      <w:tr w14:paraId="6326279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366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BDF39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Mục A (định nghĩa "Giỏ hàng")</w:t>
            </w:r>
          </w:p>
        </w:tc>
        <w:tc>
          <w:tcPr>
            <w:tcW w:w="277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20D5EE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3.2 Functional Requirements</w:t>
            </w:r>
          </w:p>
        </w:tc>
        <w:tc>
          <w:tcPr>
            <w:tcW w:w="292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558FA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Sai —</w:t>
            </w:r>
            <w:r>
              <w:rPr>
                <w:rFonts w:hint="default" w:ascii="Times New Roman" w:hAnsi="Times New Roman" w:eastAsia="SimSun" w:cs="Times New Roman"/>
                <w:sz w:val="24"/>
                <w:szCs w:val="24"/>
              </w:rPr>
              <w:t>đúng là 1.3 Definitions, Acronyms and Abbreviations</w:t>
            </w:r>
          </w:p>
        </w:tc>
      </w:tr>
      <w:tr w14:paraId="6123F15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366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AC75F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Mục B (3 yêu cầu chức năng)</w:t>
            </w:r>
          </w:p>
        </w:tc>
        <w:tc>
          <w:tcPr>
            <w:tcW w:w="277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5FE02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3.2 Functional Requirements</w:t>
            </w:r>
          </w:p>
        </w:tc>
        <w:tc>
          <w:tcPr>
            <w:tcW w:w="292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2B35E2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Đúng</w:t>
            </w:r>
          </w:p>
        </w:tc>
      </w:tr>
      <w:tr w14:paraId="23C8C37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366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5FF25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Danh sách Actor/Use Case tổng thể</w:t>
            </w:r>
          </w:p>
        </w:tc>
        <w:tc>
          <w:tcPr>
            <w:tcW w:w="277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82A7E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2.3 Product Functions</w:t>
            </w:r>
          </w:p>
        </w:tc>
        <w:tc>
          <w:tcPr>
            <w:tcW w:w="292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285BB3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r w14:paraId="6798CE5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366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B88D2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Sơ đồ Sequence áp mã giảm giá (minh họa REQ-02)</w:t>
            </w:r>
          </w:p>
        </w:tc>
        <w:tc>
          <w:tcPr>
            <w:tcW w:w="277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2769B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3.2 Functional Requirements</w:t>
            </w:r>
          </w:p>
        </w:tc>
        <w:tc>
          <w:tcPr>
            <w:tcW w:w="292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A9DF7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bl>
    <w:p w14:paraId="1F5F673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062CC54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2 — Chuẩn hóa các yêu cầu chức năng theo đặc tính vàng</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(mỗi yêu cầu có thể vi phạm 1 đặc tính khác nhau, tự xác định):</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03"/>
        <w:gridCol w:w="4546"/>
        <w:gridCol w:w="2537"/>
      </w:tblGrid>
      <w:tr w14:paraId="27E698C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595"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51A2C0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Mã</w:t>
            </w:r>
          </w:p>
        </w:tc>
        <w:tc>
          <w:tcPr>
            <w:tcW w:w="5002"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1026A1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Đặc tính vàng bị vi phạm</w:t>
            </w:r>
          </w:p>
        </w:tc>
        <w:tc>
          <w:tcPr>
            <w:tcW w:w="2763"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0723F4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Viết lại đạt chuẩn</w:t>
            </w:r>
          </w:p>
        </w:tc>
      </w:tr>
      <w:tr w14:paraId="260C1FC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9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ACC63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REQ-02</w:t>
            </w:r>
          </w:p>
        </w:tc>
        <w:tc>
          <w:tcPr>
            <w:tcW w:w="500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BE802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Complete</w:t>
            </w:r>
          </w:p>
        </w:tc>
        <w:tc>
          <w:tcPr>
            <w:tcW w:w="2763"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5DAD5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Khi khách hàng nhập mã giảm giá, hệ thống phải kiểm tra mã còn hiệu lực và hợp lệ. Nếu hợp lệ, hệ thống áp dụng mức giảm tương ứng vào tổng hóa đơn; nếu mã không hợp lệ hoặc hết hạn, hệ thống không áp dụng giảm giá và hiển thị thông báo lỗi.</w:t>
            </w:r>
          </w:p>
        </w:tc>
      </w:tr>
      <w:tr w14:paraId="626C60E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9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18890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REQ-03</w:t>
            </w:r>
          </w:p>
        </w:tc>
        <w:tc>
          <w:tcPr>
            <w:tcW w:w="5002"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0A591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Verifiable</w:t>
            </w:r>
          </w:p>
        </w:tc>
        <w:tc>
          <w:tcPr>
            <w:tcW w:w="2763"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D7FD7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 xml:space="preserve">Hệ thống phải hoàn tất xử lý thanh toán và trả kết quả giao dịch trong </w:t>
            </w:r>
            <w:r>
              <w:rPr>
                <w:rStyle w:val="5"/>
                <w:rFonts w:hint="default" w:ascii="Times New Roman" w:hAnsi="Times New Roman" w:eastAsia="SimSun" w:cs="Times New Roman"/>
                <w:sz w:val="24"/>
                <w:szCs w:val="24"/>
              </w:rPr>
              <w:t>tối đa 5 giây</w:t>
            </w:r>
            <w:r>
              <w:rPr>
                <w:rFonts w:hint="default" w:ascii="Times New Roman" w:hAnsi="Times New Roman" w:eastAsia="SimSun" w:cs="Times New Roman"/>
                <w:sz w:val="24"/>
                <w:szCs w:val="24"/>
              </w:rPr>
              <w:t xml:space="preserve"> kể từ khi khách hàng xác nhận thanh toán.</w:t>
            </w:r>
          </w:p>
        </w:tc>
      </w:tr>
    </w:tbl>
    <w:p w14:paraId="21DDF909">
      <w:pPr>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743651"/>
    <w:rsid w:val="5F743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2026-10-02T03:39:00Z</dcterms:created>
  <dc:creator>Đại Đại</dc:creator>
  <cp:lastModifiedBy>Đại Đại</cp:lastModifiedBy>
  <dcterms:modified xsi:type="dcterms:W3CDTF">2026-10-02T04:31:42Z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EBFA930EED9546CFAE1FC4C6976D26D7_11</vt:lpwstr>
  </property>
  <property fmtid="{D5CDD505-2E9C-101B-9397-08002B2CF9AE}" pid="4" name="KSOTemplateDocerSaveRecord">
    <vt:lpwstr>eyJoZGlkIjoiZjQ2ODc5MjkyMWNkOGRiNzg4ZjYzMmNmMDFiZDA2YjkiLCJ1c2VySWQiOiI4ODEzODk0NDExODI2In0=</vt:lpwstr>
  </property>
</Properties>
</file>