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5BD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Bước 1 — Phân loại 5 ghi chú thành yêu cầu chức năng/phi chức năng và xác định vị trí IEEE 830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(đã làm mẫu Ghi chú 1, không có mẫu cho các dòng còn lại):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3659"/>
        <w:gridCol w:w="3150"/>
      </w:tblGrid>
      <w:tr w14:paraId="2AE9FC5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955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B0C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Ghi chú</w:t>
            </w:r>
          </w:p>
        </w:tc>
        <w:tc>
          <w:tcPr>
            <w:tcW w:w="4018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6A55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Loại yêu cầu (Chức năng/Phi chức năng)</w:t>
            </w:r>
          </w:p>
        </w:tc>
        <w:tc>
          <w:tcPr>
            <w:tcW w:w="3387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19B2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Vị trí IEEE 830 đề xuất</w:t>
            </w:r>
          </w:p>
        </w:tc>
      </w:tr>
      <w:tr w14:paraId="7DB04D7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83B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Ghi chú 1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1174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35F9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3.2 Functional Requirements</w:t>
            </w:r>
          </w:p>
        </w:tc>
      </w:tr>
      <w:tr w14:paraId="1996B10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36D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Ghi chú 2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65A6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Phi chức năng (Non-functional)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7A7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3.3 Non-functional Requirements → Performance Requirements</w:t>
            </w:r>
          </w:p>
        </w:tc>
      </w:tr>
      <w:tr w14:paraId="406853F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B299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Ghi chú 3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4D0E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000000"/>
                <w:sz w:val="21"/>
                <w:szCs w:val="21"/>
                <w:bdr w:val="none" w:color="auto" w:sz="0" w:space="0"/>
                <w:lang w:val="en-US"/>
              </w:rPr>
              <w:t>(điền)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B011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3.2 Functional Requirements</w:t>
            </w:r>
          </w:p>
        </w:tc>
      </w:tr>
      <w:tr w14:paraId="3B59A00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DBA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Ghi chú 4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B56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Phi chức năng (Non-functional)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1D0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3.3 Non-functional Requirements → Compatibility Requirements</w:t>
            </w:r>
          </w:p>
        </w:tc>
      </w:tr>
      <w:tr w14:paraId="36C8E23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000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Ghi chú 5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103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Phi chức năng (Non-functional)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BF45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3.3 Non-functional Requirements → Security Requirements</w:t>
            </w:r>
          </w:p>
        </w:tc>
      </w:tr>
    </w:tbl>
    <w:p w14:paraId="2CF857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1B1498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Bước 2 — Xác định vị trí cho 2 sơ đồ đã có sẵn: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46"/>
        <w:gridCol w:w="3296"/>
        <w:gridCol w:w="1944"/>
      </w:tblGrid>
      <w:tr w14:paraId="7EB2B35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3707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305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Sơ đồ</w:t>
            </w:r>
          </w:p>
        </w:tc>
        <w:tc>
          <w:tcPr>
            <w:tcW w:w="3556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4519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Vị trí IEEE 830 đề xuất</w:t>
            </w:r>
          </w:p>
        </w:tc>
        <w:tc>
          <w:tcPr>
            <w:tcW w:w="2097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F603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Lý do</w:t>
            </w:r>
          </w:p>
        </w:tc>
      </w:tr>
      <w:tr w14:paraId="01A6632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94F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Use Case Diagram tổng thể</w:t>
            </w:r>
          </w:p>
        </w:tc>
        <w:tc>
          <w:tcPr>
            <w:tcW w:w="355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ACBF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2. Overall Description → 2.3 Product Functions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319C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Sơ đồ mô tả tổng quan các chức năng và tương tác giữa Actor với hệ thống</w:t>
            </w:r>
          </w:p>
        </w:tc>
      </w:tr>
      <w:tr w14:paraId="6713324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03A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ERD Đơn hàng - Món ăn</w:t>
            </w:r>
          </w:p>
        </w:tc>
        <w:tc>
          <w:tcPr>
            <w:tcW w:w="355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273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 Specific Requirements → 3.4 Database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3C55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ERD mô tả cấu trúc dữ liệu, các thực thể và mối quan hệ cần lưu trữ trong hệ thống</w:t>
            </w:r>
          </w:p>
        </w:tc>
      </w:tr>
    </w:tbl>
    <w:p w14:paraId="62FB27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48D232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Bước 3 — Viết lại các ghi chú còn vi phạm đặc tính vàng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(tự xác định ghi chú nào cần viết lại và vi phạm đặc tính gì trong số: Ghi chú 2, 4):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7"/>
        <w:gridCol w:w="2883"/>
        <w:gridCol w:w="3956"/>
      </w:tblGrid>
      <w:tr w14:paraId="7EE6AAB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90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4B1F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Ghi chú</w:t>
            </w:r>
          </w:p>
        </w:tc>
        <w:tc>
          <w:tcPr>
            <w:tcW w:w="3108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E94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Đặc tính vàng bị vi phạm</w:t>
            </w:r>
          </w:p>
        </w:tc>
        <w:tc>
          <w:tcPr>
            <w:tcW w:w="4349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4F4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1"/>
                <w:szCs w:val="21"/>
                <w:bdr w:val="none" w:color="auto" w:sz="0" w:space="0"/>
                <w:lang w:val="en-US"/>
              </w:rPr>
              <w:t>Viết lại đạt chuẩn (có chỉ số/điều kiện cụ thể)</w:t>
            </w:r>
          </w:p>
        </w:tc>
      </w:tr>
      <w:tr w14:paraId="154216D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017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Ghi chú 2</w:t>
            </w:r>
          </w:p>
        </w:tc>
        <w:tc>
          <w:tcPr>
            <w:tcW w:w="310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9D3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Verifiable (Có thể kiểm chứng)</w:t>
            </w:r>
          </w:p>
        </w:tc>
        <w:tc>
          <w:tcPr>
            <w:tcW w:w="434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3EA5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Sau khi khách hàng quét mã QR hợp lệ, hệ thống phải hiển thị thực đơn trong thời gian không quá 3 giây trong ít nhất 95% số lần kiểm thử</w:t>
            </w:r>
          </w:p>
        </w:tc>
      </w:tr>
      <w:tr w14:paraId="393DAEC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B00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bdr w:val="none" w:color="auto" w:sz="0" w:space="0"/>
                <w:lang w:val="en-US"/>
              </w:rPr>
              <w:t>Ghi chú 4</w:t>
            </w:r>
          </w:p>
        </w:tc>
        <w:tc>
          <w:tcPr>
            <w:tcW w:w="310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91E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Complete (Đầy đủ)</w:t>
            </w:r>
          </w:p>
        </w:tc>
        <w:tc>
          <w:tcPr>
            <w:tcW w:w="434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291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Hệ thống phải hỗ trợ các phiên bản mới nhất của Chrome, Safari và Edge trên thiết bị di động; không hỗ trợ các phiên bản trình duyệt đã quá 2 phiên bản chính so với phiên bản mới nhất</w:t>
            </w:r>
          </w:p>
        </w:tc>
      </w:tr>
    </w:tbl>
    <w:p w14:paraId="5B3C0142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0322DD"/>
    <w:rsid w:val="4A03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2026-10-02T03:58:00Z</dcterms:created>
  <dc:creator>Đại Đại</dc:creator>
  <cp:lastModifiedBy>Đại Đại</cp:lastModifiedBy>
  <dcterms:modified xsi:type="dcterms:W3CDTF">2026-10-02T04:31:49Z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2BFF3D7008634E9FA109980109A16853_11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