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B09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1: Nhận diện 5 thành phần HTTT và phân biệt Dữ liệu vs Thông tin</w:t>
      </w:r>
    </w:p>
    <w:p w14:paraId="22C1F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 Quan sát 3 thành phần mẫu và điền tiếp ví dụ cho 2 thành phần còn lại tại RikkeiBank: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87"/>
        <w:gridCol w:w="2913"/>
        <w:gridCol w:w="2826"/>
      </w:tblGrid>
      <w:tr w14:paraId="3BA3869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9F37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Thành phần HTTT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12B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Ví dụ thực tế tại RikkeiBank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630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Vai trò cơ bản</w:t>
            </w:r>
          </w:p>
        </w:tc>
      </w:tr>
      <w:tr w14:paraId="76994D5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98CA9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1. Phần cứng (Hardware)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139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Máy chủ xử lý giao dịch Core Banking, máy ATM/POS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F992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Hạ tầng vật lý xử lý và giao tiếp tài chính</w:t>
            </w:r>
          </w:p>
        </w:tc>
      </w:tr>
      <w:tr w14:paraId="1F8D2D3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5F6D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2. Phần mềm (Software)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705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Ứng dụng RikkeiBank Mobile, hệ thống Internet Banking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D2F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Giao diện và logic thực hiện giao dịch số</w:t>
            </w:r>
          </w:p>
        </w:tc>
      </w:tr>
      <w:tr w14:paraId="203D280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58B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3. Dữ liệu (Data)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01A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Số dư tài khoản, lịch sử biến động số dư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7FA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Dữ liệu tài chính cốt lõi</w:t>
            </w:r>
          </w:p>
        </w:tc>
      </w:tr>
      <w:tr w14:paraId="5714468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6F5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4. Con người (People)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22F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Nhân viên ngân hàng, khách hàng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ECFB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Tác nhân trực tiếp tương tác với hệ thống</w:t>
            </w:r>
          </w:p>
        </w:tc>
      </w:tr>
      <w:tr w14:paraId="2F13152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134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5. Quy trình (Process)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A39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Nhập mật khẩu ngân hàng=&gt;Nhập thông tin tài khoản nhận=&gt;Nhập số tiền=&gt;Xác thực OTP=&gt;Xác nhận chuyển khoản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26B5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Trình tự các bước xác thực và chuyển khoản</w:t>
            </w:r>
          </w:p>
        </w:tc>
      </w:tr>
    </w:tbl>
    <w:p w14:paraId="642EB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C84C6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 Quan sát 3 dòng mẫu và điền tiếp phân loại cho 2 mục dữ liệu ngân hàng: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4"/>
        <w:gridCol w:w="1782"/>
        <w:gridCol w:w="1687"/>
        <w:gridCol w:w="1813"/>
        <w:gridCol w:w="1690"/>
      </w:tblGrid>
      <w:tr w14:paraId="7578F4D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EB7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246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Nội dung dữ liệu tại RikkeiBank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53C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Dữ liệu (Data)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F211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Thông tin (Information)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311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Lý do phân loại</w:t>
            </w:r>
          </w:p>
        </w:tc>
      </w:tr>
      <w:tr w14:paraId="238D3A0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928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2E5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50000000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6B14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C26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673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Chuỗi số thô, chưa rõ là tiền gửi, tiền vay hay hạn mức</w:t>
            </w:r>
          </w:p>
        </w:tc>
      </w:tr>
      <w:tr w14:paraId="5B5AAB0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DCA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2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D97B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Khách hàng Trần Văn C chuyển 5.000.000 VNĐ lúc 10:15 ngày 15/08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3C19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D7D4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4DB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Đầy đủ ngữ cảnh giao dịch: Ai, Số tiền, Thời gian</w:t>
            </w:r>
          </w:p>
        </w:tc>
      </w:tr>
      <w:tr w14:paraId="0746935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339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3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EF09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0987654321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035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570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327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Chuỗi số thô, có thể là số điện thoại hoặc số tài khoản</w:t>
            </w:r>
          </w:p>
        </w:tc>
      </w:tr>
      <w:tr w14:paraId="6D9E4CB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E41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4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6731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Tổng số dư tiết kiệm trực tuyến của chi nhánh đạt 200 tỷ VNĐ trong tháng 8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17C4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B01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[x]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EE96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Có giá trị, đơn vị, thời gian, ngữ cảnh</w:t>
            </w:r>
          </w:p>
        </w:tc>
      </w:tr>
      <w:tr w14:paraId="6B7AEE6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80A9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5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DD9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TK101, Nguyễn Thị D, Active, Gold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9E44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[x]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477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4F35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Là các dư liệu thô của khách hàng, tài khoản</w:t>
            </w:r>
          </w:p>
        </w:tc>
      </w:tr>
    </w:tbl>
    <w:p w14:paraId="7FF0A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E7BE2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2: Khảo sát môi trường và xác định Stakeholders</w:t>
      </w:r>
    </w:p>
    <w:p w14:paraId="5BAAB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 Quan sát 3 dòng mẫu và điền tiếp loại môi trường cho 2 yếu tố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1"/>
        <w:gridCol w:w="2859"/>
        <w:gridCol w:w="2856"/>
      </w:tblGrid>
      <w:tr w14:paraId="67C813E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B2C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Yếu tố khảo sát tại RikkeiBank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A66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Thuộc loại môi trường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00A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Tầm ảnh hưởng đến hệ thống</w:t>
            </w:r>
          </w:p>
        </w:tc>
      </w:tr>
      <w:tr w14:paraId="3AB7D5B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500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Năng lực bảo mật của đội ngũ IT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92B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Môi trường Nội bộ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4B0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Quyết định khả năng phòng chống tấn công mạng</w:t>
            </w:r>
          </w:p>
        </w:tc>
      </w:tr>
      <w:tr w14:paraId="65BE388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A94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Thông tư an toàn thông tin Ngân hàng Nhà nước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63D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258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Quy định bắt buộc về xác thực sinh trắc học</w:t>
            </w:r>
          </w:p>
        </w:tc>
      </w:tr>
      <w:tr w14:paraId="0F516FF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76A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Hệ thống đường truyền liên ngân hàng Napas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D95F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9BB1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Ảnh hưởng trực tiếp đến tốc độ chuyển tiền liên ngân hàng</w:t>
            </w:r>
          </w:p>
        </w:tc>
      </w:tr>
      <w:tr w14:paraId="5B167FF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8D9B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Thói quen sử dụng điện thoại của người cao tuổi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5F4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2E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Yêu cầu giao diện dễ đọc, khả năng sử dụng dễ dàng</w:t>
            </w:r>
          </w:p>
        </w:tc>
      </w:tr>
      <w:tr w14:paraId="54F875F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21A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Chính sách lãi suất của các ngân hàng đối thủ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B2F6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EB64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Ảnh hưởng đến khả năng cạnh tranh khách hàng</w:t>
            </w:r>
          </w:p>
        </w:tc>
      </w:tr>
    </w:tbl>
    <w:p w14:paraId="40984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3A598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 Quan sát 2 dòng mẫu và điền vai trò, mối quan tâm cho Giao dịch viên quầy: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3"/>
        <w:gridCol w:w="2852"/>
        <w:gridCol w:w="2861"/>
      </w:tblGrid>
      <w:tr w14:paraId="2DE3621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10F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Nhóm Stakeholder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C56A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Vai trò trong dự án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7D5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Mối quan tâm lớn nhất đối với phần mềm</w:t>
            </w:r>
          </w:p>
        </w:tc>
      </w:tr>
      <w:tr w14:paraId="19B0784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A45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1. Khách hàng cá nhân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D38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Người dùng dịch vụ cuối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6682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Chuyển tiền nhanh chóng, an toàn, giao diện mượt mà</w:t>
            </w:r>
          </w:p>
        </w:tc>
      </w:tr>
      <w:tr w14:paraId="2049DFD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E4D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2. Chuyên viên An ninh mạng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FAE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Giám sát bảo mật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EED6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Hệ thống chống rò rỉ mã OTP và mã hóa dữ liệu đầu cuối</w:t>
            </w:r>
          </w:p>
        </w:tc>
      </w:tr>
      <w:tr w14:paraId="5A14272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ED3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3. Giao dịch viên tại quầy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208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Hỗ trợ khách hàng giao dịch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86EF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Khả năng tìm kiếm dữ liệu, thao tác nhập xuất thông tin</w:t>
            </w:r>
          </w:p>
        </w:tc>
      </w:tr>
    </w:tbl>
    <w:p w14:paraId="121A5A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1F1153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3: Lựa chọn kỹ thuật thu thập yêu cầu và soạn câu hỏi mẫu</w:t>
      </w:r>
    </w:p>
    <w:p w14:paraId="29CF8A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 Quan sát 3 dòng mẫu và điền tiếp kỹ thuật thu thập cho tình huống 3 và 5: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7"/>
        <w:gridCol w:w="2199"/>
        <w:gridCol w:w="2188"/>
        <w:gridCol w:w="2142"/>
      </w:tblGrid>
      <w:tr w14:paraId="1BB46A0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136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9AF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Tình huống khảo sát tại RikkeiBank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E43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Kỹ thuật phù hợp nhất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AE79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Lý do lựa chọn ngắn gọn</w:t>
            </w:r>
          </w:p>
        </w:tc>
      </w:tr>
      <w:tr w14:paraId="12809BF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EAF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E82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Khảo sát nhu cầu giao dịch của 50.000 khách hàng trẻ Gen Z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84A0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Bảng câu hỏi / Khảo sát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448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Quy mô người dùng cực lớn, thu thập nhanh số liệu định lượng</w:t>
            </w:r>
          </w:p>
        </w:tc>
      </w:tr>
      <w:tr w14:paraId="5D4A5DF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500C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55ED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Làm rõ quy định đối soát và hạn mức chuyển khoản với Giám đốc rủi ro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F379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Phỏng vấn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766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Chuyên gia cấp cao, cần trao đổi sâu về chính sách nghiệp vụ</w:t>
            </w:r>
          </w:p>
        </w:tc>
      </w:tr>
      <w:tr w14:paraId="2878CDA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9A4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C9AB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Xem thực tế thao tác nhập lệnh chuyển tiền quốc tế của giao dịch viên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988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Quan sát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624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Quan sát trực tiếp giúp nắm được các thao tác và quy trình thực tế của giao dịch viên</w:t>
            </w:r>
          </w:p>
        </w:tc>
      </w:tr>
      <w:tr w14:paraId="4DE3FEC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9A5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8BB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Đọc các văn bản hướng dẫn tiêu chuẩn bảo mật thanh toán PCI-DSS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8A8A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Nghiên cứu tài liệu (Document Analysis)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F44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Tiêu chuẩn quốc tế dạng văn bản quy chuẩn có sẵn</w:t>
            </w:r>
          </w:p>
        </w:tc>
      </w:tr>
      <w:tr w14:paraId="542F8AE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953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A06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Lấy ý kiến đóng góp của nhóm 15 chuyên viên chăm sóc khách hàng VIP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C9B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Phỏng vấn nhóm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05CA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Thu thập thông tin ý kiến của tất cả chuyên viên dễ dàng và chủ động</w:t>
            </w:r>
          </w:p>
        </w:tc>
      </w:tr>
      <w:tr w14:paraId="07FFAD9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F54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0D8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FB53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15A9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</w:p>
        </w:tc>
      </w:tr>
    </w:tbl>
    <w:p w14:paraId="0ED708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5DC5F7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 Hoàn thiện 01 câu hỏi trắc nghiệm khảo sát khách hàng cá nhân:</w:t>
      </w:r>
    </w:p>
    <w:p w14:paraId="732CD0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Câu hỏi: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"Khi chuyển tiền trên ứng dụng RikkeiBank, yếu tố nào quan trọng nhất với bạn?"</w:t>
      </w:r>
    </w:p>
    <w:p w14:paraId="367E0B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A: Tốc độ chuyển tiền</w:t>
      </w:r>
    </w:p>
    <w:p w14:paraId="3284B8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shd w:val="clear" w:fill="FFFFFF"/>
          <w:lang w:val="en-US"/>
        </w:rPr>
        <w:t>• B: An toàn và bảo mật</w:t>
      </w:r>
    </w:p>
    <w:p w14:paraId="23556F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shd w:val="clear" w:fill="FFFFFF"/>
          <w:lang w:val="en-US"/>
        </w:rPr>
        <w:t>• C: Giao diện dễ sử dụng</w:t>
      </w:r>
    </w:p>
    <w:p w14:paraId="1EFBE8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shd w:val="clear" w:fill="FFFFFF"/>
          <w:lang w:val="en-US"/>
        </w:rPr>
        <w:t>• D: Phí giao dịch thấp</w:t>
      </w:r>
    </w:p>
    <w:p w14:paraId="2A65122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Chars="0" w:right="0" w:right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2C2EF9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4: Phân loại Yêu cầu Chức năng (FR) và Phi chức năng (NFR)</w:t>
      </w:r>
    </w:p>
    <w:p w14:paraId="4D5F38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Quan sát 3 dòng mẫu và điền tiếp phân loại, mã ID cho 2 yêu cầu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4"/>
        <w:gridCol w:w="1735"/>
        <w:gridCol w:w="1701"/>
        <w:gridCol w:w="1708"/>
        <w:gridCol w:w="1798"/>
      </w:tblGrid>
      <w:tr w14:paraId="1EE2465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9C8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DCF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Phát biểu yêu cầu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0E29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Phân loại (FR / NFR)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85B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Mã định danh đề xuất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A5A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Câu hỏi cốt lõi giải thích</w:t>
            </w:r>
          </w:p>
        </w:tc>
      </w:tr>
      <w:tr w14:paraId="1A09036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E81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(1)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7F6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Khách hàng có thể quét mã QR để thanh toán hóa đơn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7215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BA4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33E1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Hành động hệ thống cung cấp (LÀM GÌ)</w:t>
            </w:r>
          </w:p>
        </w:tc>
      </w:tr>
      <w:tr w14:paraId="1DFF6A6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5F68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(2)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B489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Giao dịch chuyển tiền phải hoàn tất trong vòng dưới 3 giây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9FB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D97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NFR-01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F81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Tiêu chuẩn tốc độ xử lý (TỐT NHƯ THẾ NÀO)</w:t>
            </w:r>
          </w:p>
        </w:tc>
      </w:tr>
      <w:tr w14:paraId="2C8CABF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5B2F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(3)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8B9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Mọi giao dịch trên 10 triệu VNĐ bắt buộc xác thực sinh trắc học khuôn mặt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1FD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12B87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C7254E"/>
                <w:sz w:val="21"/>
                <w:szCs w:val="21"/>
                <w:bdr w:val="none" w:color="auto" w:sz="0" w:space="0"/>
                <w:lang w:val="en-US"/>
              </w:rPr>
              <w:t>NFR-02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B70B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Tiêu chuẩn an ninh và bảo mật (TỐT NHƯ THẾ NÀO)</w:t>
            </w:r>
          </w:p>
        </w:tc>
      </w:tr>
      <w:tr w14:paraId="4321AF9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7885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(4)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61808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Khách hàng có thể mở sổ tiết kiệm trực tuyến ngay trên ứng dụng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87ED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3C1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FR-02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A80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Hệ thống cung cấp chức năng cho khách hàng(LÀM GÌ)</w:t>
            </w:r>
          </w:p>
        </w:tc>
      </w:tr>
      <w:tr w14:paraId="3A4C7C6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664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(5)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C4D2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Hệ thống Core Banking chịu tải được 10.000 giao dịch đồng thời mỗi giây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36FC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4BA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NFR-03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A388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Yêu cầu về hiệu năng và khả năng chịu tải của hệ thống(TỐT NHƯ THẾ NÀO)</w:t>
            </w:r>
          </w:p>
        </w:tc>
      </w:tr>
    </w:tbl>
    <w:p w14:paraId="3308DD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46437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3C3C3C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5: Đặc tả User Story chuẩn ba thành phần</w:t>
      </w:r>
    </w:p>
    <w:p w14:paraId="3A01C3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Hoàn thiện User Story dành cho Khách hàng chuyển tiền dựa trên khung gợi ý: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4"/>
        <w:gridCol w:w="4332"/>
      </w:tblGrid>
      <w:tr w14:paraId="0070ECD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2F8A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Thành phần User Story</w:t>
            </w:r>
          </w:p>
        </w:tc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063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User Story dành cho Khách hàng</w:t>
            </w:r>
          </w:p>
        </w:tc>
      </w:tr>
      <w:tr w14:paraId="2FAE664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A09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Là một (Vai trò - Who):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01B0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Khách hàng sử dụng ứng dụng RikkeiBank</w:t>
            </w:r>
          </w:p>
        </w:tc>
      </w:tr>
      <w:tr w14:paraId="7B94923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19D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Tôi muốn (Hành động - What):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5DB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Lưu danh bạ người thụ hưởng thường xuyên chuyển tiền</w:t>
            </w:r>
          </w:p>
        </w:tc>
      </w:tr>
      <w:tr w14:paraId="5B77E41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3E1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  <w:bdr w:val="none" w:color="auto" w:sz="0" w:space="0"/>
                <w:lang w:val="en-US"/>
              </w:rPr>
              <w:t>Để (Lợi ích - Why):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38C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Để tiết kiệm thời gian khi thực hiện các giao dịch chuyển tiền thường xuyên</w:t>
            </w:r>
            <w:bookmarkStart w:id="0" w:name="_GoBack"/>
            <w:bookmarkEnd w:id="0"/>
          </w:p>
        </w:tc>
      </w:tr>
    </w:tbl>
    <w:p w14:paraId="248B9E1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335EF"/>
    <w:rsid w:val="6A83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2026-09-14T01:02:00Z</dcterms:created>
  <dc:creator>Đại Đại</dc:creator>
  <cp:lastModifiedBy>Đại Đại</cp:lastModifiedBy>
  <dcterms:modified xsi:type="dcterms:W3CDTF">2026-09-14T16:11:25Z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01022CD1DB724679A48C76BF0B7717D7_11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