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B00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1. Acceptance Criteria bằng Gherkin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006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6522E0E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Kịch bản</w:t>
            </w:r>
          </w:p>
        </w:tc>
        <w:tc>
          <w:tcPr>
            <w:tcW w:w="2130" w:type="dxa"/>
            <w:vAlign w:val="center"/>
          </w:tcPr>
          <w:p w14:paraId="04733FC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Given</w:t>
            </w:r>
          </w:p>
        </w:tc>
        <w:tc>
          <w:tcPr>
            <w:tcW w:w="2131" w:type="dxa"/>
            <w:vAlign w:val="center"/>
          </w:tcPr>
          <w:p w14:paraId="20B71D3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When</w:t>
            </w:r>
          </w:p>
        </w:tc>
        <w:tc>
          <w:tcPr>
            <w:tcW w:w="2131" w:type="dxa"/>
            <w:vAlign w:val="center"/>
          </w:tcPr>
          <w:p w14:paraId="5DD354F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Then</w:t>
            </w:r>
          </w:p>
        </w:tc>
      </w:tr>
      <w:tr w14:paraId="7DA6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1D24A576">
            <w:pPr>
              <w:numPr>
                <w:ilvl w:val="0"/>
                <w:numId w:val="1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Thành công</w:t>
            </w:r>
          </w:p>
        </w:tc>
        <w:tc>
          <w:tcPr>
            <w:tcW w:w="2130" w:type="dxa"/>
            <w:vAlign w:val="center"/>
          </w:tcPr>
          <w:p w14:paraId="65999C0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Đơn hàng 250.000đ, mã còn hạn và chưa dùng</w:t>
            </w:r>
          </w:p>
        </w:tc>
        <w:tc>
          <w:tcPr>
            <w:tcW w:w="2131" w:type="dxa"/>
            <w:vAlign w:val="center"/>
          </w:tcPr>
          <w:p w14:paraId="593CBC4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Nhập mã GREEN20</w:t>
            </w:r>
          </w:p>
        </w:tc>
        <w:tc>
          <w:tcPr>
            <w:tcW w:w="2131" w:type="dxa"/>
            <w:vAlign w:val="center"/>
          </w:tcPr>
          <w:p w14:paraId="1AD8F3A7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Giảm 20.000đ, còn 230.000đ</w:t>
            </w:r>
          </w:p>
        </w:tc>
      </w:tr>
      <w:tr w14:paraId="0028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5011C5F1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a) Mã đã hết hạn</w:t>
            </w:r>
          </w:p>
        </w:tc>
        <w:tc>
          <w:tcPr>
            <w:tcW w:w="2130" w:type="dxa"/>
            <w:vAlign w:val="center"/>
          </w:tcPr>
          <w:p w14:paraId="66C4CF1E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Đơn hàng 250.000đ, mã hết hạn</w:t>
            </w:r>
          </w:p>
        </w:tc>
        <w:tc>
          <w:tcPr>
            <w:tcW w:w="2131" w:type="dxa"/>
            <w:vAlign w:val="center"/>
          </w:tcPr>
          <w:p w14:paraId="23D2608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Nhập mã giảm giá</w:t>
            </w:r>
          </w:p>
        </w:tc>
        <w:tc>
          <w:tcPr>
            <w:tcW w:w="2131" w:type="dxa"/>
            <w:vAlign w:val="center"/>
          </w:tcPr>
          <w:p w14:paraId="790AC88F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Báo “Mã đã hết hạn”, tổng tiền giữ nguyên</w:t>
            </w:r>
          </w:p>
        </w:tc>
      </w:tr>
      <w:tr w14:paraId="2BDE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66CCF1D5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b) Đơn dưới 200.000đ</w:t>
            </w:r>
          </w:p>
        </w:tc>
        <w:tc>
          <w:tcPr>
            <w:tcW w:w="2130" w:type="dxa"/>
            <w:vAlign w:val="center"/>
          </w:tcPr>
          <w:p w14:paraId="1896ABF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Đơn hàng 150.000đ</w:t>
            </w:r>
          </w:p>
        </w:tc>
        <w:tc>
          <w:tcPr>
            <w:tcW w:w="2131" w:type="dxa"/>
            <w:vAlign w:val="center"/>
          </w:tcPr>
          <w:p w14:paraId="68737AB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Nhập mã GREEN20</w:t>
            </w:r>
          </w:p>
        </w:tc>
        <w:tc>
          <w:tcPr>
            <w:tcW w:w="2131" w:type="dxa"/>
            <w:vAlign w:val="center"/>
          </w:tcPr>
          <w:p w14:paraId="1892558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Từ chối áp dụng mã, tổng tiền giữ nguyên</w:t>
            </w:r>
          </w:p>
        </w:tc>
      </w:tr>
    </w:tbl>
    <w:p w14:paraId="506D90A4">
      <w:pPr>
        <w:rPr>
          <w:rFonts w:hint="default"/>
        </w:rPr>
      </w:pPr>
    </w:p>
    <w:p w14:paraId="04E054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2. Acceptance Criteria và Definition of Done</w:t>
      </w:r>
    </w:p>
    <w:p w14:paraId="1B2DC04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loại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E28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1C3D54BD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STT</w:t>
            </w:r>
          </w:p>
        </w:tc>
        <w:tc>
          <w:tcPr>
            <w:tcW w:w="2130" w:type="dxa"/>
            <w:vAlign w:val="center"/>
          </w:tcPr>
          <w:p w14:paraId="47F5251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AC/ DoD</w:t>
            </w:r>
          </w:p>
        </w:tc>
        <w:tc>
          <w:tcPr>
            <w:tcW w:w="2131" w:type="dxa"/>
            <w:vAlign w:val="center"/>
          </w:tcPr>
          <w:p w14:paraId="258D412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STT</w:t>
            </w:r>
          </w:p>
        </w:tc>
        <w:tc>
          <w:tcPr>
            <w:tcW w:w="2131" w:type="dxa"/>
            <w:vAlign w:val="center"/>
          </w:tcPr>
          <w:p w14:paraId="2133B56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AC/DoD</w:t>
            </w:r>
          </w:p>
        </w:tc>
      </w:tr>
      <w:tr w14:paraId="0482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0D684DE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1</w:t>
            </w:r>
          </w:p>
        </w:tc>
        <w:tc>
          <w:tcPr>
            <w:tcW w:w="2130" w:type="dxa"/>
            <w:vAlign w:val="center"/>
          </w:tcPr>
          <w:p w14:paraId="3A6D193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</w:t>
            </w:r>
          </w:p>
        </w:tc>
        <w:tc>
          <w:tcPr>
            <w:tcW w:w="2131" w:type="dxa"/>
            <w:vAlign w:val="center"/>
          </w:tcPr>
          <w:p w14:paraId="50C3900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5</w:t>
            </w:r>
          </w:p>
        </w:tc>
        <w:tc>
          <w:tcPr>
            <w:tcW w:w="2131" w:type="dxa"/>
            <w:vAlign w:val="center"/>
          </w:tcPr>
          <w:p w14:paraId="5DF8D80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</w:t>
            </w:r>
          </w:p>
        </w:tc>
      </w:tr>
      <w:tr w14:paraId="1AC7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1FFB2D3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2</w:t>
            </w:r>
          </w:p>
        </w:tc>
        <w:tc>
          <w:tcPr>
            <w:tcW w:w="2130" w:type="dxa"/>
            <w:vAlign w:val="center"/>
          </w:tcPr>
          <w:p w14:paraId="3FFF9A2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DoD</w:t>
            </w:r>
          </w:p>
        </w:tc>
        <w:tc>
          <w:tcPr>
            <w:tcW w:w="2131" w:type="dxa"/>
            <w:vAlign w:val="center"/>
          </w:tcPr>
          <w:p w14:paraId="162B8D1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6</w:t>
            </w:r>
          </w:p>
        </w:tc>
        <w:tc>
          <w:tcPr>
            <w:tcW w:w="2131" w:type="dxa"/>
            <w:vAlign w:val="center"/>
          </w:tcPr>
          <w:p w14:paraId="2C42BC8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DoD</w:t>
            </w:r>
          </w:p>
        </w:tc>
      </w:tr>
      <w:tr w14:paraId="3AF7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2F142EFD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3</w:t>
            </w:r>
          </w:p>
        </w:tc>
        <w:tc>
          <w:tcPr>
            <w:tcW w:w="2130" w:type="dxa"/>
            <w:vAlign w:val="center"/>
          </w:tcPr>
          <w:p w14:paraId="24684F0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</w:t>
            </w:r>
          </w:p>
        </w:tc>
        <w:tc>
          <w:tcPr>
            <w:tcW w:w="2131" w:type="dxa"/>
            <w:vAlign w:val="center"/>
          </w:tcPr>
          <w:p w14:paraId="1726BAC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7</w:t>
            </w:r>
          </w:p>
        </w:tc>
        <w:tc>
          <w:tcPr>
            <w:tcW w:w="2131" w:type="dxa"/>
            <w:vAlign w:val="center"/>
          </w:tcPr>
          <w:p w14:paraId="3C0BECB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AC</w:t>
            </w:r>
          </w:p>
        </w:tc>
      </w:tr>
      <w:tr w14:paraId="2AC7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2130" w:type="dxa"/>
            <w:vAlign w:val="center"/>
          </w:tcPr>
          <w:p w14:paraId="40C797F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4</w:t>
            </w:r>
          </w:p>
        </w:tc>
        <w:tc>
          <w:tcPr>
            <w:tcW w:w="2130" w:type="dxa"/>
            <w:vAlign w:val="center"/>
          </w:tcPr>
          <w:p w14:paraId="7D05984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DoD</w:t>
            </w:r>
          </w:p>
        </w:tc>
        <w:tc>
          <w:tcPr>
            <w:tcW w:w="2131" w:type="dxa"/>
            <w:vAlign w:val="center"/>
          </w:tcPr>
          <w:p w14:paraId="6DFF363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8</w:t>
            </w:r>
          </w:p>
        </w:tc>
        <w:tc>
          <w:tcPr>
            <w:tcW w:w="2131" w:type="dxa"/>
            <w:vAlign w:val="center"/>
          </w:tcPr>
          <w:p w14:paraId="4DFE10A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DoD</w:t>
            </w:r>
          </w:p>
        </w:tc>
      </w:tr>
    </w:tbl>
    <w:p w14:paraId="4057C406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BBD8A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b) AC và DoD khác nhau thế nào về phạm vi áp dụng?</w:t>
      </w:r>
    </w:p>
    <w:p w14:paraId="2AD20B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AC áp dụng cho từng Story, mô tả yêu cầu cần đạt. DoD áp dụng chung cho các Story, xác định điều kiện để công việc hoàn thành</w:t>
      </w:r>
      <w:bookmarkStart w:id="0" w:name="_GoBack"/>
      <w:bookmarkEnd w:id="0"/>
    </w:p>
    <w:p w14:paraId="109AC85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Ví dụ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B954A5">
        <w:tc>
          <w:tcPr>
            <w:tcW w:w="4261" w:type="dxa"/>
          </w:tcPr>
          <w:p w14:paraId="54384DB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Nội dung</w:t>
            </w:r>
          </w:p>
        </w:tc>
        <w:tc>
          <w:tcPr>
            <w:tcW w:w="4261" w:type="dxa"/>
          </w:tcPr>
          <w:p w14:paraId="0EC176C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Trả lời</w:t>
            </w:r>
          </w:p>
        </w:tc>
      </w:tr>
      <w:tr w14:paraId="71E0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B0BE2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Ví dụ AC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GB"/>
              </w:rPr>
              <w:t xml:space="preserve"> (theo dõi trạng thái đơn hàng)</w:t>
            </w:r>
          </w:p>
        </w:tc>
        <w:tc>
          <w:tcPr>
            <w:tcW w:w="4261" w:type="dxa"/>
          </w:tcPr>
          <w:p w14:paraId="5C48B91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Khách xem được trạng thái giao hàng hiện tại của đơn</w:t>
            </w:r>
          </w:p>
        </w:tc>
      </w:tr>
      <w:tr w14:paraId="5939D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2DC181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Ví dụ DoD (theo dõi trạng thái đơn hàng)</w:t>
            </w:r>
          </w:p>
        </w:tc>
        <w:tc>
          <w:tcPr>
            <w:tcW w:w="4261" w:type="dxa"/>
          </w:tcPr>
          <w:p w14:paraId="5D7CC27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GB"/>
              </w:rPr>
              <w:t>Code đã review, unit test chạy qua và chức năng được kiểm thử</w:t>
            </w:r>
          </w:p>
        </w:tc>
      </w:tr>
    </w:tbl>
    <w:p w14:paraId="6322FA2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EFC8F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3. Ước lượng Story Point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F21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EA7735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Mã</w:t>
            </w:r>
          </w:p>
        </w:tc>
        <w:tc>
          <w:tcPr>
            <w:tcW w:w="2841" w:type="dxa"/>
            <w:vAlign w:val="center"/>
          </w:tcPr>
          <w:p w14:paraId="356AD10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Story Point</w:t>
            </w:r>
          </w:p>
        </w:tc>
        <w:tc>
          <w:tcPr>
            <w:tcW w:w="2841" w:type="dxa"/>
            <w:vAlign w:val="center"/>
          </w:tcPr>
          <w:p w14:paraId="6FD33D6F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 xml:space="preserve">Lý do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(so sánh với R = 3 SP)</w:t>
            </w:r>
          </w:p>
        </w:tc>
      </w:tr>
      <w:tr w14:paraId="06BF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5F8315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S1</w:t>
            </w:r>
          </w:p>
        </w:tc>
        <w:tc>
          <w:tcPr>
            <w:tcW w:w="2841" w:type="dxa"/>
            <w:vAlign w:val="center"/>
          </w:tcPr>
          <w:p w14:paraId="2C998F9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1</w:t>
            </w:r>
          </w:p>
        </w:tc>
        <w:tc>
          <w:tcPr>
            <w:tcW w:w="2841" w:type="dxa"/>
            <w:vAlign w:val="center"/>
          </w:tcPr>
          <w:p w14:paraId="762E12B7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Đăng xuất đơn giản hơn đăng nhập</w:t>
            </w:r>
          </w:p>
        </w:tc>
      </w:tr>
      <w:tr w14:paraId="15E2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894752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S2</w:t>
            </w:r>
          </w:p>
        </w:tc>
        <w:tc>
          <w:tcPr>
            <w:tcW w:w="2841" w:type="dxa"/>
            <w:vAlign w:val="center"/>
          </w:tcPr>
          <w:p w14:paraId="125E848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3</w:t>
            </w:r>
          </w:p>
        </w:tc>
        <w:tc>
          <w:tcPr>
            <w:tcW w:w="2841" w:type="dxa"/>
            <w:vAlign w:val="center"/>
          </w:tcPr>
          <w:p w14:paraId="35E8FC3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Độ phức tạp  tương đương R</w:t>
            </w:r>
          </w:p>
        </w:tc>
      </w:tr>
      <w:tr w14:paraId="7F35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847C6E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S3</w:t>
            </w:r>
          </w:p>
        </w:tc>
        <w:tc>
          <w:tcPr>
            <w:tcW w:w="2841" w:type="dxa"/>
            <w:vAlign w:val="center"/>
          </w:tcPr>
          <w:p w14:paraId="7AF0550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8</w:t>
            </w:r>
          </w:p>
        </w:tc>
        <w:tc>
          <w:tcPr>
            <w:tcW w:w="2841" w:type="dxa"/>
            <w:vAlign w:val="center"/>
          </w:tcPr>
          <w:p w14:paraId="013E788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Thanh toán qua cổng ngoài phức tạp hơn R</w:t>
            </w:r>
          </w:p>
        </w:tc>
      </w:tr>
      <w:tr w14:paraId="3C4F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CCDD08C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S4</w:t>
            </w:r>
          </w:p>
        </w:tc>
        <w:tc>
          <w:tcPr>
            <w:tcW w:w="2841" w:type="dxa"/>
            <w:vAlign w:val="center"/>
          </w:tcPr>
          <w:p w14:paraId="37CF2FF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13</w:t>
            </w:r>
          </w:p>
        </w:tc>
        <w:tc>
          <w:tcPr>
            <w:tcW w:w="2841" w:type="dxa"/>
            <w:vAlign w:val="center"/>
          </w:tcPr>
          <w:p w14:paraId="79CC2FAC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GB"/>
              </w:rPr>
              <w:t>Gợi ý rau củ cần phân tích lịch sử mua hàng, khó hơn R</w:t>
            </w:r>
          </w:p>
        </w:tc>
      </w:tr>
    </w:tbl>
    <w:p w14:paraId="325559E2">
      <w:pPr>
        <w:rPr>
          <w:rFonts w:hint="default"/>
        </w:rPr>
      </w:pPr>
    </w:p>
    <w:p w14:paraId="06130B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b) Planning Poker: thẻ 3, 5, 5, 13 – đội nên làm gì tiếp theo?</w:t>
      </w:r>
    </w:p>
    <w:p w14:paraId="659530E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Thảo luận lý do chênh lệch, sau đó bỏ phiếu lại đến khi thống nhất</w:t>
      </w:r>
    </w:p>
    <w:p w14:paraId="5673C9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c) Vì sao dùng Story Point thay vì chỉ ước lượng giờ/ngày công?</w:t>
      </w:r>
    </w:p>
    <w:p w14:paraId="2AB4549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Story Point đánh giá độ phức tạp tương đối, không phụ thuộc tốc độ từng người. Đội dùng Velocity để dự đoán khối lượng công việc cho Sprint</w:t>
      </w:r>
    </w:p>
    <w:p w14:paraId="51EFF65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611F0"/>
    <w:multiLevelType w:val="singleLevel"/>
    <w:tmpl w:val="A2B611F0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73ADF395"/>
    <w:multiLevelType w:val="singleLevel"/>
    <w:tmpl w:val="73ADF39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C6855"/>
    <w:rsid w:val="2CFC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2026-10-21T14:44:00Z</dcterms:created>
  <dc:creator>admin</dc:creator>
  <cp:lastModifiedBy>admin</cp:lastModifiedBy>
  <dcterms:modified xsi:type="dcterms:W3CDTF">2026-10-21T15:02:14Z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845E14EB62A843BCA4F65B2A69823F31_11</vt:lpwstr>
  </property>
  <property fmtid="{D5CDD505-2E9C-101B-9397-08002B2CF9AE}" pid="4" name="KSOTemplateDocerSaveRecord">
    <vt:lpwstr>eyJoZGlkIjoiZjQ2ODc5MjkyMWNkOGRiNzg4ZjYzMmNmMDFiZDA2YjkifQ==</vt:lpwstr>
  </property>
</Properties>
</file>