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te"/>
      </w:pPr>
      <w:r>
        <w:t>BẢN THIẾT KẾ BÀI BÁO JOURNAL</w:t>
      </w:r>
    </w:p>
    <w:p>
      <w:pPr>
        <w:pStyle w:val="Title"/>
        <w:jc w:val="center"/>
      </w:pPr>
      <w:r>
        <w:t>DÀN Ý CHUYÊN SÂU</w:t>
        <w:br/>
        <w:t>PSTMO CHO BÀI JOURNAL ĐỊNH HƯỚNG Q2</w:t>
      </w:r>
    </w:p>
    <w:p>
      <w:pPr>
        <w:pStyle w:val="Lead"/>
        <w:jc w:val="center"/>
      </w:pPr>
      <w:r>
        <w:t>Path Smoothing and Turning-Maneuver Optimization for Differential-Drive AGV/AMR in Cross-Aisle Warehouses</w:t>
      </w:r>
    </w:p>
    <w:p>
      <w:pPr>
        <w:pStyle w:val="Lead"/>
      </w:pPr>
      <w:r>
        <w:t>Bản sử dụng để viết bài ~20 trang nội dung khoa học; 65–80 tài liệu tham khảo là mục tiêu lập thư mục, không phải mục tiêu nhồi trích dẫn.</w:t>
      </w:r>
    </w:p>
    <w:tbl>
      <w:tblPr>
        <w:tblStyle w:val="TableGrid"/>
        <w:tblW w:type="auto" w:w="0"/>
        <w:jc w:val="center"/>
        <w:tblLayout w:type="autofit"/>
        <w:tblLook w:firstColumn="1" w:firstRow="1" w:lastColumn="0" w:lastRow="0" w:noHBand="0" w:noVBand="1" w:val="04A0"/>
      </w:tblPr>
      <w:tblGrid>
        <w:gridCol w:w="4872"/>
        <w:gridCol w:w="4872"/>
      </w:tblGrid>
      <w:tr>
        <w:trPr>
          <w:cantSplit/>
        </w:trPr>
        <w:tc>
          <w:tcPr>
            <w:tcW w:type="dxa" w:w="4872"/>
            <w:vAlign w:val="center"/>
            <w:shd w:fill="DDECF2"/>
          </w:tcPr>
          <w:p>
            <w:pPr>
              <w:spacing w:after="40" w:line="254" w:lineRule="auto"/>
            </w:pPr>
            <w:r/>
            <w:r>
              <w:rPr>
                <w:rFonts w:ascii="Times New Roman" w:hAnsi="Times New Roman"/>
                <w:b/>
                <w:sz w:val="18"/>
              </w:rPr>
              <w:t>Trục yêu cầu</w:t>
            </w:r>
          </w:p>
        </w:tc>
        <w:tc>
          <w:tcPr>
            <w:tcW w:type="dxa" w:w="4872"/>
            <w:vAlign w:val="center"/>
            <w:shd w:fill="DDECF2"/>
          </w:tcPr>
          <w:p>
            <w:pPr>
              <w:spacing w:after="40" w:line="254" w:lineRule="auto"/>
            </w:pPr>
            <w:r/>
            <w:r>
              <w:rPr>
                <w:rFonts w:ascii="Times New Roman" w:hAnsi="Times New Roman"/>
                <w:b/>
                <w:sz w:val="18"/>
              </w:rPr>
              <w:t>Quyết định biên tập</w:t>
            </w:r>
          </w:p>
        </w:tc>
      </w:tr>
      <w:tr>
        <w:trPr>
          <w:cantSplit/>
        </w:trPr>
        <w:tc>
          <w:tcPr>
            <w:tcW w:type="dxa" w:w="4872"/>
            <w:vAlign w:val="center"/>
          </w:tcPr>
          <w:p>
            <w:pPr>
              <w:spacing w:after="40" w:line="254" w:lineRule="auto"/>
            </w:pPr>
            <w:r/>
            <w:r>
              <w:rPr>
                <w:rFonts w:ascii="Times New Roman" w:hAnsi="Times New Roman"/>
                <w:b w:val="0"/>
                <w:sz w:val="18"/>
              </w:rPr>
              <w:t>Bố cục cố định</w:t>
            </w:r>
          </w:p>
        </w:tc>
        <w:tc>
          <w:tcPr>
            <w:tcW w:type="dxa" w:w="4872"/>
            <w:vAlign w:val="center"/>
          </w:tcPr>
          <w:p>
            <w:pPr>
              <w:spacing w:after="40" w:line="254" w:lineRule="auto"/>
            </w:pPr>
            <w:r/>
            <w:r>
              <w:rPr>
                <w:rFonts w:ascii="Times New Roman" w:hAnsi="Times New Roman"/>
                <w:b w:val="0"/>
                <w:sz w:val="18"/>
              </w:rPr>
              <w:t>I. Giới thiệu · II. Xây dựng thuật toán PSTMO · III. Thử nghiệm và phân tích · IV. Kết luận · References</w:t>
            </w:r>
          </w:p>
        </w:tc>
      </w:tr>
      <w:tr>
        <w:trPr>
          <w:cantSplit/>
        </w:trPr>
        <w:tc>
          <w:tcPr>
            <w:tcW w:type="dxa" w:w="4872"/>
            <w:vAlign w:val="center"/>
            <w:shd w:fill="F3F7F9"/>
          </w:tcPr>
          <w:p>
            <w:pPr>
              <w:spacing w:after="40" w:line="254" w:lineRule="auto"/>
            </w:pPr>
            <w:r/>
            <w:r>
              <w:rPr>
                <w:rFonts w:ascii="Times New Roman" w:hAnsi="Times New Roman"/>
                <w:b w:val="0"/>
                <w:sz w:val="18"/>
              </w:rPr>
              <w:t>Phần III</w:t>
            </w:r>
          </w:p>
        </w:tc>
        <w:tc>
          <w:tcPr>
            <w:tcW w:type="dxa" w:w="4872"/>
            <w:vAlign w:val="center"/>
            <w:shd w:fill="F3F7F9"/>
          </w:tcPr>
          <w:p>
            <w:pPr>
              <w:spacing w:after="40" w:line="254" w:lineRule="auto"/>
            </w:pPr>
            <w:r/>
            <w:r>
              <w:rPr>
                <w:rFonts w:ascii="Times New Roman" w:hAnsi="Times New Roman"/>
                <w:b w:val="0"/>
                <w:sz w:val="18"/>
              </w:rPr>
              <w:t>3.1 thiết lập hệ thống chung; 3.2–3.6 lần lượt năm quỹ đạo R01–R05; 3.7 tổng hợp và thảo luận</w:t>
            </w:r>
          </w:p>
        </w:tc>
      </w:tr>
      <w:tr>
        <w:trPr>
          <w:cantSplit/>
        </w:trPr>
        <w:tc>
          <w:tcPr>
            <w:tcW w:type="dxa" w:w="4872"/>
            <w:vAlign w:val="center"/>
          </w:tcPr>
          <w:p>
            <w:pPr>
              <w:spacing w:after="40" w:line="254" w:lineRule="auto"/>
            </w:pPr>
            <w:r/>
            <w:r>
              <w:rPr>
                <w:rFonts w:ascii="Times New Roman" w:hAnsi="Times New Roman"/>
                <w:b w:val="0"/>
                <w:sz w:val="18"/>
              </w:rPr>
              <w:t>Quy mô đánh giá</w:t>
            </w:r>
          </w:p>
        </w:tc>
        <w:tc>
          <w:tcPr>
            <w:tcW w:type="dxa" w:w="4872"/>
            <w:vAlign w:val="center"/>
          </w:tcPr>
          <w:p>
            <w:pPr>
              <w:spacing w:after="40" w:line="254" w:lineRule="auto"/>
            </w:pPr>
            <w:r/>
            <w:r>
              <w:rPr>
                <w:rFonts w:ascii="Times New Roman" w:hAnsi="Times New Roman"/>
                <w:b w:val="0"/>
                <w:sz w:val="18"/>
              </w:rPr>
              <w:t>5 tuyến × 5 global planner × 5 phương án hậu xử lý = 125 lượt (123 lượt đạt)</w:t>
            </w:r>
          </w:p>
        </w:tc>
      </w:tr>
      <w:tr>
        <w:trPr>
          <w:cantSplit/>
        </w:trPr>
        <w:tc>
          <w:tcPr>
            <w:tcW w:type="dxa" w:w="4872"/>
            <w:vAlign w:val="center"/>
            <w:shd w:fill="F3F7F9"/>
          </w:tcPr>
          <w:p>
            <w:pPr>
              <w:spacing w:after="40" w:line="254" w:lineRule="auto"/>
            </w:pPr>
            <w:r/>
            <w:r>
              <w:rPr>
                <w:rFonts w:ascii="Times New Roman" w:hAnsi="Times New Roman"/>
                <w:b w:val="0"/>
                <w:sz w:val="18"/>
              </w:rPr>
              <w:t>Tách lớp thực nghiệm</w:t>
            </w:r>
          </w:p>
        </w:tc>
        <w:tc>
          <w:tcPr>
            <w:tcW w:type="dxa" w:w="4872"/>
            <w:vAlign w:val="center"/>
            <w:shd w:fill="F3F7F9"/>
          </w:tcPr>
          <w:p>
            <w:pPr>
              <w:spacing w:after="40" w:line="254" w:lineRule="auto"/>
            </w:pPr>
            <w:r/>
            <w:r>
              <w:rPr>
                <w:rFonts w:ascii="Times New Roman" w:hAnsi="Times New Roman"/>
                <w:b w:val="0"/>
                <w:sz w:val="18"/>
              </w:rPr>
              <w:t>Global planner ≠ smoother ≠ controller; đường hình học ≠ quỹ đạo thực thi</w:t>
            </w:r>
          </w:p>
        </w:tc>
      </w:tr>
      <w:tr>
        <w:trPr>
          <w:cantSplit/>
        </w:trPr>
        <w:tc>
          <w:tcPr>
            <w:tcW w:type="dxa" w:w="4872"/>
            <w:vAlign w:val="center"/>
          </w:tcPr>
          <w:p>
            <w:pPr>
              <w:spacing w:after="40" w:line="254" w:lineRule="auto"/>
            </w:pPr>
            <w:r/>
            <w:r>
              <w:rPr>
                <w:rFonts w:ascii="Times New Roman" w:hAnsi="Times New Roman"/>
                <w:b w:val="0"/>
                <w:sz w:val="18"/>
              </w:rPr>
              <w:t>Mốc mã nguồn</w:t>
            </w:r>
          </w:p>
        </w:tc>
        <w:tc>
          <w:tcPr>
            <w:tcW w:type="dxa" w:w="4872"/>
            <w:vAlign w:val="center"/>
          </w:tcPr>
          <w:p>
            <w:pPr>
              <w:spacing w:after="40" w:line="254" w:lineRule="auto"/>
            </w:pPr>
            <w:r>
              <w:t>main @ e3465571eeef9d83a9b25eb7617caf2888fdf374 (đối chiếu trong phiên cập nhật TLTK)</w:t>
            </w:r>
            <w:r>
              <w:rPr>
                <w:rFonts w:ascii="Times New Roman" w:hAnsi="Times New Roman"/>
                <w:b w:val="0"/>
                <w:sz w:val="18"/>
              </w:rPr>
            </w:r>
          </w:p>
        </w:tc>
      </w:tr>
      <w:tr>
        <w:trPr>
          <w:cantSplit/>
        </w:trPr>
        <w:tc>
          <w:tcPr>
            <w:tcW w:type="dxa" w:w="4872"/>
            <w:vAlign w:val="center"/>
            <w:shd w:fill="F3F7F9"/>
          </w:tcPr>
          <w:p>
            <w:pPr>
              <w:spacing w:after="40" w:line="254" w:lineRule="auto"/>
            </w:pPr>
            <w:r/>
            <w:r>
              <w:rPr>
                <w:rFonts w:ascii="Times New Roman" w:hAnsi="Times New Roman"/>
                <w:b w:val="0"/>
                <w:sz w:val="18"/>
              </w:rPr>
              <w:t>Trạng thái nguồn</w:t>
            </w:r>
          </w:p>
        </w:tc>
        <w:tc>
          <w:tcPr>
            <w:tcW w:type="dxa" w:w="4872"/>
            <w:vAlign w:val="center"/>
            <w:shd w:fill="F3F7F9"/>
          </w:tcPr>
          <w:p>
            <w:pPr>
              <w:spacing w:after="40" w:line="254" w:lineRule="auto"/>
            </w:pPr>
            <w:r>
              <w:t>Đã đối chiếu README, CSV, figure/page indices, mã C++ và đọc trực tiếp PDF báo cáo 106 trang; SHA-256 báo cáo: b7eedd40004e92b52789bf5fe0e5d8f7b4a7bb65bf51a32c761f4a4764aaf59e.</w:t>
            </w:r>
            <w:r>
              <w:rPr>
                <w:rFonts w:ascii="Times New Roman" w:hAnsi="Times New Roman"/>
                <w:b w:val="0"/>
                <w:sz w:val="18"/>
              </w:rPr>
            </w:r>
          </w:p>
        </w:tc>
      </w:tr>
    </w:tbl>
    <w:p>
      <w:pPr>
        <w:spacing w:after="0"/>
      </w:pPr>
    </w:p>
    <w:p>
      <w:pPr>
        <w:pStyle w:val="Note"/>
      </w:pPr>
      <w:r>
        <w:t>TƯ LIỆU NỀN</w:t>
      </w:r>
    </w:p>
    <w:p>
      <w:pPr>
        <w:pStyle w:val="Compact"/>
      </w:pPr>
      <w:r>
        <w:t>• Bài mẫu được cô chấp nhận: access.pdf (19 trang; học bố cục lập luận và cách trình bày hình/bảng, không sao chép nội dung UAV).</w:t>
      </w:r>
    </w:p>
    <w:p>
      <w:pPr>
        <w:pStyle w:val="Compact"/>
      </w:pPr>
      <w:r>
        <w:t>• Bản nháp của nhóm: Dan_y_nghien_cuu_PSTMO.docx (22 trang; giữ kiến thức hữu ích, tái cấu trúc mạnh).</w:t>
      </w:r>
    </w:p>
    <w:p>
      <w:pPr>
        <w:pStyle w:val="Compact"/>
      </w:pPr>
      <w:r>
        <w:t>• Báo cáo nguồn chính: docs/PSTMO_KHO_GIAO_CAT_5_QUY_DAO.pdf (106 trang theo quality_checks.json).</w:t>
      </w:r>
    </w:p>
    <w:p>
      <w:pPr>
        <w:pStyle w:val="Compact"/>
      </w:pPr>
      <w:r>
        <w:t>• Dữ liệu nguồn trực tiếp: docs/warehouse_cross_aisles_5_routes/all_125_trials.csv, figure_page_index.json, audit_manifest.json, README.md.</w:t>
      </w:r>
    </w:p>
    <w:p>
      <w:pPr>
        <w:pStyle w:val="Compact"/>
      </w:pPr>
      <w:r>
        <w:t>• Báo cáo phụ về robot: docs/robot_3d_report/README.md (xác định sai khác cấu hình và hình học CAD).</w:t>
      </w:r>
    </w:p>
    <w:p>
      <w:pPr>
        <w:pStyle w:val="Note"/>
      </w:pPr>
      <w:r>
        <w:t>Quy ước: [R] = dữ liệu/mã nguồn repo; [M] = bài mẫu người hướng dẫn; [L] = tài liệu quốc tế; [ĐX] = đề xuất biên tập cần kiểm chứng.</w:t>
      </w:r>
    </w:p>
    <w:p>
      <w:r>
        <w:br w:type="page"/>
      </w:r>
    </w:p>
    <w:p>
      <w:pPr>
        <w:pStyle w:val="Heading1"/>
      </w:pPr>
      <w:r>
        <w:t>A. KẾT LUẬN PHẢN BIỆN TRƯỚC KHI VIẾT</w:t>
      </w:r>
    </w:p>
    <w:p>
      <w:pPr>
        <w:pStyle w:val="Heading2"/>
      </w:pPr>
      <w:r>
        <w:t>A.1. Đề xuất trọng tâm khoa học</w:t>
      </w:r>
    </w:p>
    <w:p>
      <w:pPr>
        <w:pStyle w:val="Compact"/>
      </w:pPr>
      <w:r>
        <w:rPr>
          <w:b/>
        </w:rPr>
        <w:t xml:space="preserve">Mục đích:  </w:t>
      </w:r>
      <w:r>
        <w:t>Một vấn đề hẹp nhưng có thể kiểm chứng, tránh biến bài báo thành review tổng quát AGV.</w:t>
      </w:r>
    </w:p>
    <w:p>
      <w:pPr>
        <w:pStyle w:val="Compact"/>
      </w:pPr>
      <w:r>
        <w:t>• Câu hỏi chính: Hậu xử lý đường toàn cục có thể giảm mức uốn hình học và thời gian thực thi của robot vi sai trong kho nhiều giao cắt, đồng thời duy trì kiểm tra footprint và khả năng vận hành qua nhiều planner?</w:t>
      </w:r>
    </w:p>
    <w:p>
      <w:pPr>
        <w:pStyle w:val="Compact"/>
      </w:pPr>
      <w:r>
        <w:t>• Giả thuyết H1: Với cùng đầu vào planner và controller, PSTMO cải thiện Eκ và thường rút ngắn thời gian thực thi so với Raw / baseline; đối chiếu 23 cặp hoàn tất PSTMO–Raw.</w:t>
      </w:r>
    </w:p>
    <w:p>
      <w:pPr>
        <w:pStyle w:val="Compact"/>
      </w:pPr>
      <w:r>
        <w:t>• Giả thuyết H2: Kiểm tra swept footprint + ràng buộc đoạn chung giúp loại các ứng viên không an toàn/không tương thích, nhưng phải chứng minh bằng diagnostics/ablation; chưa được coi là định lượng tác động riêng.</w:t>
      </w:r>
    </w:p>
    <w:p>
      <w:pPr>
        <w:pStyle w:val="Compact"/>
      </w:pPr>
      <w:r>
        <w:t>• Giả thuyết H3: Kết quả phụ thuộc hình học lối đi và họ global planner; không tuyên bố phương pháp luôn thắng về RMSE, clearance hay thời gian.</w:t>
      </w:r>
    </w:p>
    <w:p>
      <w:pPr>
        <w:pStyle w:val="Compact"/>
      </w:pPr>
      <w:r>
        <w:t>• Đóng góp nên nêu: (C1) cơ chế xử lý góc Pivot/Bézier G² theo ràng buộc robot; (C2) coarse-to-fine shape search + tối đa two-trim; (C3) quy hoạch động tránh giao thoa góc; (C4) đánh giá vòng kín có truy vết dữ liệu trong Nav2.</w:t>
      </w:r>
    </w:p>
    <w:p>
      <w:pPr>
        <w:pStyle w:val="Compact"/>
      </w:pPr>
      <w:r>
        <w:t>• Không tuyên bố: Bézier bậc năm/G² lần đầu; tối ưu toàn cục liên tục; chứng minh an toàn tuyệt đối; điều khiển tốc độ tối ưu riêng; benchmark độc lập đa-seed; kiểm chứng robot thật.</w:t>
      </w:r>
    </w:p>
    <w:p>
      <w:pPr>
        <w:pStyle w:val="Note"/>
      </w:pPr>
      <w:r>
        <w:t>Nguồn kiểm tra: path_optimization.cpp; quintic_transition.cpp; footprint_safety.cpp; all_125_trials.csv</w:t>
      </w:r>
    </w:p>
    <w:p>
      <w:pPr>
        <w:pStyle w:val="Heading2"/>
      </w:pPr>
      <w:r>
        <w:t>A.2. Chỉnh sửa dàn ý nhóm</w:t>
      </w:r>
    </w:p>
    <w:p>
      <w:pPr>
        <w:pStyle w:val="Compact"/>
      </w:pPr>
      <w:r>
        <w:rPr>
          <w:b/>
        </w:rPr>
        <w:t xml:space="preserve">Mục đích:  </w:t>
      </w:r>
      <w:r>
        <w:t>Giữ kiến thức cốt lõi nhưng giảm cấu trúc phân mảnh.</w:t>
      </w:r>
    </w:p>
    <w:p>
      <w:pPr>
        <w:pStyle w:val="Compact"/>
      </w:pPr>
      <w:r>
        <w:t>• Phần I trong bản nhóm kéo dài 6 cụm chủ đề và hàng chục tiểu mục: quá nhiều lịch sử Dijkstra, RRT, PRM, thuật ngữ cơ bản cho một bài ~20 trang; chỉ giữ vài đoạn định hướng và ưu tiên trực tiếp path smoothing.</w:t>
      </w:r>
    </w:p>
    <w:p>
      <w:pPr>
        <w:pStyle w:val="Compact"/>
      </w:pPr>
      <w:r>
        <w:t>• Phần II của nhóm đúng các khối kỹ thuật nhưng bỏ ngỏ tiêu chí chọn ứng viên và nhánh tìm kiếm. Bản hiện tại phải ghi chính xác hierarchical_alpha_two_trim, condition_only, common-window timing, stable_candidate_cost, DP.</w:t>
      </w:r>
    </w:p>
    <w:p>
      <w:pPr>
        <w:pStyle w:val="Compact"/>
      </w:pPr>
      <w:r>
        <w:t>• Phần III của nhóm chia theo “kịch bản thử / chỉ số / tổng hợp” mang tính báo cáo khóa luận. Theo yêu cầu cô, chuyển thành 3.1 chung + 3.2–3.6 mỗi tuyến, sau đó 3.7 thảo luận gọn.</w:t>
      </w:r>
    </w:p>
    <w:p>
      <w:pPr>
        <w:pStyle w:val="Compact"/>
      </w:pPr>
      <w:r>
        <w:t>• Bản nhóm chưa làm nổi bật ma trận 5 planner × 5 smoother và cặp ghép Raw hash. Dijkstra là planner, Savitzky–Golay mới là smoother.</w:t>
      </w:r>
    </w:p>
    <w:p>
      <w:pPr>
        <w:pStyle w:val="Compact"/>
      </w:pPr>
      <w:r>
        <w:t>• Bản nhóm chưa gắn hình cụ thể, bảng cụ thể, dữ liệu cụ thể và ngưỡng diễn giải thất bại. Dàn ý mới chỉ rõ tên file nguồn và kết quả cần trích.</w:t>
      </w:r>
    </w:p>
    <w:p>
      <w:pPr>
        <w:pStyle w:val="Compact"/>
      </w:pPr>
      <w:r>
        <w:t>• Bản nhóm cung cấp ~22 link ban đầu là ngân hàng tham khảo hữu ích, nhưng chưa đủ 65–80 và có link ResearchGate/nguồn thứ cấp; thư mục mới có cờ mức xác minh.</w:t>
      </w:r>
    </w:p>
    <w:p>
      <w:pPr>
        <w:pStyle w:val="Note"/>
      </w:pPr>
      <w:r>
        <w:t>Nguồn kiểm tra: Dan_y_nghien_cuu_PSTMO.docx [bản người dùng gửi]</w:t>
      </w:r>
    </w:p>
    <w:p>
      <w:pPr>
        <w:pStyle w:val="Heading2"/>
      </w:pPr>
      <w:r>
        <w:t>A.3. Học gì từ bài mẫu access.pdf?</w:t>
      </w:r>
    </w:p>
    <w:p>
      <w:pPr>
        <w:pStyle w:val="Compact"/>
      </w:pPr>
      <w:r>
        <w:rPr>
          <w:b/>
        </w:rPr>
        <w:t xml:space="preserve">Mục đích:  </w:t>
      </w:r>
      <w:r>
        <w:t>Sao chép kỷ luật trình bày, không sao chép cấu trúc UAV một cách máy móc.</w:t>
      </w:r>
    </w:p>
    <w:p>
      <w:pPr>
        <w:pStyle w:val="Compact"/>
      </w:pPr>
      <w:r>
        <w:t>• Giữ nhịp: bối cảnh → nghiên cứu liên quan theo nhóm → hạn chế → contribution; II có mô hình hệ thống + công thức; III có setup và kết quả minh họa định lượng.</w:t>
      </w:r>
    </w:p>
    <w:p>
      <w:pPr>
        <w:pStyle w:val="Compact"/>
      </w:pPr>
      <w:r>
        <w:t>• Mỗi hình nên hỗ trợ một luận điểm, không đưa toàn bộ screenshot kèm trace; bảng chỉ tiêu sát hình và phân tích trade-off bằng số.</w:t>
      </w:r>
    </w:p>
    <w:p>
      <w:pPr>
        <w:pStyle w:val="Compact"/>
      </w:pPr>
      <w:r>
        <w:t>• Bài mẫu có cấu trúc IEEE Access và nhiều references. Nhưng PDF mẫu có metadata placeholder và chênh lệch mô tả ngân sách training ở các vị trí: không dùng làm khuôn tuyệt đối về độ chặt khoa học.</w:t>
      </w:r>
    </w:p>
    <w:p>
      <w:pPr>
        <w:pStyle w:val="Compact"/>
      </w:pPr>
      <w:r>
        <w:t>• Đối với PSTMO, cơ chế toán nằm trong II còn 5 tuyến nằm trong III; không nên ép theo công đoạn PPO training của bài mẫu.</w:t>
      </w:r>
    </w:p>
    <w:p>
      <w:pPr>
        <w:pStyle w:val="Note"/>
      </w:pPr>
      <w:r>
        <w:t>Nguồn kiểm tra: access.pdf [tài liệu người dùng tải lên]</w:t>
      </w:r>
    </w:p>
    <w:p>
      <w:pPr>
        <w:pStyle w:val="Heading1"/>
      </w:pPr>
      <w:r>
        <w:t>B. PHÂN BỔ TRANG &amp; HỆ THỐNG LẬP LUẬN</w:t>
      </w:r>
    </w:p>
    <w:tbl>
      <w:tblPr>
        <w:tblStyle w:val="TableGrid"/>
        <w:tblW w:type="auto" w:w="0"/>
        <w:jc w:val="center"/>
        <w:tblLayout w:type="autofit"/>
        <w:tblLook w:firstColumn="1" w:firstRow="1" w:lastColumn="0" w:lastRow="0" w:noHBand="0" w:noVBand="1" w:val="04A0"/>
      </w:tblPr>
      <w:tblGrid>
        <w:gridCol w:w="3248"/>
        <w:gridCol w:w="3248"/>
        <w:gridCol w:w="3248"/>
      </w:tblGrid>
      <w:tr>
        <w:trPr>
          <w:cantSplit/>
        </w:trPr>
        <w:tc>
          <w:tcPr>
            <w:tcW w:type="dxa" w:w="3248"/>
            <w:vAlign w:val="center"/>
            <w:shd w:fill="DDECF2"/>
          </w:tcPr>
          <w:p>
            <w:pPr>
              <w:spacing w:after="40" w:line="254" w:lineRule="auto"/>
            </w:pPr>
            <w:r/>
            <w:r>
              <w:rPr>
                <w:rFonts w:ascii="Times New Roman" w:hAnsi="Times New Roman"/>
                <w:b/>
                <w:sz w:val="18"/>
              </w:rPr>
              <w:t>Hạng mục của bài journal</w:t>
            </w:r>
          </w:p>
        </w:tc>
        <w:tc>
          <w:tcPr>
            <w:tcW w:type="dxa" w:w="3248"/>
            <w:vAlign w:val="center"/>
            <w:shd w:fill="DDECF2"/>
          </w:tcPr>
          <w:p>
            <w:pPr>
              <w:spacing w:after="40" w:line="254" w:lineRule="auto"/>
            </w:pPr>
            <w:r/>
            <w:r>
              <w:rPr>
                <w:rFonts w:ascii="Times New Roman" w:hAnsi="Times New Roman"/>
                <w:b/>
                <w:sz w:val="18"/>
              </w:rPr>
              <w:t>Trang mục tiêu</w:t>
            </w:r>
          </w:p>
        </w:tc>
        <w:tc>
          <w:tcPr>
            <w:tcW w:type="dxa" w:w="3248"/>
            <w:vAlign w:val="center"/>
            <w:shd w:fill="DDECF2"/>
          </w:tcPr>
          <w:p>
            <w:pPr>
              <w:spacing w:after="40" w:line="254" w:lineRule="auto"/>
            </w:pPr>
            <w:r/>
            <w:r>
              <w:rPr>
                <w:rFonts w:ascii="Times New Roman" w:hAnsi="Times New Roman"/>
                <w:b/>
                <w:sz w:val="18"/>
              </w:rPr>
              <w:t>Nội dung trọng yếu</w:t>
            </w:r>
          </w:p>
        </w:tc>
      </w:tr>
      <w:tr>
        <w:trPr>
          <w:cantSplit/>
        </w:trPr>
        <w:tc>
          <w:tcPr>
            <w:tcW w:type="dxa" w:w="3248"/>
            <w:vAlign w:val="center"/>
          </w:tcPr>
          <w:p>
            <w:pPr>
              <w:spacing w:after="40" w:line="254" w:lineRule="auto"/>
            </w:pPr>
            <w:r/>
            <w:r>
              <w:rPr>
                <w:rFonts w:ascii="Times New Roman" w:hAnsi="Times New Roman"/>
                <w:b w:val="0"/>
                <w:sz w:val="18"/>
              </w:rPr>
              <w:t>Title / Abstract / keywords</w:t>
            </w:r>
          </w:p>
        </w:tc>
        <w:tc>
          <w:tcPr>
            <w:tcW w:type="dxa" w:w="3248"/>
            <w:vAlign w:val="center"/>
          </w:tcPr>
          <w:p>
            <w:pPr>
              <w:spacing w:after="40" w:line="254" w:lineRule="auto"/>
            </w:pPr>
            <w:r/>
            <w:r>
              <w:rPr>
                <w:rFonts w:ascii="Times New Roman" w:hAnsi="Times New Roman"/>
                <w:b w:val="0"/>
                <w:sz w:val="18"/>
              </w:rPr>
              <w:t>0.5</w:t>
            </w:r>
          </w:p>
        </w:tc>
        <w:tc>
          <w:tcPr>
            <w:tcW w:type="dxa" w:w="3248"/>
            <w:vAlign w:val="center"/>
          </w:tcPr>
          <w:p>
            <w:pPr>
              <w:spacing w:after="40" w:line="254" w:lineRule="auto"/>
            </w:pPr>
            <w:r/>
            <w:r>
              <w:rPr>
                <w:rFonts w:ascii="Times New Roman" w:hAnsi="Times New Roman"/>
                <w:b w:val="0"/>
                <w:sz w:val="18"/>
              </w:rPr>
              <w:t>Bài toán, phương pháp, thử nghiệm 125 lượt, kết quả có điều kiện, hạn chế</w:t>
            </w:r>
          </w:p>
        </w:tc>
      </w:tr>
      <w:tr>
        <w:trPr>
          <w:cantSplit/>
        </w:trPr>
        <w:tc>
          <w:tcPr>
            <w:tcW w:type="dxa" w:w="3248"/>
            <w:vAlign w:val="center"/>
            <w:shd w:fill="F3F7F9"/>
          </w:tcPr>
          <w:p>
            <w:pPr>
              <w:spacing w:after="40" w:line="254" w:lineRule="auto"/>
            </w:pPr>
            <w:r/>
            <w:r>
              <w:rPr>
                <w:rFonts w:ascii="Times New Roman" w:hAnsi="Times New Roman"/>
                <w:b w:val="0"/>
                <w:sz w:val="18"/>
              </w:rPr>
              <w:t>I. Introduction</w:t>
            </w:r>
          </w:p>
        </w:tc>
        <w:tc>
          <w:tcPr>
            <w:tcW w:type="dxa" w:w="3248"/>
            <w:vAlign w:val="center"/>
            <w:shd w:fill="F3F7F9"/>
          </w:tcPr>
          <w:p>
            <w:pPr>
              <w:spacing w:after="40" w:line="254" w:lineRule="auto"/>
            </w:pPr>
            <w:r/>
            <w:r>
              <w:rPr>
                <w:rFonts w:ascii="Times New Roman" w:hAnsi="Times New Roman"/>
                <w:b w:val="0"/>
                <w:sz w:val="18"/>
              </w:rPr>
              <w:t>3.8–4.2</w:t>
            </w:r>
          </w:p>
        </w:tc>
        <w:tc>
          <w:tcPr>
            <w:tcW w:type="dxa" w:w="3248"/>
            <w:vAlign w:val="center"/>
            <w:shd w:fill="F3F7F9"/>
          </w:tcPr>
          <w:p>
            <w:pPr>
              <w:spacing w:after="40" w:line="254" w:lineRule="auto"/>
            </w:pPr>
            <w:r/>
            <w:r>
              <w:rPr>
                <w:rFonts w:ascii="Times New Roman" w:hAnsi="Times New Roman"/>
                <w:b w:val="0"/>
                <w:sz w:val="18"/>
              </w:rPr>
              <w:t>Bối cảnh 0.4; prior art 2.5; gap + contribution ~1</w:t>
            </w:r>
          </w:p>
        </w:tc>
      </w:tr>
      <w:tr>
        <w:trPr>
          <w:cantSplit/>
        </w:trPr>
        <w:tc>
          <w:tcPr>
            <w:tcW w:type="dxa" w:w="3248"/>
            <w:vAlign w:val="center"/>
          </w:tcPr>
          <w:p>
            <w:pPr>
              <w:spacing w:after="40" w:line="254" w:lineRule="auto"/>
            </w:pPr>
            <w:r/>
            <w:r>
              <w:rPr>
                <w:rFonts w:ascii="Times New Roman" w:hAnsi="Times New Roman"/>
                <w:b w:val="0"/>
                <w:sz w:val="18"/>
              </w:rPr>
              <w:t>II. PSTMO method</w:t>
            </w:r>
          </w:p>
        </w:tc>
        <w:tc>
          <w:tcPr>
            <w:tcW w:type="dxa" w:w="3248"/>
            <w:vAlign w:val="center"/>
          </w:tcPr>
          <w:p>
            <w:pPr>
              <w:spacing w:after="40" w:line="254" w:lineRule="auto"/>
            </w:pPr>
            <w:r/>
            <w:r>
              <w:rPr>
                <w:rFonts w:ascii="Times New Roman" w:hAnsi="Times New Roman"/>
                <w:b w:val="0"/>
                <w:sz w:val="18"/>
              </w:rPr>
              <w:t>6.0–6.5</w:t>
            </w:r>
          </w:p>
        </w:tc>
        <w:tc>
          <w:tcPr>
            <w:tcW w:type="dxa" w:w="3248"/>
            <w:vAlign w:val="center"/>
          </w:tcPr>
          <w:p>
            <w:pPr>
              <w:spacing w:after="40" w:line="254" w:lineRule="auto"/>
            </w:pPr>
            <w:r/>
            <w:r>
              <w:rPr>
                <w:rFonts w:ascii="Times New Roman" w:hAnsi="Times New Roman"/>
                <w:b w:val="0"/>
                <w:sz w:val="18"/>
              </w:rPr>
              <w:t>Formulation; Bézier; kiểm tra khả thi; tìm kiếm; thời gian; DP; pseudo-code</w:t>
            </w:r>
          </w:p>
        </w:tc>
      </w:tr>
      <w:tr>
        <w:trPr>
          <w:cantSplit/>
        </w:trPr>
        <w:tc>
          <w:tcPr>
            <w:tcW w:type="dxa" w:w="3248"/>
            <w:vAlign w:val="center"/>
            <w:shd w:fill="F3F7F9"/>
          </w:tcPr>
          <w:p>
            <w:pPr>
              <w:spacing w:after="40" w:line="254" w:lineRule="auto"/>
            </w:pPr>
            <w:r/>
            <w:r>
              <w:rPr>
                <w:rFonts w:ascii="Times New Roman" w:hAnsi="Times New Roman"/>
                <w:b w:val="0"/>
                <w:sz w:val="18"/>
              </w:rPr>
              <w:t>III. Setup / 5 routes / discussions</w:t>
            </w:r>
          </w:p>
        </w:tc>
        <w:tc>
          <w:tcPr>
            <w:tcW w:type="dxa" w:w="3248"/>
            <w:vAlign w:val="center"/>
            <w:shd w:fill="F3F7F9"/>
          </w:tcPr>
          <w:p>
            <w:pPr>
              <w:spacing w:after="40" w:line="254" w:lineRule="auto"/>
            </w:pPr>
            <w:r/>
            <w:r>
              <w:rPr>
                <w:rFonts w:ascii="Times New Roman" w:hAnsi="Times New Roman"/>
                <w:b w:val="0"/>
                <w:sz w:val="18"/>
              </w:rPr>
              <w:t>8.5–9.0</w:t>
            </w:r>
          </w:p>
        </w:tc>
        <w:tc>
          <w:tcPr>
            <w:tcW w:type="dxa" w:w="3248"/>
            <w:vAlign w:val="center"/>
            <w:shd w:fill="F3F7F9"/>
          </w:tcPr>
          <w:p>
            <w:pPr>
              <w:spacing w:after="40" w:line="254" w:lineRule="auto"/>
            </w:pPr>
            <w:r/>
            <w:r>
              <w:rPr>
                <w:rFonts w:ascii="Times New Roman" w:hAnsi="Times New Roman"/>
                <w:b w:val="0"/>
                <w:sz w:val="18"/>
              </w:rPr>
              <w:t>3.1 ~1.6; mỗi 3.2–3.6 ~1.0–1.2; 3.7 ~1.4</w:t>
            </w:r>
          </w:p>
        </w:tc>
      </w:tr>
      <w:tr>
        <w:trPr>
          <w:cantSplit/>
        </w:trPr>
        <w:tc>
          <w:tcPr>
            <w:tcW w:type="dxa" w:w="3248"/>
            <w:vAlign w:val="center"/>
          </w:tcPr>
          <w:p>
            <w:pPr>
              <w:spacing w:after="40" w:line="254" w:lineRule="auto"/>
            </w:pPr>
            <w:r/>
            <w:r>
              <w:rPr>
                <w:rFonts w:ascii="Times New Roman" w:hAnsi="Times New Roman"/>
                <w:b w:val="0"/>
                <w:sz w:val="18"/>
              </w:rPr>
              <w:t>IV. Conclusion</w:t>
            </w:r>
          </w:p>
        </w:tc>
        <w:tc>
          <w:tcPr>
            <w:tcW w:type="dxa" w:w="3248"/>
            <w:vAlign w:val="center"/>
          </w:tcPr>
          <w:p>
            <w:pPr>
              <w:spacing w:after="40" w:line="254" w:lineRule="auto"/>
            </w:pPr>
            <w:r/>
            <w:r>
              <w:rPr>
                <w:rFonts w:ascii="Times New Roman" w:hAnsi="Times New Roman"/>
                <w:b w:val="0"/>
                <w:sz w:val="18"/>
              </w:rPr>
              <w:t>0.5–0.7</w:t>
            </w:r>
          </w:p>
        </w:tc>
        <w:tc>
          <w:tcPr>
            <w:tcW w:type="dxa" w:w="3248"/>
            <w:vAlign w:val="center"/>
          </w:tcPr>
          <w:p>
            <w:pPr>
              <w:spacing w:after="40" w:line="254" w:lineRule="auto"/>
            </w:pPr>
            <w:r/>
            <w:r>
              <w:rPr>
                <w:rFonts w:ascii="Times New Roman" w:hAnsi="Times New Roman"/>
                <w:b w:val="0"/>
                <w:sz w:val="18"/>
              </w:rPr>
              <w:t>Kết quả, điều kiện áp dụng, giới hạn, hướng mở rộng</w:t>
            </w:r>
          </w:p>
        </w:tc>
      </w:tr>
      <w:tr>
        <w:trPr>
          <w:cantSplit/>
        </w:trPr>
        <w:tc>
          <w:tcPr>
            <w:tcW w:type="dxa" w:w="3248"/>
            <w:vAlign w:val="center"/>
            <w:shd w:fill="F3F7F9"/>
          </w:tcPr>
          <w:p>
            <w:pPr>
              <w:spacing w:after="40" w:line="254" w:lineRule="auto"/>
            </w:pPr>
            <w:r/>
            <w:r>
              <w:rPr>
                <w:rFonts w:ascii="Times New Roman" w:hAnsi="Times New Roman"/>
                <w:b w:val="0"/>
                <w:sz w:val="18"/>
              </w:rPr>
              <w:t>REFERENCES</w:t>
            </w:r>
          </w:p>
        </w:tc>
        <w:tc>
          <w:tcPr>
            <w:tcW w:type="dxa" w:w="3248"/>
            <w:vAlign w:val="center"/>
            <w:shd w:fill="F3F7F9"/>
          </w:tcPr>
          <w:p>
            <w:pPr>
              <w:spacing w:after="40" w:line="254" w:lineRule="auto"/>
            </w:pPr>
            <w:r/>
            <w:r>
              <w:rPr>
                <w:rFonts w:ascii="Times New Roman" w:hAnsi="Times New Roman"/>
                <w:b w:val="0"/>
                <w:sz w:val="18"/>
              </w:rPr>
              <w:t>ngoài 20 trang chính</w:t>
            </w:r>
          </w:p>
        </w:tc>
        <w:tc>
          <w:tcPr>
            <w:tcW w:type="dxa" w:w="3248"/>
            <w:vAlign w:val="center"/>
            <w:shd w:fill="F3F7F9"/>
          </w:tcPr>
          <w:p>
            <w:pPr>
              <w:spacing w:after="40" w:line="254" w:lineRule="auto"/>
            </w:pPr>
            <w:r/>
            <w:r>
              <w:rPr>
                <w:rFonts w:ascii="Times New Roman" w:hAnsi="Times New Roman"/>
                <w:b w:val="0"/>
                <w:sz w:val="18"/>
              </w:rPr>
              <w:t>70±5 nguồn; thường tốn thêm ~3–6 trang tùy mẫu tạp chí</w:t>
            </w:r>
          </w:p>
        </w:tc>
      </w:tr>
    </w:tbl>
    <w:p>
      <w:pPr>
        <w:spacing w:after="0"/>
      </w:pPr>
    </w:p>
    <w:p>
      <w:pPr>
        <w:pStyle w:val="Note"/>
      </w:pPr>
      <w:r>
        <w:t>Ràng buộc trang: ý “20 trang = 5 trang mở/kết + 15 trang II/III” của cô được hiểu là 20 trang nội dung chính, chưa cộng REFERENCES. Nếu tạp chí yêu cầu 20 trang bao gồm References, cần rút lại phần I/III và thống nhất với cô.</w:t>
      </w:r>
    </w:p>
    <w:p>
      <w:pPr>
        <w:pStyle w:val="Heading2"/>
      </w:pPr>
      <w:r>
        <w:t>B.1. Bốn câu hỏi phản biện phải trả lời xuyên suốt</w:t>
      </w:r>
    </w:p>
    <w:p>
      <w:pPr>
        <w:pStyle w:val="Compact"/>
      </w:pPr>
      <w:r>
        <w:t>• RQ1: Vì sao global path có thể không phù hợp chuyển động dù không va chạm trên bản đồ? (độ cong, góc gãy, hướng robot)</w:t>
      </w:r>
    </w:p>
    <w:p>
      <w:pPr>
        <w:pStyle w:val="Compact"/>
      </w:pPr>
      <w:r>
        <w:t>• RQ2: PSTMO sinh, kiểm, chọn Pivot hay Bézier G² như thế nào và khác đúng điểm nào so với related work?</w:t>
      </w:r>
    </w:p>
    <w:p>
      <w:pPr>
        <w:pStyle w:val="Compact"/>
      </w:pPr>
      <w:r>
        <w:t>• RQ3: Hiệu quả có giữ qua 5 route × 5 planner × 5 method, kể cả trường hợp RMSE tăng, clearance giảm hoặc chạy không đạt?</w:t>
      </w:r>
    </w:p>
    <w:p>
      <w:pPr>
        <w:pStyle w:val="Compact"/>
      </w:pPr>
      <w:r>
        <w:t>• RQ4: Kết luận nào thuộc path geometry, kết luận nào thuộc closed-loop execution và giới hạn khả năng suy rộng?</w:t>
      </w:r>
    </w:p>
    <w:p>
      <w:r>
        <w:br w:type="page"/>
      </w:r>
    </w:p>
    <w:p>
      <w:pPr>
        <w:pStyle w:val="Heading1"/>
      </w:pPr>
      <w:r>
        <w:t>TÓM TẮT (ABSTRACT) VÀ TỪ KHÓA — HƯỚNG DẪN VIẾT</w:t>
      </w:r>
    </w:p>
    <w:p>
      <w:pPr>
        <w:pStyle w:val="Compact"/>
      </w:pPr>
      <w:r>
        <w:t>Vị trí: đặt trước I. Introduction trong bản thảo tiếng Anh. Mục tiêu 180–230 từ (điều chỉnh theo tạp chí), không dùng trích dẫn, không đưa danh sách rời rạc.</w:t>
      </w:r>
    </w:p>
    <w:p>
      <w:pPr>
        <w:pStyle w:val="Compact"/>
      </w:pPr>
      <w:r>
        <w:t>Năm ý bắt buộc theo đúng dữ liệu: (1) vấn đề góc gãy của global path trên robot vi sai; (2) PSTMO là post-processing/Smoother Server, không phải global planner/controller mới; (3) lõi phương pháp: G² quintic Bézier, footprint-safe candidate search và path-level DP; (4) thiết kế 5 tuyến × 5 planner × 5 output methods = 125 lượt Gazebo/Nav2; (5) kết quả mô tả 123/125 đạt, 21/23 paired PSTMO–Raw nhanh hơn, giới hạn một lượt/tổ hợp.</w:t>
      </w:r>
    </w:p>
    <w:p>
      <w:pPr>
        <w:pStyle w:val="Compact"/>
      </w:pPr>
      <w:r>
        <w:t>Khi viết Abstract: chỉ dùng một tới hai hiệu ứng có đơn vị và mẫu n, tránh “statistically significant”, “globally optimal”, “collision-free in all real-world situations”. Đặt kết luận theo giới hạn bản đồ tĩnh và mô phỏng.</w:t>
      </w:r>
    </w:p>
    <w:p>
      <w:pPr>
        <w:pStyle w:val="Compact"/>
      </w:pPr>
      <w:r>
        <w:t>Gợi ý 6 từ khóa: Automated guided vehicles; differential-drive mobile robots; path smoothing; quintic Bézier curves; dynamic programming; ROS 2 Navigation2.</w:t>
      </w:r>
    </w:p>
    <w:p>
      <w:pPr>
        <w:pStyle w:val="Note"/>
      </w:pPr>
      <w:r>
        <w:t>Chú ý tính khả thi 20 trang: nếu References 65–80 mục chiếm 2–4 trang thì phần I–IV không thể mặc định đủ 20 trang chưa kể References; cần tính số trang theo đúng template tạp chí sau khi chọn nơi nộp.</w:t>
      </w:r>
    </w:p>
    <w:p>
      <w:pPr/>
    </w:p>
    <w:p>
      <w:pPr>
        <w:pStyle w:val="Heading1"/>
      </w:pPr>
      <w:r>
        <w:t>I. GIỚI THIỆU (khoảng 4 trang nội dung)</w:t>
      </w:r>
    </w:p>
    <w:p>
      <w:pPr>
        <w:pStyle w:val="Heading2"/>
      </w:pPr>
      <w:r>
        <w:t>I.1. Bối cảnh và lý do cần cải thiện navigation (0.4–0.5 trang)</w:t>
      </w:r>
    </w:p>
    <w:p>
      <w:pPr>
        <w:pStyle w:val="Compact"/>
      </w:pPr>
      <w:r>
        <w:rPr>
          <w:b/>
        </w:rPr>
        <w:t xml:space="preserve">Mục đích:  </w:t>
      </w:r>
      <w:r>
        <w:t>Đưa nhanh người đọc tới yêu cầu hoàn thành vận chuyển tại lối giao cắt.</w:t>
      </w:r>
    </w:p>
    <w:p>
      <w:pPr>
        <w:pStyle w:val="Compact"/>
      </w:pPr>
      <w:r>
        <w:t>• Mở 3–4 câu: AGV/AMR tham gia logistics, kho, cấp phát vật tư; route efficiency, an toàn hình bao, điều hướng thời gian thực đều quan trọng.</w:t>
      </w:r>
    </w:p>
    <w:p>
      <w:pPr>
        <w:pStyle w:val="Compact"/>
      </w:pPr>
      <w:r>
        <w:t>• Chuyển từ bài toán đội xe/bố trí kho xuống tầng robot đơn lẻ: navigation gồm global planner, postprocessing và controller; các tầng có chức năng khác nhau.</w:t>
      </w:r>
    </w:p>
    <w:p>
      <w:pPr>
        <w:pStyle w:val="Compact"/>
      </w:pPr>
      <w:r>
        <w:t>• Nêu ví dụ thực tiễn ngắn: góc gấp và đoạn hành lang hẹp khiến các tham số đường đi ảnh hưởng lệnh quay/dừng của robot vi sai.</w:t>
      </w:r>
    </w:p>
    <w:p>
      <w:pPr>
        <w:pStyle w:val="Compact"/>
      </w:pPr>
      <w:r>
        <w:t>• Không dùng số liệu quy mô thị trường nếu không có báo cáo gốc; không đi sâu SLAM/định vị nếu không đánh giá các yếu tố này.</w:t>
      </w:r>
    </w:p>
    <w:p>
      <w:pPr>
        <w:pStyle w:val="Note"/>
      </w:pPr>
      <w:r>
        <w:t>Nguồn kiểm tra: L: Le-Anh &amp; de Koster (2006); Fragapane et al. (2021); Al Mahmud et al. (2024); Macenski et al. (Nav2).</w:t>
      </w:r>
    </w:p>
    <w:p>
      <w:pPr>
        <w:pStyle w:val="Note"/>
      </w:pPr>
      <w:r>
        <w:t>Đầu ra cần viết: 2 đoạn văn, khoảng 6–9 citations liên quan</w:t>
      </w:r>
    </w:p>
    <w:p>
      <w:pPr>
        <w:pStyle w:val="Heading2"/>
      </w:pPr>
      <w:r>
        <w:t>I.2. Những họ nghiên cứu liên quan và kết quả thực sự (2.2–2.6 trang)</w:t>
      </w:r>
    </w:p>
    <w:p>
      <w:pPr>
        <w:pStyle w:val="Compact"/>
      </w:pPr>
      <w:r>
        <w:rPr>
          <w:b/>
        </w:rPr>
        <w:t xml:space="preserve">Mục đích:  </w:t>
      </w:r>
      <w:r>
        <w:t>Nghiên cứu theo vấn đề thay vì kể danh sách tên thuật toán.</w:t>
      </w:r>
    </w:p>
    <w:p>
      <w:pPr>
        <w:pStyle w:val="Compact"/>
      </w:pPr>
      <w:r>
        <w:t>• Họ 1 – lập kế hoạch toàn cục: Dijkstra/A*, Theta*, 2D-A*, Hybrid-A*; đóng góp chính là tìm đường đầu vào có tính khả thi/chi phí phù hợp. Chỉ 1 đoạn tổng hợp, không giải thuật chi tiết.</w:t>
      </w:r>
    </w:p>
    <w:p>
      <w:pPr>
        <w:pStyle w:val="Compact"/>
      </w:pPr>
      <w:r>
        <w:t>• Họ 2 – hậu xử lý bằng lọc/biến đổi điểm: Savitzky–Golay, iterative smoothing, Simple Smoother; nhanh, đơn giản; riêng cấu hình và khả năng giữ điều kiện động học cần được kiểm tra (trích Nav2 chính thức).</w:t>
      </w:r>
    </w:p>
    <w:p>
      <w:pPr>
        <w:pStyle w:val="Compact"/>
      </w:pPr>
      <w:r>
        <w:t>• Họ 3 – đường cong liên tục và giới hạn hình học: Bézier, spline, clothoid, quartic G³, G²; phải thừa nhận Pan et al. và tác giả khác đã xử lý continuous curvature + collision/constraints.</w:t>
      </w:r>
    </w:p>
    <w:p>
      <w:pPr>
        <w:pStyle w:val="Compact"/>
      </w:pPr>
      <w:r>
        <w:t>• Họ 4 – tối ưu có xét obstacle và kinodynamics: Elastic Bands, CHOMP, STOMP, GRIPS, TEB, Constrained Smoother; so sánh đúng phạm vi: TEB là local trajectory optimizer, không coi là smoother-server baseline trực tiếp trong dataset này.</w:t>
      </w:r>
    </w:p>
    <w:p>
      <w:pPr>
        <w:pStyle w:val="Compact"/>
      </w:pPr>
      <w:r>
        <w:t>• Với từng đại diện quan trọng, viết 2–4 câu theo mẫu: [tác giả–năm] – phương pháp – ràng buộc – kết quả được công bố – phạm vi còn khác nghiên cứu hiện tại.</w:t>
      </w:r>
    </w:p>
    <w:p>
      <w:pPr>
        <w:pStyle w:val="Compact"/>
      </w:pPr>
      <w:r>
        <w:t>• Đặt bảng related work ngắn (xem Bảng T1 của dàn ý) để tránh tốn chữ; không khẳng định các tác giả trước “không xét collision/safety” khi Pan et al. (2011), Ahn et al. (2024) và Andrei et al. (2025) đã xử lý các khía cạnh này.</w:t>
      </w:r>
    </w:p>
    <w:p>
      <w:pPr>
        <w:pStyle w:val="Note"/>
      </w:pPr>
      <w:r>
        <w:t>Nguồn kiểm tra: Nguồn L: Ravankar 2018; Pan 2011; Brezak 2011; Heiden 2018; Andreasson et al. 2014; Luan &amp; Thinh 2021; Rösmann 2017; Nav2 docs.</w:t>
      </w:r>
    </w:p>
    <w:p>
      <w:pPr>
        <w:pStyle w:val="Note"/>
      </w:pPr>
      <w:r>
        <w:t>Đầu ra cần viết: 3–4 đoạn theo nhóm + 1 bảng tổng quan có phân biệt rõ kênh paper/software</w:t>
      </w:r>
    </w:p>
    <w:p>
      <w:pPr>
        <w:pStyle w:val="Note"/>
      </w:pPr>
      <w:r>
        <w:t>Bắt buộc đối chiếu thẳng với: Piazzi et al. (2002) về quintic G²; Benko Loknar et al. (2023) về Bézier bậc năm + velocity/acceleration/jerk trong kho; Chen et al. (2025) về lập kế hoạch trơn bằng tích phân độ cong liên tục; Brezak &amp; Petrović (2011) về clothoid cho robot vi sai; Pan et al. (2011) về curvature-continuous collision-free smoothing; Türkkol et al. (2024) về RRT + Bézier. Không thể lấy riêng “G²”, “quintic” hoặc “warehouse experiment” làm novelty.</w:t>
      </w:r>
    </w:p>
    <w:p>
      <w:pPr>
        <w:pStyle w:val="Heading2"/>
      </w:pPr>
      <w:r>
        <w:t>I.3. Khoảng trống nghiên cứu có thể bảo vệ (0.6–0.8 trang)</w:t>
      </w:r>
    </w:p>
    <w:p>
      <w:pPr>
        <w:pStyle w:val="Compact"/>
      </w:pPr>
      <w:r>
        <w:rPr>
          <w:b/>
        </w:rPr>
        <w:t xml:space="preserve">Mục đích:  </w:t>
      </w:r>
      <w:r>
        <w:t>Không dùng “chưa có ai nghiên cứu Bézier G²”.</w:t>
      </w:r>
    </w:p>
    <w:p>
      <w:pPr>
        <w:pStyle w:val="Compact"/>
      </w:pPr>
      <w:r>
        <w:t>• Viết khoảng trống dạng tổ hợp và hệ thống: trong bối cảnh robot vi sai tại warehouse cross-aisles, cần đồng thời (a) lựa chọn giữa Pivot và chuyển tiếp, (b) kiểm tra swept footprint, (c) xét tính tương thích hình học giữa nhiều góc, (d) triển khai và đánh giá cùng Smoother Server/RPP.</w:t>
      </w:r>
    </w:p>
    <w:p>
      <w:pPr>
        <w:pStyle w:val="Compact"/>
      </w:pPr>
      <w:r>
        <w:t>• Phân biệt research gap trong tài liệu (cần chứng cứ L) và design choice của PSTMO (chứng cứ R). Tuyên bố ưu tiên tổ hợp và đánh giá tích hợp, không tuyệt đối hóa tính mới từng cấu phần.</w:t>
      </w:r>
    </w:p>
    <w:p>
      <w:pPr>
        <w:pStyle w:val="Compact"/>
      </w:pPr>
      <w:r>
        <w:t>• Chú ý sự tương đồng gần nhất: Pan 2011 đã G²/collision, Bézier bậc năm đã dùng cho nonholonomic robot, TEB đã kinodynamic; nêu thật đúng lợi thế riêng của PSTMO.</w:t>
      </w:r>
    </w:p>
    <w:p>
      <w:pPr>
        <w:pStyle w:val="Note"/>
      </w:pPr>
      <w:r>
        <w:t>Nguồn kiểm tra: L: Pan et al. 2011; Fleury et al. 1993; Rösmann 2017; R: smoother.cpp.</w:t>
      </w:r>
    </w:p>
    <w:p>
      <w:pPr>
        <w:pStyle w:val="Note"/>
      </w:pPr>
      <w:r>
        <w:t>Đầu ra cần viết: 1 đoạn research gap 8–11 câu có 4–6 citations</w:t>
      </w:r>
    </w:p>
    <w:p>
      <w:pPr>
        <w:pStyle w:val="Heading2"/>
      </w:pPr>
      <w:r>
        <w:t>I.4. Đóng góp và bố cục (0.45–0.6 trang)</w:t>
      </w:r>
    </w:p>
    <w:p>
      <w:pPr>
        <w:pStyle w:val="Compact"/>
      </w:pPr>
      <w:r>
        <w:rPr>
          <w:b/>
        </w:rPr>
        <w:t xml:space="preserve">Mục đích:  </w:t>
      </w:r>
      <w:r>
        <w:t>Chốt 3–4 đóng góp kiểm chứng được.</w:t>
      </w:r>
    </w:p>
    <w:p>
      <w:pPr>
        <w:pStyle w:val="Compact"/>
      </w:pPr>
      <w:r>
        <w:t>• (1) Một kiến trúc hậu xử lý corner-aware cho robot vi sai kết hợp Pivot và quintic G² transition, có kiểm tra hình bao quét.</w:t>
      </w:r>
    </w:p>
    <w:p>
      <w:pPr>
        <w:pStyle w:val="Compact"/>
      </w:pPr>
      <w:r>
        <w:t>• (2) Một thủ tục tạo hai trim có ý nghĩa hình học, coarse/recovery/refinement theo α=q/d và lọc dựa trên profile vận tốc khả thi.</w:t>
      </w:r>
    </w:p>
    <w:p>
      <w:pPr>
        <w:pStyle w:val="Compact"/>
      </w:pPr>
      <w:r>
        <w:t>• (3) Mô hình chuỗi trạng thái góc tối ưu bằng DP dưới ràng buộc d_i + d_(i+1) + m_i ≤ L_i.</w:t>
      </w:r>
    </w:p>
    <w:p>
      <w:pPr>
        <w:pStyle w:val="Compact"/>
      </w:pPr>
      <w:r>
        <w:t>• (4) Đánh giá điều khiển vòng kín ở 5 hành trình kho, 5 planner, 5 đường hậu xử lý, báo cáo đồng thời hình học, an toàn, thời gian và RMSE, cả thất bại.</w:t>
      </w:r>
    </w:p>
    <w:p>
      <w:pPr>
        <w:pStyle w:val="Compact"/>
      </w:pPr>
      <w:r>
        <w:t>• Nêu cấu trúc Sections II–IV trong 2 câu.</w:t>
      </w:r>
    </w:p>
    <w:p>
      <w:pPr>
        <w:pStyle w:val="Note"/>
      </w:pPr>
      <w:r>
        <w:t>Nguồn kiểm tra: R: source C++, all_125_trials.csv; L: prior art đã so sánh.</w:t>
      </w:r>
    </w:p>
    <w:p>
      <w:pPr>
        <w:pStyle w:val="Note"/>
      </w:pPr>
      <w:r>
        <w:t>Đầu ra cần viết: Đánh số contribution C1–C4; giữ nhất quán Section IV</w:t>
      </w:r>
    </w:p>
    <w:p>
      <w:pPr>
        <w:pStyle w:val="Heading2"/>
      </w:pPr>
      <w:r>
        <w:t>Bảng T1. Ma trận related work cần đưa vào bài (mẫu rút gọn)</w:t>
      </w:r>
    </w:p>
    <w:tbl>
      <w:tblPr>
        <w:tblStyle w:val="TableGrid"/>
        <w:tblW w:type="auto" w:w="0"/>
        <w:jc w:val="center"/>
        <w:tblLayout w:type="autofit"/>
        <w:tblLook w:firstColumn="1" w:firstRow="1" w:lastColumn="0" w:lastRow="0" w:noHBand="0" w:noVBand="1" w:val="04A0"/>
      </w:tblPr>
      <w:tblGrid>
        <w:gridCol w:w="3248"/>
        <w:gridCol w:w="3248"/>
        <w:gridCol w:w="3248"/>
      </w:tblGrid>
      <w:tr>
        <w:trPr>
          <w:cantSplit/>
        </w:trPr>
        <w:tc>
          <w:tcPr>
            <w:tcW w:type="dxa" w:w="3248"/>
            <w:vAlign w:val="center"/>
            <w:shd w:fill="DDECF2"/>
          </w:tcPr>
          <w:p>
            <w:pPr>
              <w:spacing w:after="0" w:line="240" w:lineRule="auto" w:before="0"/>
            </w:pPr>
            <w:r>
              <w:rPr>
                <w:sz w:val="17"/>
              </w:rPr>
            </w:r>
            <w:r>
              <w:rPr>
                <w:rFonts w:ascii="Times New Roman" w:hAnsi="Times New Roman"/>
                <w:b/>
                <w:sz w:val="17"/>
              </w:rPr>
              <w:t>Nhóm công trình</w:t>
            </w:r>
          </w:p>
        </w:tc>
        <w:tc>
          <w:tcPr>
            <w:tcW w:type="dxa" w:w="3248"/>
            <w:vAlign w:val="center"/>
            <w:shd w:fill="DDECF2"/>
          </w:tcPr>
          <w:p>
            <w:pPr>
              <w:spacing w:after="0" w:line="240" w:lineRule="auto" w:before="0"/>
            </w:pPr>
            <w:r>
              <w:rPr>
                <w:sz w:val="17"/>
              </w:rPr>
            </w:r>
            <w:r>
              <w:rPr>
                <w:rFonts w:ascii="Times New Roman" w:hAnsi="Times New Roman"/>
                <w:b/>
                <w:sz w:val="17"/>
              </w:rPr>
              <w:t>Đóng góp đã có</w:t>
            </w:r>
          </w:p>
        </w:tc>
        <w:tc>
          <w:tcPr>
            <w:tcW w:type="dxa" w:w="3248"/>
            <w:vAlign w:val="center"/>
            <w:shd w:fill="DDECF2"/>
          </w:tcPr>
          <w:p>
            <w:pPr>
              <w:spacing w:after="0" w:line="240" w:lineRule="auto" w:before="0"/>
            </w:pPr>
            <w:r>
              <w:rPr>
                <w:sz w:val="17"/>
              </w:rPr>
            </w:r>
            <w:r>
              <w:rPr>
                <w:rFonts w:ascii="Times New Roman" w:hAnsi="Times New Roman"/>
                <w:b/>
                <w:sz w:val="17"/>
              </w:rPr>
              <w:t>Khoảng khác với PSTMO (cách viết an toàn)</w:t>
            </w:r>
          </w:p>
        </w:tc>
      </w:tr>
      <w:tr>
        <w:trPr>
          <w:cantSplit/>
        </w:trPr>
        <w:tc>
          <w:tcPr>
            <w:tcW w:type="dxa" w:w="3248"/>
            <w:vAlign w:val="center"/>
          </w:tcPr>
          <w:p>
            <w:pPr>
              <w:spacing w:after="0" w:line="240" w:lineRule="auto" w:before="0"/>
            </w:pPr>
            <w:r>
              <w:rPr>
                <w:sz w:val="17"/>
              </w:rPr>
              <w:t>Pan et al. (2011); Luan &amp; Thinh (2021); Andrei et al. (2025)</w:t>
            </w:r>
            <w:r>
              <w:rPr>
                <w:rFonts w:ascii="Times New Roman" w:hAnsi="Times New Roman"/>
                <w:b w:val="0"/>
                <w:sz w:val="17"/>
              </w:rPr>
            </w:r>
          </w:p>
        </w:tc>
        <w:tc>
          <w:tcPr>
            <w:tcW w:type="dxa" w:w="3248"/>
            <w:vAlign w:val="center"/>
          </w:tcPr>
          <w:p>
            <w:pPr>
              <w:spacing w:after="0" w:line="240" w:lineRule="auto" w:before="0"/>
            </w:pPr>
            <w:r>
              <w:rPr>
                <w:sz w:val="17"/>
              </w:rPr>
              <w:t>Curvature-continuous/C² Bézier, kiểm tra va chạm hoặc safety margin</w:t>
            </w:r>
            <w:r>
              <w:rPr>
                <w:rFonts w:ascii="Times New Roman" w:hAnsi="Times New Roman"/>
                <w:b w:val="0"/>
                <w:sz w:val="17"/>
              </w:rPr>
            </w:r>
          </w:p>
        </w:tc>
        <w:tc>
          <w:tcPr>
            <w:tcW w:type="dxa" w:w="3248"/>
            <w:vAlign w:val="center"/>
          </w:tcPr>
          <w:p>
            <w:pPr>
              <w:spacing w:after="0" w:line="240" w:lineRule="auto" w:before="0"/>
            </w:pPr>
            <w:r>
              <w:rPr>
                <w:sz w:val="17"/>
              </w:rPr>
              <w:t>PSTMO tập trung chọn Pivot–G² + ràng buộc chuỗi góc và đối chiếu Nav2; KHÔNG nói các bài trước thiếu collision/safety</w:t>
            </w:r>
            <w:r>
              <w:rPr>
                <w:rFonts w:ascii="Times New Roman" w:hAnsi="Times New Roman"/>
                <w:b w:val="0"/>
                <w:sz w:val="17"/>
              </w:rPr>
            </w:r>
          </w:p>
        </w:tc>
      </w:tr>
      <w:tr>
        <w:trPr>
          <w:cantSplit/>
        </w:trPr>
        <w:tc>
          <w:tcPr>
            <w:tcW w:type="dxa" w:w="3248"/>
            <w:vAlign w:val="center"/>
            <w:shd w:fill="F3F7F9"/>
          </w:tcPr>
          <w:p>
            <w:pPr>
              <w:spacing w:after="0" w:line="240" w:lineRule="auto" w:before="0"/>
            </w:pPr>
            <w:r>
              <w:rPr>
                <w:sz w:val="17"/>
              </w:rPr>
            </w:r>
            <w:r>
              <w:rPr>
                <w:rFonts w:ascii="Times New Roman" w:hAnsi="Times New Roman"/>
                <w:b w:val="0"/>
                <w:sz w:val="17"/>
              </w:rPr>
              <w:t>Brezak &amp; Petrović (2011)</w:t>
            </w:r>
          </w:p>
        </w:tc>
        <w:tc>
          <w:tcPr>
            <w:tcW w:type="dxa" w:w="3248"/>
            <w:vAlign w:val="center"/>
            <w:shd w:fill="F3F7F9"/>
          </w:tcPr>
          <w:p>
            <w:pPr>
              <w:spacing w:after="0" w:line="240" w:lineRule="auto" w:before="0"/>
            </w:pPr>
            <w:r>
              <w:rPr>
                <w:sz w:val="17"/>
              </w:rPr>
            </w:r>
            <w:r>
              <w:rPr>
                <w:rFonts w:ascii="Times New Roman" w:hAnsi="Times New Roman"/>
                <w:b w:val="0"/>
                <w:sz w:val="17"/>
              </w:rPr>
              <w:t>Clothoid smoothing cho diff-drive</w:t>
            </w:r>
          </w:p>
        </w:tc>
        <w:tc>
          <w:tcPr>
            <w:tcW w:type="dxa" w:w="3248"/>
            <w:vAlign w:val="center"/>
            <w:shd w:fill="F3F7F9"/>
          </w:tcPr>
          <w:p>
            <w:pPr>
              <w:spacing w:after="0" w:line="240" w:lineRule="auto" w:before="0"/>
            </w:pPr>
            <w:r>
              <w:rPr>
                <w:sz w:val="17"/>
              </w:rPr>
            </w:r>
            <w:r>
              <w:rPr>
                <w:rFonts w:ascii="Times New Roman" w:hAnsi="Times New Roman"/>
                <w:b w:val="0"/>
                <w:sz w:val="17"/>
              </w:rPr>
              <w:t>Khác primitive và cơ chế lựa chọn; cần trích đúng tài liệu để kết luận về thí nghiệm</w:t>
            </w:r>
          </w:p>
        </w:tc>
      </w:tr>
      <w:tr>
        <w:trPr>
          <w:cantSplit/>
        </w:trPr>
        <w:tc>
          <w:tcPr>
            <w:tcW w:type="dxa" w:w="3248"/>
            <w:vAlign w:val="center"/>
          </w:tcPr>
          <w:p>
            <w:pPr>
              <w:spacing w:after="0" w:line="240" w:lineRule="auto" w:before="0"/>
            </w:pPr>
            <w:r>
              <w:rPr>
                <w:sz w:val="17"/>
              </w:rPr>
              <w:t>GPR + Bézier optimization (Serdel et al., 2024)</w:t>
            </w:r>
            <w:r>
              <w:rPr>
                <w:rFonts w:ascii="Times New Roman" w:hAnsi="Times New Roman"/>
                <w:b w:val="0"/>
                <w:sz w:val="17"/>
              </w:rPr>
            </w:r>
          </w:p>
        </w:tc>
        <w:tc>
          <w:tcPr>
            <w:tcW w:type="dxa" w:w="3248"/>
            <w:vAlign w:val="center"/>
          </w:tcPr>
          <w:p>
            <w:pPr>
              <w:spacing w:after="0" w:line="240" w:lineRule="auto" w:before="0"/>
            </w:pPr>
            <w:r>
              <w:rPr>
                <w:sz w:val="17"/>
              </w:rPr>
              <w:t>Bản đồ liên tục khả vi + gradient Bézier optimization cho smooth path</w:t>
            </w:r>
            <w:r>
              <w:rPr>
                <w:rFonts w:ascii="Times New Roman" w:hAnsi="Times New Roman"/>
                <w:b w:val="0"/>
                <w:sz w:val="17"/>
              </w:rPr>
            </w:r>
          </w:p>
        </w:tc>
        <w:tc>
          <w:tcPr>
            <w:tcW w:type="dxa" w:w="3248"/>
            <w:vAlign w:val="center"/>
          </w:tcPr>
          <w:p>
            <w:pPr>
              <w:spacing w:after="0" w:line="240" w:lineRule="auto" w:before="0"/>
            </w:pPr>
            <w:r>
              <w:rPr>
                <w:sz w:val="17"/>
              </w:rPr>
              <w:t>Đối chiếu representation, objective và computational scope; không tự nhận tối ưu Bézier là mới</w:t>
            </w:r>
            <w:r>
              <w:rPr>
                <w:rFonts w:ascii="Times New Roman" w:hAnsi="Times New Roman"/>
                <w:b w:val="0"/>
                <w:sz w:val="17"/>
              </w:rPr>
            </w:r>
          </w:p>
        </w:tc>
      </w:tr>
      <w:tr>
        <w:trPr>
          <w:cantSplit/>
        </w:trPr>
        <w:tc>
          <w:tcPr>
            <w:tcW w:type="dxa" w:w="3248"/>
            <w:vAlign w:val="center"/>
            <w:shd w:fill="F3F7F9"/>
          </w:tcPr>
          <w:p>
            <w:pPr>
              <w:spacing w:after="0" w:line="240" w:lineRule="auto" w:before="0"/>
            </w:pPr>
            <w:r>
              <w:rPr>
                <w:sz w:val="17"/>
              </w:rPr>
            </w:r>
            <w:r>
              <w:rPr>
                <w:rFonts w:ascii="Times New Roman" w:hAnsi="Times New Roman"/>
                <w:b w:val="0"/>
                <w:sz w:val="17"/>
              </w:rPr>
              <w:t>GRIPS (2018)</w:t>
            </w:r>
          </w:p>
        </w:tc>
        <w:tc>
          <w:tcPr>
            <w:tcW w:type="dxa" w:w="3248"/>
            <w:vAlign w:val="center"/>
            <w:shd w:fill="F3F7F9"/>
          </w:tcPr>
          <w:p>
            <w:pPr>
              <w:spacing w:after="0" w:line="240" w:lineRule="auto" w:before="0"/>
            </w:pPr>
            <w:r>
              <w:rPr>
                <w:sz w:val="17"/>
              </w:rPr>
            </w:r>
            <w:r>
              <w:rPr>
                <w:rFonts w:ascii="Times New Roman" w:hAnsi="Times New Roman"/>
                <w:b w:val="0"/>
                <w:sz w:val="17"/>
              </w:rPr>
              <w:t>Tối ưu đỉnh theo gradient và giới hạn kinodynamic</w:t>
            </w:r>
          </w:p>
        </w:tc>
        <w:tc>
          <w:tcPr>
            <w:tcW w:type="dxa" w:w="3248"/>
            <w:vAlign w:val="center"/>
            <w:shd w:fill="F3F7F9"/>
          </w:tcPr>
          <w:p>
            <w:pPr>
              <w:spacing w:after="0" w:line="240" w:lineRule="auto" w:before="0"/>
            </w:pPr>
            <w:r>
              <w:rPr>
                <w:sz w:val="17"/>
              </w:rPr>
            </w:r>
            <w:r>
              <w:rPr>
                <w:rFonts w:ascii="Times New Roman" w:hAnsi="Times New Roman"/>
                <w:b w:val="0"/>
                <w:sz w:val="17"/>
              </w:rPr>
              <w:t>Khác topology/optimization operator, không phủ nhận có constraints</w:t>
            </w:r>
          </w:p>
        </w:tc>
      </w:tr>
      <w:tr>
        <w:trPr>
          <w:cantSplit/>
        </w:trPr>
        <w:tc>
          <w:tcPr>
            <w:tcW w:type="dxa" w:w="3248"/>
            <w:vAlign w:val="center"/>
          </w:tcPr>
          <w:p>
            <w:pPr>
              <w:spacing w:after="0" w:line="240" w:lineRule="auto" w:before="0"/>
            </w:pPr>
            <w:r>
              <w:rPr>
                <w:sz w:val="17"/>
              </w:rPr>
            </w:r>
            <w:r>
              <w:rPr>
                <w:rFonts w:ascii="Times New Roman" w:hAnsi="Times New Roman"/>
                <w:b w:val="0"/>
                <w:sz w:val="17"/>
              </w:rPr>
              <w:t>TEB/Rösmann (2017)</w:t>
            </w:r>
          </w:p>
        </w:tc>
        <w:tc>
          <w:tcPr>
            <w:tcW w:type="dxa" w:w="3248"/>
            <w:vAlign w:val="center"/>
          </w:tcPr>
          <w:p>
            <w:pPr>
              <w:spacing w:after="0" w:line="240" w:lineRule="auto" w:before="0"/>
            </w:pPr>
            <w:r>
              <w:rPr>
                <w:sz w:val="17"/>
              </w:rPr>
            </w:r>
            <w:r>
              <w:rPr>
                <w:rFonts w:ascii="Times New Roman" w:hAnsi="Times New Roman"/>
                <w:b w:val="0"/>
                <w:sz w:val="17"/>
              </w:rPr>
              <w:t>Tối ưu local timed trajectory và constraints</w:t>
            </w:r>
          </w:p>
        </w:tc>
        <w:tc>
          <w:tcPr>
            <w:tcW w:type="dxa" w:w="3248"/>
            <w:vAlign w:val="center"/>
          </w:tcPr>
          <w:p>
            <w:pPr>
              <w:spacing w:after="0" w:line="240" w:lineRule="auto" w:before="0"/>
            </w:pPr>
            <w:r>
              <w:rPr>
                <w:sz w:val="17"/>
              </w:rPr>
            </w:r>
            <w:r>
              <w:rPr>
                <w:rFonts w:ascii="Times New Roman" w:hAnsi="Times New Roman"/>
                <w:b w:val="0"/>
                <w:sz w:val="17"/>
              </w:rPr>
              <w:t>Khác vị trí tầng Nav2 và fixed-controller comparison trong dataset</w:t>
            </w:r>
          </w:p>
        </w:tc>
      </w:tr>
      <w:tr>
        <w:trPr>
          <w:cantSplit/>
        </w:trPr>
        <w:tc>
          <w:tcPr>
            <w:tcW w:type="dxa" w:w="3248"/>
            <w:vAlign w:val="center"/>
            <w:shd w:fill="F3F7F9"/>
          </w:tcPr>
          <w:p>
            <w:pPr>
              <w:spacing w:after="0" w:line="240" w:lineRule="auto" w:before="0"/>
            </w:pPr>
            <w:r>
              <w:rPr>
                <w:sz w:val="17"/>
              </w:rPr>
            </w:r>
            <w:r>
              <w:rPr>
                <w:rFonts w:ascii="Times New Roman" w:hAnsi="Times New Roman"/>
                <w:b w:val="0"/>
                <w:sz w:val="17"/>
              </w:rPr>
              <w:t>Nav2 Simple / SG / Constrained</w:t>
            </w:r>
          </w:p>
        </w:tc>
        <w:tc>
          <w:tcPr>
            <w:tcW w:type="dxa" w:w="3248"/>
            <w:vAlign w:val="center"/>
            <w:shd w:fill="F3F7F9"/>
          </w:tcPr>
          <w:p>
            <w:pPr>
              <w:spacing w:after="0" w:line="240" w:lineRule="auto" w:before="0"/>
            </w:pPr>
            <w:r>
              <w:rPr>
                <w:sz w:val="17"/>
              </w:rPr>
            </w:r>
            <w:r>
              <w:rPr>
                <w:rFonts w:ascii="Times New Roman" w:hAnsi="Times New Roman"/>
                <w:b w:val="0"/>
                <w:sz w:val="17"/>
              </w:rPr>
              <w:t>Baseline công khai, mức chi phí khác nhau</w:t>
            </w:r>
          </w:p>
        </w:tc>
        <w:tc>
          <w:tcPr>
            <w:tcW w:type="dxa" w:w="3248"/>
            <w:vAlign w:val="center"/>
            <w:shd w:fill="F3F7F9"/>
          </w:tcPr>
          <w:p>
            <w:pPr>
              <w:spacing w:after="0" w:line="240" w:lineRule="auto" w:before="0"/>
            </w:pPr>
            <w:r>
              <w:rPr>
                <w:sz w:val="17"/>
              </w:rPr>
            </w:r>
            <w:r>
              <w:rPr>
                <w:rFonts w:ascii="Times New Roman" w:hAnsi="Times New Roman"/>
                <w:b w:val="0"/>
                <w:sz w:val="17"/>
              </w:rPr>
              <w:t>Đối chứng trực tiếp trong Smoother Server, dùng cùng RAW path</w:t>
            </w:r>
          </w:p>
        </w:tc>
      </w:tr>
    </w:tbl>
    <w:p>
      <w:pPr>
        <w:spacing w:after="0"/>
      </w:pPr>
    </w:p>
    <w:p>
      <w:r>
        <w:br w:type="page"/>
      </w:r>
    </w:p>
    <w:p>
      <w:pPr>
        <w:pStyle w:val="Heading1"/>
      </w:pPr>
      <w:r>
        <w:t>II. XÂY DỰNG THUẬT TOÁN PSTMO (khoảng 6–6.5 trang)</w:t>
      </w:r>
    </w:p>
    <w:p>
      <w:pPr>
        <w:pStyle w:val="Heading2"/>
      </w:pPr>
      <w:r>
        <w:t>II.1. Mô hình bài toán và ràng buộc robot vi sai (0.7–0.9 trang)</w:t>
      </w:r>
    </w:p>
    <w:p>
      <w:pPr>
        <w:pStyle w:val="Compact"/>
      </w:pPr>
      <w:r>
        <w:rPr>
          <w:b/>
        </w:rPr>
        <w:t xml:space="preserve">Mục đích:  </w:t>
      </w:r>
      <w:r>
        <w:t>Định nghĩa input/output và biến; đưa phương trình quan trọng, không giảng lại ROS.</w:t>
      </w:r>
    </w:p>
    <w:p>
      <w:pPr>
        <w:pStyle w:val="Compact"/>
      </w:pPr>
      <w:r>
        <w:t>• Dữ liệu: đường P_raw={p0,…,pn} từ global planner, costmap M, footprint F, giới hạn chuyển động ξ; đầu ra P_pstmo gồm pose và heading, giữ start/goal.</w:t>
      </w:r>
    </w:p>
    <w:p>
      <w:pPr>
        <w:pStyle w:val="Compact"/>
      </w:pPr>
      <w:r>
        <w:t>• Mô hình robot vi sai: x_dot=v cos θ, y_dot=v sin θ, θ_dot=ω; vL=v−bω/2, vR=v+bω/2, b là wheel separation.</w:t>
      </w:r>
    </w:p>
    <w:p>
      <w:pPr>
        <w:pStyle w:val="Compact"/>
      </w:pPr>
      <w:r>
        <w:t>• Đối với đoạn tịnh tiến liên tục: ω=vκ; chú thích ω, v không xác định theo công thức này tại Pivot v=0, ω≠0.</w:t>
      </w:r>
    </w:p>
    <w:p>
      <w:pPr>
        <w:pStyle w:val="Compact"/>
      </w:pPr>
      <w:r>
        <w:t>• Tập ràng buộc: v≤v_max; |ω|≤ω_max; |vL|,|vR|≤v_wheel,max; v²|κ|≤a_lat,max; giới hạn gia tốc/giảm tốc tuyến tính và gia tốc góc.</w:t>
      </w:r>
    </w:p>
    <w:p>
      <w:pPr>
        <w:pStyle w:val="Compact"/>
      </w:pPr>
      <w:r>
        <w:t>• Chỉ giới thiệu ký hiệu trong II, đưa số ở III.1. Đặt “path” là hình học và “time parameterization” là bước đánh giá khả thi trong smoother, không đồng nhất với lệnh controller.</w:t>
      </w:r>
    </w:p>
    <w:p>
      <w:pPr>
        <w:pStyle w:val="Note"/>
      </w:pPr>
      <w:r>
        <w:t>Nguồn kiểm tra: R: adaptive_pivot_g2/include/adaptive_pivot_g2/types.hpp; nav2_params.yaml</w:t>
      </w:r>
    </w:p>
    <w:p>
      <w:pPr>
        <w:pStyle w:val="Note"/>
      </w:pPr>
      <w:r>
        <w:t>Đầu ra cần viết: 4–5 phương trình + bảng ký hiệu 7–10 dòng</w:t>
      </w:r>
    </w:p>
    <w:p>
      <w:pPr>
        <w:pStyle w:val="Heading2"/>
      </w:pPr>
      <w:r>
        <w:t>II.2. Conditioning và phát hiện góc (0.55–0.65 trang)</w:t>
      </w:r>
    </w:p>
    <w:p>
      <w:pPr>
        <w:pStyle w:val="Compact"/>
      </w:pPr>
      <w:r>
        <w:rPr>
          <w:b/>
        </w:rPr>
        <w:t xml:space="preserve">Mục đích:  </w:t>
      </w:r>
      <w:r>
        <w:t>Làm rõ trường hợp ngoại lệ thay vì nói chung “rút gọn waypoint”.</w:t>
      </w:r>
    </w:p>
    <w:p>
      <w:pPr>
        <w:pStyle w:val="Compact"/>
      </w:pPr>
      <w:r>
        <w:t>• Loại pose trùng vị trí; condition_polyline theo ngưỡng sai lệch + predicate an toàn footprint cho shortcut; khử dao động A–B–A.</w:t>
      </w:r>
    </w:p>
    <w:p>
      <w:pPr>
        <w:pStyle w:val="Compact"/>
      </w:pPr>
      <w:r>
        <w:t>• Ở PSTMO độc lập, chế độ mặc định condition_only; không chạy greedy LOS. Không viết “PSTMO gồm LOS” như một bước mặc định.</w:t>
      </w:r>
    </w:p>
    <w:p>
      <w:pPr>
        <w:pStyle w:val="Compact"/>
      </w:pPr>
      <w:r>
        <w:t>• Định nghĩa Δθ_i=atan2(u_(i−1)×u_i,u_(i−1)·u_i), ngưỡng phát hiện 0.087266 rad trong setup; khác trường hợp turn pass-through.</w:t>
      </w:r>
    </w:p>
    <w:p>
      <w:pPr>
        <w:pStyle w:val="Compact"/>
      </w:pPr>
      <w:r>
        <w:t>• Khả năng pivot của đỉnh được kiểm tra theo footprint quét khi thay đổi orientation.</w:t>
      </w:r>
    </w:p>
    <w:p>
      <w:pPr>
        <w:pStyle w:val="Note"/>
      </w:pPr>
      <w:r>
        <w:t>Nguồn kiểm tra: R: path_conditioning.cpp; smoother.cpp: prepare_path; nav2_params.yaml</w:t>
      </w:r>
    </w:p>
    <w:p>
      <w:pPr>
        <w:pStyle w:val="Note"/>
      </w:pPr>
      <w:r>
        <w:t>Đầu ra cần viết: Sơ đồ trước/sau conditioning nhỏ + 1 phương trình góc</w:t>
      </w:r>
    </w:p>
    <w:p>
      <w:pPr>
        <w:pStyle w:val="Heading2"/>
      </w:pPr>
      <w:r>
        <w:t>II.3. Bézier bậc năm với G² tại đoạn thẳng nối tiếp (1.0–1.2 trang)</w:t>
      </w:r>
    </w:p>
    <w:p>
      <w:pPr>
        <w:pStyle w:val="Compact"/>
      </w:pPr>
      <w:r>
        <w:rPr>
          <w:b/>
        </w:rPr>
        <w:t xml:space="preserve">Mục đích:  </w:t>
      </w:r>
      <w:r>
        <w:t>Phần hình học là trọng tâm và cần đủ công thức để tái lập.</w:t>
      </w:r>
    </w:p>
    <w:p>
      <w:pPr>
        <w:pStyle w:val="Compact"/>
      </w:pPr>
      <w:r>
        <w:t>• Đặt đỉnh C, vector đơn vị hướng vào u và hướng ra w. Điểm vào A=C−d u, điểm ra B=C+d w; q=αd.</w:t>
      </w:r>
    </w:p>
    <w:p>
      <w:pPr>
        <w:pStyle w:val="Compact"/>
      </w:pPr>
      <w:r>
        <w:t>• Sáu điểm điều khiển thực tế từ source: P0=A; P1=A+q u; P2=A+2q u; P3=B−2q w; P4=B−q w; P5=B.</w:t>
      </w:r>
    </w:p>
    <w:p>
      <w:pPr>
        <w:pStyle w:val="Compact"/>
      </w:pPr>
      <w:r>
        <w:t>• Quỹ đạo hình học: B(t)=Σ_{i=0}^5 C(5,i)(1−t)^(5−i)t^i P_i, t∈[0,1]. Công thức κ(t)=(x′y″−y′x″)/(x′²+y′²)^(3/2).</w:t>
      </w:r>
    </w:p>
    <w:p>
      <w:pPr>
        <w:pStyle w:val="Compact"/>
      </w:pPr>
      <w:r>
        <w:t>• Giải thích G² tại hai đầu: P0/P1/P2 và P3/P4/P5 thẳng hàng → tiếp tuyến phù hợp đoạn thẳng và κ ở endpoints bằng 0 (khi q&gt;0, đạo hàm không suy biến). Không nói G² tự đảm bảo gia tốc theo thời gian liên tục.</w:t>
      </w:r>
    </w:p>
    <w:p>
      <w:pPr>
        <w:pStyle w:val="Compact"/>
      </w:pPr>
      <w:r>
        <w:t>• Loại ứng viên có đạo hàm suy biến, đổi dấu độ cong không chủ đích, bánh trong phải đảo chiều hoặc v_cap không dương.</w:t>
      </w:r>
    </w:p>
    <w:p>
      <w:pPr>
        <w:pStyle w:val="Compact"/>
      </w:pPr>
      <w:r>
        <w:t>• Eκ≈Σ[0.5(κ_(k−1)²+κ_k²)Δs_k] có đơn vị m^−1, không được gọi là tiêu hao năng lượng pin.</w:t>
      </w:r>
    </w:p>
    <w:p>
      <w:pPr>
        <w:pStyle w:val="Compact"/>
      </w:pPr>
      <w:r>
        <w:t>• Trong report dùng một hình tự vẽ hình học P0…P5, A–C–B và nhãn d,q; không cần đặt 5 đồ thị Bézier tương tự nhau.</w:t>
      </w:r>
    </w:p>
    <w:p>
      <w:pPr>
        <w:pStyle w:val="Note"/>
      </w:pPr>
      <w:r>
        <w:t>Nguồn kiểm tra: R: src/adaptive_pivot_g2/src/quintic_transition.cpp [kiểm đủ generate + sampling]</w:t>
      </w:r>
    </w:p>
    <w:p>
      <w:pPr>
        <w:pStyle w:val="Note"/>
      </w:pPr>
      <w:r>
        <w:t>Đầu ra cần viết: 3–4 phương trình + Hình II.2 là hình duy nhất minh họa 6 control points</w:t>
      </w:r>
    </w:p>
    <w:p>
      <w:pPr>
        <w:pStyle w:val="Heading2"/>
      </w:pPr>
      <w:r>
        <w:t>II.4. Two-trim và coarse-to-fine α-search (0.8–1.0 trang)</w:t>
      </w:r>
    </w:p>
    <w:p>
      <w:pPr>
        <w:pStyle w:val="Compact"/>
      </w:pPr>
      <w:r>
        <w:rPr>
          <w:b/>
        </w:rPr>
        <w:t xml:space="preserve">Mục đích:  </w:t>
      </w:r>
      <w:r>
        <w:t>Nêu đúng điểm phát triển hiện thời so với legacy_joint_d_q.</w:t>
      </w:r>
    </w:p>
    <w:p>
      <w:pPr>
        <w:pStyle w:val="Compact"/>
      </w:pPr>
      <w:r>
        <w:t>• Mỗi góc sinh tối đa hai d: d_preferred=min(d_max,L_in,L_out); d_compatible có tính ngân sách nửa chiều dài đoạn nếu có góc kế bên và margin m.</w:t>
      </w:r>
    </w:p>
    <w:p>
      <w:pPr>
        <w:pStyle w:val="Compact"/>
      </w:pPr>
      <w:r>
        <w:t>• Với mỗi d, coarse α={0.1,0.2,0.3,0.4,0.5}; nếu không có khả thi thì recovery {0.15,0.25,0.35,0.45}; refinement lấy lưới quanh α thắng.</w:t>
      </w:r>
    </w:p>
    <w:p>
      <w:pPr>
        <w:pStyle w:val="Compact"/>
      </w:pPr>
      <w:r>
        <w:t>• Mục tiêu trong shape-search là min Eκ đối với ứng viên đã qua geometry/footprint/time profile feasibility. Đừng mô tả bước shape-search là tối ưu weighted joint objective.</w:t>
      </w:r>
    </w:p>
    <w:p>
      <w:pPr>
        <w:pStyle w:val="Compact"/>
      </w:pPr>
      <w:r>
        <w:t>• Sau bước tìm hình dạng, ứng viên được xếp theo common-window time và stable_candidate_cost; phân biệt 2 tầng đánh giá trong pseudo-code.</w:t>
      </w:r>
    </w:p>
    <w:p>
      <w:pPr>
        <w:pStyle w:val="Compact"/>
      </w:pPr>
      <w:r>
        <w:t>• Cần mô tả rõ deterministic bounded search; không gọi đây là tối ưu toàn cục liên tục α và d.</w:t>
      </w:r>
    </w:p>
    <w:p>
      <w:pPr>
        <w:pStyle w:val="Note"/>
      </w:pPr>
      <w:r>
        <w:t>Nguồn kiểm tra: R: hierarchical_shape_search.cpp; smoother.cpp các đoạn sinh ứng viên</w:t>
      </w:r>
    </w:p>
    <w:p>
      <w:pPr>
        <w:pStyle w:val="Note"/>
      </w:pPr>
      <w:r>
        <w:t>Đầu ra cần viết: Thuật toán giả 10–15 dòng + sơ đồ 3 bước coarse/recovery/refine</w:t>
      </w:r>
    </w:p>
    <w:p>
      <w:pPr>
        <w:pStyle w:val="Heading2"/>
      </w:pPr>
      <w:r>
        <w:t>II.5. Kiểm tra hình bao quét và tham số hóa thời gian (0.8–0.9 trang)</w:t>
      </w:r>
    </w:p>
    <w:p>
      <w:pPr>
        <w:pStyle w:val="Compact"/>
      </w:pPr>
      <w:r>
        <w:rPr>
          <w:b/>
        </w:rPr>
        <w:t xml:space="preserve">Mục đích:  </w:t>
      </w:r>
      <w:r>
        <w:t>Tạo ràng buộc an toàn có thể triển khai trong costmap.</w:t>
      </w:r>
    </w:p>
    <w:p>
      <w:pPr>
        <w:pStyle w:val="Compact"/>
      </w:pPr>
      <w:r>
        <w:t>• Kiểm tra polygon footprint cho từng pose và trung gian theo cả tịnh tiến/đổi hướng, từ costmap; phân biệt center inflation cost gate và hard collision tại toàn bộ footprint.</w:t>
      </w:r>
    </w:p>
    <w:p>
      <w:pPr>
        <w:pStyle w:val="Compact"/>
      </w:pPr>
      <w:r>
        <w:t>• Đối với Pivot: kiểm tra toàn bộ các tư thế xoay tại đỉnh, không chỉ tâm robot; đối với Bézier: kiểm tra pose theo mẫu không gian và bước phụ nội suy.</w:t>
      </w:r>
    </w:p>
    <w:p>
      <w:pPr>
        <w:pStyle w:val="Compact"/>
      </w:pPr>
      <w:r>
        <w:t>• Vận tốc ứng viên bị chặn đồng thời bởi |ω|, max wheel speed và acceleration ngang; profile được tạo forward/backward để tôn trọng linear acceleration/deceleration và điều chỉnh để thỏa angular acceleration.</w:t>
      </w:r>
    </w:p>
    <w:p>
      <w:pPr>
        <w:pStyle w:val="Compact"/>
      </w:pPr>
      <w:r>
        <w:t>• Nêu giới hạn: swept-footprint là kiểm tra theo costmap tĩnh và độ phân giải lấy mẫu; không bảo đảm an toàn trong động học có trượt/đối tượng di chuyển.</w:t>
      </w:r>
    </w:p>
    <w:p>
      <w:pPr>
        <w:pStyle w:val="Note"/>
      </w:pPr>
      <w:r>
        <w:t>Nguồn kiểm tra: R: footprint_safety.cpp; quintic_transition.cpp; time_parameterization.cpp</w:t>
      </w:r>
    </w:p>
    <w:p>
      <w:pPr>
        <w:pStyle w:val="Note"/>
      </w:pPr>
      <w:r>
        <w:t>Đầu ra cần viết: Hình safety footprint + 2 công thức vận tốc cap</w:t>
      </w:r>
    </w:p>
    <w:p>
      <w:pPr>
        <w:pStyle w:val="Heading2"/>
      </w:pPr>
      <w:r>
        <w:t>II.6. Pivot–G² decision, objective cost và quy hoạch động (1.0–1.3 trang)</w:t>
      </w:r>
    </w:p>
    <w:p>
      <w:pPr>
        <w:pStyle w:val="Compact"/>
      </w:pPr>
      <w:r>
        <w:rPr>
          <w:b/>
        </w:rPr>
        <w:t xml:space="preserve">Mục đích:  </w:t>
      </w:r>
      <w:r>
        <w:t>Phần selection phải khớp C++ mới nhất.</w:t>
      </w:r>
    </w:p>
    <w:p>
      <w:pPr>
        <w:pStyle w:val="Compact"/>
      </w:pPr>
      <w:r>
        <w:t>• Tính T_pivot trong cửa sổ chuyển động cùng trim, so với T_curve của Bézier đã tham số hóa. Chỉ mở nhánh transition nếu pivot không an toàn hoặc T_curve,min+ΔT&lt;T_pivot.</w:t>
      </w:r>
    </w:p>
    <w:p>
      <w:pPr>
        <w:pStyle w:val="Compact"/>
      </w:pPr>
      <w:r>
        <w:t>• Với ứng viên cạnh tranh: J=(0.15ρ_cost + 0.10ρ_|ω| +0.75ρ_E), với ρ_cost=min(1,peak_cost/252); ρ_|ω|=min(1,max|ω|/ω_max); ρ_E=E/(E+E_scale). Chính xác từ stable_candidate_cost (scale lấy cấu hình).</w:t>
      </w:r>
    </w:p>
    <w:p>
      <w:pPr>
        <w:pStyle w:val="Compact"/>
      </w:pPr>
      <w:r>
        <w:t>• Dựng states cho mỗi góc: Pivot có d=0 và local_cost đặc thù; G² có d&gt;0 và local_cost=J; đoạn thẳng pass-through phải mô tả khác state Pivot được lưu nội bộ.</w:t>
      </w:r>
    </w:p>
    <w:p>
      <w:pPr>
        <w:pStyle w:val="Compact"/>
      </w:pPr>
      <w:r>
        <w:t>• Bài toán DP: min Σ J_i(z_i), với d_i+d_(i+1)+m_i≤L_i; lưu predecessor; tie-break ít pivot hơn. Phân biệt đây là tìm cực tiểu trong tập ứng viên hữu hạn, không phải tối ưu liên tục toàn cục.</w:t>
      </w:r>
    </w:p>
    <w:p>
      <w:pPr>
        <w:pStyle w:val="Compact"/>
      </w:pPr>
      <w:r>
        <w:t>• Thống nhất gọi Pivot “quay tại chỗ”; có thể xảy ra chuyển động cuối quỹ đạo để đạt yaw_goal, nhưng phải phân biệt thao tác terminal rotation của controller.</w:t>
      </w:r>
    </w:p>
    <w:p>
      <w:pPr>
        <w:pStyle w:val="Note"/>
      </w:pPr>
      <w:r>
        <w:t>Nguồn kiểm tra: R: candidate_selection.cpp; path_optimization.cpp; smoother.cpp:1460–1649</w:t>
      </w:r>
    </w:p>
    <w:p>
      <w:pPr>
        <w:pStyle w:val="Note"/>
      </w:pPr>
      <w:r>
        <w:t>Đầu ra cần viết: Hình state graph nhỏ + 2 phương trình: J và DP</w:t>
      </w:r>
    </w:p>
    <w:p>
      <w:pPr>
        <w:pStyle w:val="Heading2"/>
      </w:pPr>
      <w:r>
        <w:t>II.7. Ghép đường, hậu kiểm và tích hợp Nav2 (0.45–0.6 trang)</w:t>
      </w:r>
    </w:p>
    <w:p>
      <w:pPr>
        <w:pStyle w:val="Compact"/>
      </w:pPr>
      <w:r>
        <w:rPr>
          <w:b/>
        </w:rPr>
        <w:t xml:space="preserve">Mục đích:  </w:t>
      </w:r>
      <w:r>
        <w:t>Khép pipeline có bất biến và khả năng tái lập.</w:t>
      </w:r>
    </w:p>
    <w:p>
      <w:pPr>
        <w:pStyle w:val="Compact"/>
      </w:pPr>
      <w:r>
        <w:t>• Ghép straight remnants + transition; giữ first/last location, generate yaw; hậu kiểm stitched_timing_is_valid, stitched_path_is_safe, terminal_rotation_is_safe.</w:t>
      </w:r>
    </w:p>
    <w:p>
      <w:pPr>
        <w:pStyle w:val="Compact"/>
      </w:pPr>
      <w:r>
        <w:t>• Plugin kế thừa nav2_core::Smoother; đầu vào ComputePath → SmoothPath → FollowPath; cùng RegulatedPurePursuitController cho tất cả baseline.</w:t>
      </w:r>
    </w:p>
    <w:p>
      <w:pPr>
        <w:pStyle w:val="Compact"/>
      </w:pPr>
      <w:r>
        <w:t>• Algorithm 1: INPUT(path,costmap,F,limits); conditioning; for corner search; safety/time gate; build state graph; DP; stitch; validate; OUTPUT/signal failure.</w:t>
      </w:r>
    </w:p>
    <w:p>
      <w:pPr>
        <w:pStyle w:val="Compact"/>
      </w:pPr>
      <w:r>
        <w:t>• Đặt pseudo-code ở cuối Section II. Chỉ giới thiệu một sơ đồ pipeline + một thuật toán giả, không đưa tên các lớp C++ vào bài journal.</w:t>
      </w:r>
    </w:p>
    <w:p>
      <w:pPr>
        <w:pStyle w:val="Note"/>
      </w:pPr>
      <w:r>
        <w:t>Nguồn kiểm tra: R: adaptive_pivot_g2_smoother.cpp; nav2_params.yaml</w:t>
      </w:r>
    </w:p>
    <w:p>
      <w:pPr>
        <w:pStyle w:val="Note"/>
      </w:pPr>
      <w:r>
        <w:t>Đầu ra cần viết: Algorithm 1 và 1 hình pipeline</w:t>
      </w:r>
    </w:p>
    <w:p>
      <w:pPr>
        <w:pStyle w:val="Heading1"/>
      </w:pPr>
      <w:r>
        <w:t>III. XÂY DỰNG THỬ NGHIỆM VÀ PHÂN TÍCH (khoảng 8.5–9 trang)</w:t>
      </w:r>
    </w:p>
    <w:p>
      <w:pPr>
        <w:pStyle w:val="Heading2"/>
      </w:pPr>
      <w:r>
        <w:t>III.1. Hệ thống mô phỏng, biến độc lập, biến phụ thuộc (1.5–1.7 trang)</w:t>
      </w:r>
    </w:p>
    <w:p>
      <w:pPr>
        <w:pStyle w:val="Compact"/>
      </w:pPr>
      <w:r>
        <w:rPr>
          <w:b/>
        </w:rPr>
        <w:t xml:space="preserve">Mục đích:  </w:t>
      </w:r>
      <w:r>
        <w:t>Thiết kế phép so sánh khiến kết quả phản biện được.</w:t>
      </w:r>
    </w:p>
    <w:p>
      <w:pPr>
        <w:pStyle w:val="Compact"/>
      </w:pPr>
      <w:r>
        <w:t>• Mô hình: robot vi sai, footprint 0.44×0.34 m, b_config=0.2548 m. Báo cáo CAD 3D cho thấy tâm lốp STEP 0.2308 m và DiffDrive effective 0.2834 m: cần nói rõ b_config là giá trị phần mềm, chưa hiệu chuẩn trên thực tế.</w:t>
      </w:r>
    </w:p>
    <w:p>
      <w:pPr>
        <w:pStyle w:val="Compact"/>
      </w:pPr>
      <w:r>
        <w:t>• Nền tảng ROS 2 Jazzy, Gazebo Harmonic, Nav2; robot và static warehouse_cross_aisles. Cần lấy các kích thước map/độ phân giải từ PGM/YAML, không tự gán.</w:t>
      </w:r>
    </w:p>
    <w:p>
      <w:pPr>
        <w:pStyle w:val="Compact"/>
      </w:pPr>
      <w:r>
        <w:t>• 5 planner = NavFnAStar, NavFnDijkstra, ThetaStar, Smac2D, SmacHybrid; 5 path outputs = Raw, Simple Smoother, Savitzky–Golay, Constrained Smoother, PSTMO. Không đưa Adaptive Hybrid vào các baseline của đúng dataset 125 lượt.</w:t>
      </w:r>
    </w:p>
    <w:p>
      <w:pPr>
        <w:pStyle w:val="Compact"/>
      </w:pPr>
      <w:r>
        <w:t>• Biến kiểm soát: fixed RPP desired v=0.30 m/s, lookahead 0.50m, rotate_to_heading=0.25rad/s; cùng robot, map, start/goal, planner RAW hash. RPP curvature/cost speed scaling disabled, terminal slowdown vẫn bật.</w:t>
      </w:r>
    </w:p>
    <w:p>
      <w:pPr>
        <w:pStyle w:val="Compact"/>
      </w:pPr>
      <w:r>
        <w:t>• Đơn vị phân tích: mỗi route×planner×method một lượt; 125 lượt = 25 historic +100 bổ sung; một lượt cho một ô, nên không mô tả là “n=5 lần lặp độc lập”, 5 planner không phải random seed.</w:t>
      </w:r>
    </w:p>
    <w:p>
      <w:pPr>
        <w:pStyle w:val="Compact"/>
      </w:pPr>
      <w:r>
        <w:t>• Nguồn đánh giá: planned path geometry (Eκ, κmax, length, footprint clearance); execution (success, time, traveled distance, tracking RMSE, final error, collisions); smoothing runtime.</w:t>
      </w:r>
    </w:p>
    <w:p>
      <w:pPr>
        <w:pStyle w:val="Compact"/>
      </w:pPr>
      <w:r>
        <w:t>• Success protocol: kiểm tra Nav2 action + ground-truth goal tolerance sau dừng; ngưỡng thực thi 0.1 m cuối. Hai lượt fail phải được báo cáo riêng.</w:t>
      </w:r>
    </w:p>
    <w:p>
      <w:pPr>
        <w:pStyle w:val="Compact"/>
      </w:pPr>
      <w:r>
        <w:t>• Chỉ so sánh execution time trên thành công ghép cặp cùng route–planner–các phương pháp; không lấy mean 24 so với mean 25 để suy ra quan hệ nhân quả.</w:t>
      </w:r>
    </w:p>
    <w:p>
      <w:pPr>
        <w:pStyle w:val="Note"/>
      </w:pPr>
      <w:r>
        <w:t>Nguồn kiểm tra: R: nav2_params.yaml, all_125_trials.csv, quality_checks.json, page_index.json pp. 6–10</w:t>
      </w:r>
    </w:p>
    <w:p>
      <w:pPr>
        <w:pStyle w:val="Note"/>
      </w:pPr>
      <w:r>
        <w:t>Đầu ra cần viết: Bảng III.1 tham số robot/controller; Bảng III.2 ma trận 5×5; Hình III.1 môi trường+footprint và tổng quan 5 tuyến</w:t>
      </w:r>
    </w:p>
    <w:p>
      <w:pPr>
        <w:pStyle w:val="Heading2"/>
      </w:pPr>
      <w:r>
        <w:t>Bảng III.1. Bộ thông số phải đưa vào bài</w:t>
      </w:r>
    </w:p>
    <w:tbl>
      <w:tblPr>
        <w:tblStyle w:val="TableGrid"/>
        <w:tblW w:type="auto" w:w="0"/>
        <w:jc w:val="center"/>
        <w:tblLayout w:type="autofit"/>
        <w:tblLook w:firstColumn="1" w:firstRow="1" w:lastColumn="0" w:lastRow="0" w:noHBand="0" w:noVBand="1" w:val="04A0"/>
      </w:tblPr>
      <w:tblGrid>
        <w:gridCol w:w="3248"/>
        <w:gridCol w:w="3248"/>
        <w:gridCol w:w="3248"/>
      </w:tblGrid>
      <w:tr>
        <w:trPr>
          <w:cantSplit/>
        </w:trPr>
        <w:tc>
          <w:tcPr>
            <w:tcW w:type="dxa" w:w="3248"/>
            <w:vAlign w:val="center"/>
            <w:shd w:fill="DDECF2"/>
          </w:tcPr>
          <w:p>
            <w:pPr>
              <w:spacing w:after="40" w:line="254" w:lineRule="auto"/>
            </w:pPr>
            <w:r/>
            <w:r>
              <w:rPr>
                <w:rFonts w:ascii="Times New Roman" w:hAnsi="Times New Roman"/>
                <w:b/>
                <w:sz w:val="18"/>
              </w:rPr>
              <w:t>Mục</w:t>
            </w:r>
          </w:p>
        </w:tc>
        <w:tc>
          <w:tcPr>
            <w:tcW w:type="dxa" w:w="3248"/>
            <w:vAlign w:val="center"/>
            <w:shd w:fill="DDECF2"/>
          </w:tcPr>
          <w:p>
            <w:pPr>
              <w:spacing w:after="40" w:line="254" w:lineRule="auto"/>
            </w:pPr>
            <w:r/>
            <w:r>
              <w:rPr>
                <w:rFonts w:ascii="Times New Roman" w:hAnsi="Times New Roman"/>
                <w:b/>
                <w:sz w:val="18"/>
              </w:rPr>
              <w:t>Thiết lập repo</w:t>
            </w:r>
          </w:p>
        </w:tc>
        <w:tc>
          <w:tcPr>
            <w:tcW w:type="dxa" w:w="3248"/>
            <w:vAlign w:val="center"/>
            <w:shd w:fill="DDECF2"/>
          </w:tcPr>
          <w:p>
            <w:pPr>
              <w:spacing w:after="40" w:line="254" w:lineRule="auto"/>
            </w:pPr>
            <w:r/>
            <w:r>
              <w:rPr>
                <w:rFonts w:ascii="Times New Roman" w:hAnsi="Times New Roman"/>
                <w:b/>
                <w:sz w:val="18"/>
              </w:rPr>
              <w:t>Lưu ý khi viết</w:t>
            </w:r>
          </w:p>
        </w:tc>
      </w:tr>
      <w:tr>
        <w:trPr>
          <w:cantSplit/>
        </w:trPr>
        <w:tc>
          <w:tcPr>
            <w:tcW w:type="dxa" w:w="3248"/>
            <w:vAlign w:val="center"/>
          </w:tcPr>
          <w:p>
            <w:pPr>
              <w:spacing w:after="40" w:line="254" w:lineRule="auto"/>
            </w:pPr>
            <w:r/>
            <w:r>
              <w:rPr>
                <w:rFonts w:ascii="Times New Roman" w:hAnsi="Times New Roman"/>
                <w:b w:val="0"/>
                <w:sz w:val="18"/>
              </w:rPr>
              <w:t>Footprint (L×W)</w:t>
            </w:r>
          </w:p>
        </w:tc>
        <w:tc>
          <w:tcPr>
            <w:tcW w:type="dxa" w:w="3248"/>
            <w:vAlign w:val="center"/>
          </w:tcPr>
          <w:p>
            <w:pPr>
              <w:spacing w:after="40" w:line="254" w:lineRule="auto"/>
            </w:pPr>
            <w:r/>
            <w:r>
              <w:rPr>
                <w:rFonts w:ascii="Times New Roman" w:hAnsi="Times New Roman"/>
                <w:b w:val="0"/>
                <w:sz w:val="18"/>
              </w:rPr>
              <w:t>0.44×0.34 m</w:t>
            </w:r>
          </w:p>
        </w:tc>
        <w:tc>
          <w:tcPr>
            <w:tcW w:type="dxa" w:w="3248"/>
            <w:vAlign w:val="center"/>
          </w:tcPr>
          <w:p>
            <w:pPr>
              <w:spacing w:after="40" w:line="254" w:lineRule="auto"/>
            </w:pPr>
            <w:r/>
            <w:r>
              <w:rPr>
                <w:rFonts w:ascii="Times New Roman" w:hAnsi="Times New Roman"/>
                <w:b w:val="0"/>
                <w:sz w:val="18"/>
              </w:rPr>
              <w:t>fallback geometry; nên đối chiếu actual footprint published</w:t>
            </w:r>
          </w:p>
        </w:tc>
      </w:tr>
      <w:tr>
        <w:trPr>
          <w:cantSplit/>
        </w:trPr>
        <w:tc>
          <w:tcPr>
            <w:tcW w:type="dxa" w:w="3248"/>
            <w:vAlign w:val="center"/>
            <w:shd w:fill="F3F7F9"/>
          </w:tcPr>
          <w:p>
            <w:pPr>
              <w:spacing w:after="40" w:line="254" w:lineRule="auto"/>
            </w:pPr>
            <w:r/>
            <w:r>
              <w:rPr>
                <w:rFonts w:ascii="Times New Roman" w:hAnsi="Times New Roman"/>
                <w:b w:val="0"/>
                <w:sz w:val="18"/>
              </w:rPr>
              <w:t>Wheel separation</w:t>
            </w:r>
          </w:p>
        </w:tc>
        <w:tc>
          <w:tcPr>
            <w:tcW w:type="dxa" w:w="3248"/>
            <w:vAlign w:val="center"/>
            <w:shd w:fill="F3F7F9"/>
          </w:tcPr>
          <w:p>
            <w:pPr>
              <w:spacing w:after="40" w:line="254" w:lineRule="auto"/>
            </w:pPr>
            <w:r/>
            <w:r>
              <w:rPr>
                <w:rFonts w:ascii="Times New Roman" w:hAnsi="Times New Roman"/>
                <w:b w:val="0"/>
                <w:sz w:val="18"/>
              </w:rPr>
              <w:t>0.2548 m</w:t>
            </w:r>
          </w:p>
        </w:tc>
        <w:tc>
          <w:tcPr>
            <w:tcW w:type="dxa" w:w="3248"/>
            <w:vAlign w:val="center"/>
            <w:shd w:fill="F3F7F9"/>
          </w:tcPr>
          <w:p>
            <w:pPr>
              <w:spacing w:after="40" w:line="254" w:lineRule="auto"/>
            </w:pPr>
            <w:r/>
            <w:r>
              <w:rPr>
                <w:rFonts w:ascii="Times New Roman" w:hAnsi="Times New Roman"/>
                <w:b w:val="0"/>
                <w:sz w:val="18"/>
              </w:rPr>
              <w:t>CAD STEP 0.2308 m; Gazebo effective 0.2834 m</w:t>
            </w:r>
          </w:p>
        </w:tc>
      </w:tr>
      <w:tr>
        <w:trPr>
          <w:cantSplit/>
        </w:trPr>
        <w:tc>
          <w:tcPr>
            <w:tcW w:type="dxa" w:w="3248"/>
            <w:vAlign w:val="center"/>
          </w:tcPr>
          <w:p>
            <w:pPr>
              <w:spacing w:after="40" w:line="254" w:lineRule="auto"/>
            </w:pPr>
            <w:r/>
            <w:r>
              <w:rPr>
                <w:rFonts w:ascii="Times New Roman" w:hAnsi="Times New Roman"/>
                <w:b w:val="0"/>
                <w:sz w:val="18"/>
              </w:rPr>
              <w:t>Speed</w:t>
            </w:r>
          </w:p>
        </w:tc>
        <w:tc>
          <w:tcPr>
            <w:tcW w:type="dxa" w:w="3248"/>
            <w:vAlign w:val="center"/>
          </w:tcPr>
          <w:p>
            <w:pPr>
              <w:spacing w:after="40" w:line="254" w:lineRule="auto"/>
            </w:pPr>
            <w:r/>
            <w:r>
              <w:rPr>
                <w:rFonts w:ascii="Times New Roman" w:hAnsi="Times New Roman"/>
                <w:b w:val="0"/>
                <w:sz w:val="18"/>
              </w:rPr>
              <w:t>v_max 0.30 m/s; ω_max 0.80 rad/s</w:t>
            </w:r>
          </w:p>
        </w:tc>
        <w:tc>
          <w:tcPr>
            <w:tcW w:type="dxa" w:w="3248"/>
            <w:vAlign w:val="center"/>
          </w:tcPr>
          <w:p>
            <w:pPr>
              <w:spacing w:after="40" w:line="254" w:lineRule="auto"/>
            </w:pPr>
            <w:r/>
            <w:r>
              <w:rPr>
                <w:rFonts w:ascii="Times New Roman" w:hAnsi="Times New Roman"/>
                <w:b w:val="0"/>
                <w:sz w:val="18"/>
              </w:rPr>
              <w:t>PSTMO feasibility limits, tách khác controller runtime</w:t>
            </w:r>
          </w:p>
        </w:tc>
      </w:tr>
      <w:tr>
        <w:trPr>
          <w:cantSplit/>
        </w:trPr>
        <w:tc>
          <w:tcPr>
            <w:tcW w:type="dxa" w:w="3248"/>
            <w:vAlign w:val="center"/>
            <w:shd w:fill="F3F7F9"/>
          </w:tcPr>
          <w:p>
            <w:pPr>
              <w:spacing w:after="40" w:line="254" w:lineRule="auto"/>
            </w:pPr>
            <w:r/>
            <w:r>
              <w:rPr>
                <w:rFonts w:ascii="Times New Roman" w:hAnsi="Times New Roman"/>
                <w:b w:val="0"/>
                <w:sz w:val="18"/>
              </w:rPr>
              <w:t>Accel</w:t>
            </w:r>
          </w:p>
        </w:tc>
        <w:tc>
          <w:tcPr>
            <w:tcW w:type="dxa" w:w="3248"/>
            <w:vAlign w:val="center"/>
            <w:shd w:fill="F3F7F9"/>
          </w:tcPr>
          <w:p>
            <w:pPr>
              <w:spacing w:after="40" w:line="254" w:lineRule="auto"/>
            </w:pPr>
            <w:r/>
            <w:r>
              <w:rPr>
                <w:rFonts w:ascii="Times New Roman" w:hAnsi="Times New Roman"/>
                <w:b w:val="0"/>
                <w:sz w:val="18"/>
              </w:rPr>
              <w:t>a_lin+ 0.35; a_lin− 0.45; a_ang 1.20; a_lat 0.18</w:t>
            </w:r>
          </w:p>
        </w:tc>
        <w:tc>
          <w:tcPr>
            <w:tcW w:type="dxa" w:w="3248"/>
            <w:vAlign w:val="center"/>
            <w:shd w:fill="F3F7F9"/>
          </w:tcPr>
          <w:p>
            <w:pPr>
              <w:spacing w:after="40" w:line="254" w:lineRule="auto"/>
            </w:pPr>
            <w:r/>
            <w:r>
              <w:rPr>
                <w:rFonts w:ascii="Times New Roman" w:hAnsi="Times New Roman"/>
                <w:b w:val="0"/>
                <w:sz w:val="18"/>
              </w:rPr>
              <w:t>m/s² hoặc rad/s² đúng đại lượng</w:t>
            </w:r>
          </w:p>
        </w:tc>
      </w:tr>
      <w:tr>
        <w:trPr>
          <w:cantSplit/>
        </w:trPr>
        <w:tc>
          <w:tcPr>
            <w:tcW w:type="dxa" w:w="3248"/>
            <w:vAlign w:val="center"/>
          </w:tcPr>
          <w:p>
            <w:pPr>
              <w:spacing w:after="40" w:line="254" w:lineRule="auto"/>
            </w:pPr>
            <w:r/>
            <w:r>
              <w:rPr>
                <w:rFonts w:ascii="Times New Roman" w:hAnsi="Times New Roman"/>
                <w:b w:val="0"/>
                <w:sz w:val="18"/>
              </w:rPr>
              <w:t>Output/sample spacing</w:t>
            </w:r>
          </w:p>
        </w:tc>
        <w:tc>
          <w:tcPr>
            <w:tcW w:type="dxa" w:w="3248"/>
            <w:vAlign w:val="center"/>
          </w:tcPr>
          <w:p>
            <w:pPr>
              <w:spacing w:after="40" w:line="254" w:lineRule="auto"/>
            </w:pPr>
            <w:r/>
            <w:r>
              <w:rPr>
                <w:rFonts w:ascii="Times New Roman" w:hAnsi="Times New Roman"/>
                <w:b w:val="0"/>
                <w:sz w:val="18"/>
              </w:rPr>
              <w:t>0.05 m / 0.02 m</w:t>
            </w:r>
          </w:p>
        </w:tc>
        <w:tc>
          <w:tcPr>
            <w:tcW w:type="dxa" w:w="3248"/>
            <w:vAlign w:val="center"/>
          </w:tcPr>
          <w:p>
            <w:pPr>
              <w:spacing w:after="40" w:line="254" w:lineRule="auto"/>
            </w:pPr>
            <w:r/>
            <w:r>
              <w:rPr>
                <w:rFonts w:ascii="Times New Roman" w:hAnsi="Times New Roman"/>
                <w:b w:val="0"/>
                <w:sz w:val="18"/>
              </w:rPr>
              <w:t>metric resampling có thể khác output sampling</w:t>
            </w:r>
          </w:p>
        </w:tc>
      </w:tr>
      <w:tr>
        <w:trPr>
          <w:cantSplit/>
        </w:trPr>
        <w:tc>
          <w:tcPr>
            <w:tcW w:type="dxa" w:w="3248"/>
            <w:vAlign w:val="center"/>
            <w:shd w:fill="F3F7F9"/>
          </w:tcPr>
          <w:p>
            <w:pPr>
              <w:spacing w:after="40" w:line="254" w:lineRule="auto"/>
            </w:pPr>
            <w:r/>
            <w:r>
              <w:rPr>
                <w:rFonts w:ascii="Times New Roman" w:hAnsi="Times New Roman"/>
                <w:b w:val="0"/>
                <w:sz w:val="18"/>
              </w:rPr>
              <w:t>Control shared</w:t>
            </w:r>
          </w:p>
        </w:tc>
        <w:tc>
          <w:tcPr>
            <w:tcW w:type="dxa" w:w="3248"/>
            <w:vAlign w:val="center"/>
            <w:shd w:fill="F3F7F9"/>
          </w:tcPr>
          <w:p>
            <w:pPr>
              <w:spacing w:after="40" w:line="254" w:lineRule="auto"/>
            </w:pPr>
            <w:r/>
            <w:r>
              <w:rPr>
                <w:rFonts w:ascii="Times New Roman" w:hAnsi="Times New Roman"/>
                <w:b w:val="0"/>
                <w:sz w:val="18"/>
              </w:rPr>
              <w:t>RPP lookahead 0.50 m; desired 0.30 m/s</w:t>
            </w:r>
          </w:p>
        </w:tc>
        <w:tc>
          <w:tcPr>
            <w:tcW w:type="dxa" w:w="3248"/>
            <w:vAlign w:val="center"/>
            <w:shd w:fill="F3F7F9"/>
          </w:tcPr>
          <w:p>
            <w:pPr>
              <w:spacing w:after="40" w:line="254" w:lineRule="auto"/>
            </w:pPr>
            <w:r/>
            <w:r>
              <w:rPr>
                <w:rFonts w:ascii="Times New Roman" w:hAnsi="Times New Roman"/>
                <w:b w:val="0"/>
                <w:sz w:val="18"/>
              </w:rPr>
              <w:t>RPP curvature &amp; cost scaling disabled</w:t>
            </w:r>
          </w:p>
        </w:tc>
      </w:tr>
      <w:tr>
        <w:trPr>
          <w:cantSplit/>
        </w:trPr>
        <w:tc>
          <w:tcPr>
            <w:tcW w:type="dxa" w:w="3248"/>
            <w:vAlign w:val="center"/>
          </w:tcPr>
          <w:p>
            <w:pPr>
              <w:spacing w:after="40" w:line="254" w:lineRule="auto"/>
            </w:pPr>
            <w:r/>
            <w:r>
              <w:rPr>
                <w:rFonts w:ascii="Times New Roman" w:hAnsi="Times New Roman"/>
                <w:b w:val="0"/>
                <w:sz w:val="18"/>
              </w:rPr>
              <w:t>Cost gate</w:t>
            </w:r>
          </w:p>
        </w:tc>
        <w:tc>
          <w:tcPr>
            <w:tcW w:type="dxa" w:w="3248"/>
            <w:vAlign w:val="center"/>
          </w:tcPr>
          <w:p>
            <w:pPr>
              <w:spacing w:after="40" w:line="254" w:lineRule="auto"/>
            </w:pPr>
            <w:r/>
            <w:r>
              <w:rPr>
                <w:rFonts w:ascii="Times New Roman" w:hAnsi="Times New Roman"/>
                <w:b w:val="0"/>
                <w:sz w:val="18"/>
              </w:rPr>
              <w:t>max_footprint_cost 252</w:t>
            </w:r>
          </w:p>
        </w:tc>
        <w:tc>
          <w:tcPr>
            <w:tcW w:type="dxa" w:w="3248"/>
            <w:vAlign w:val="center"/>
          </w:tcPr>
          <w:p>
            <w:pPr>
              <w:spacing w:after="40" w:line="254" w:lineRule="auto"/>
            </w:pPr>
            <w:r/>
            <w:r>
              <w:rPr>
                <w:rFonts w:ascii="Times New Roman" w:hAnsi="Times New Roman"/>
                <w:b w:val="0"/>
                <w:sz w:val="18"/>
              </w:rPr>
              <w:t>trần center inflation; polygon hard collision kiểm riêng</w:t>
            </w:r>
          </w:p>
        </w:tc>
      </w:tr>
      <w:tr>
        <w:trPr>
          <w:cantSplit/>
        </w:trPr>
        <w:tc>
          <w:tcPr>
            <w:tcW w:type="dxa" w:w="3248"/>
            <w:vAlign w:val="center"/>
            <w:shd w:fill="F3F7F9"/>
          </w:tcPr>
          <w:p>
            <w:pPr>
              <w:spacing w:after="40" w:line="254" w:lineRule="auto"/>
            </w:pPr>
            <w:r/>
            <w:r>
              <w:rPr>
                <w:rFonts w:ascii="Times New Roman" w:hAnsi="Times New Roman"/>
                <w:b w:val="0"/>
                <w:sz w:val="18"/>
              </w:rPr>
              <w:t>PSTMO selection</w:t>
            </w:r>
          </w:p>
        </w:tc>
        <w:tc>
          <w:tcPr>
            <w:tcW w:type="dxa" w:w="3248"/>
            <w:vAlign w:val="center"/>
            <w:shd w:fill="F3F7F9"/>
          </w:tcPr>
          <w:p>
            <w:pPr>
              <w:spacing w:after="40" w:line="254" w:lineRule="auto"/>
            </w:pPr>
            <w:r/>
            <w:r>
              <w:rPr>
                <w:rFonts w:ascii="Times New Roman" w:hAnsi="Times New Roman"/>
                <w:b w:val="0"/>
                <w:sz w:val="18"/>
              </w:rPr>
              <w:t>ΔT=0.15 s; w=(0.15,0.10,0.75)</w:t>
            </w:r>
          </w:p>
        </w:tc>
        <w:tc>
          <w:tcPr>
            <w:tcW w:type="dxa" w:w="3248"/>
            <w:vAlign w:val="center"/>
            <w:shd w:fill="F3F7F9"/>
          </w:tcPr>
          <w:p>
            <w:pPr>
              <w:spacing w:after="40" w:line="254" w:lineRule="auto"/>
            </w:pPr>
            <w:r/>
            <w:r>
              <w:rPr>
                <w:rFonts w:ascii="Times New Roman" w:hAnsi="Times New Roman"/>
                <w:b w:val="0"/>
                <w:sz w:val="18"/>
              </w:rPr>
              <w:t>không mô tả như weights của controller</w:t>
            </w:r>
          </w:p>
        </w:tc>
      </w:tr>
    </w:tbl>
    <w:p>
      <w:pPr>
        <w:spacing w:after="0"/>
      </w:pPr>
    </w:p>
    <w:p>
      <w:pPr>
        <w:pStyle w:val="Heading2"/>
      </w:pPr>
      <w:r>
        <w:t>Bảng III.2. Ma trận phép thử chuẩn xác</w:t>
      </w:r>
    </w:p>
    <w:tbl>
      <w:tblPr>
        <w:tblStyle w:val="TableGrid"/>
        <w:tblW w:type="auto" w:w="0"/>
        <w:jc w:val="center"/>
        <w:tblLayout w:type="autofit"/>
        <w:tblLook w:firstColumn="1" w:firstRow="1" w:lastColumn="0" w:lastRow="0" w:noHBand="0" w:noVBand="1" w:val="04A0"/>
      </w:tblPr>
      <w:tblGrid>
        <w:gridCol w:w="3248"/>
        <w:gridCol w:w="3248"/>
        <w:gridCol w:w="3248"/>
      </w:tblGrid>
      <w:tr>
        <w:trPr>
          <w:cantSplit/>
        </w:trPr>
        <w:tc>
          <w:tcPr>
            <w:tcW w:type="dxa" w:w="3248"/>
            <w:vAlign w:val="center"/>
            <w:shd w:fill="DDECF2"/>
          </w:tcPr>
          <w:p>
            <w:pPr>
              <w:spacing w:after="40" w:line="254" w:lineRule="auto"/>
            </w:pPr>
            <w:r/>
            <w:r>
              <w:rPr>
                <w:rFonts w:ascii="Times New Roman" w:hAnsi="Times New Roman"/>
                <w:b/>
                <w:sz w:val="18"/>
              </w:rPr>
              <w:t>Tầng 1: Global planner</w:t>
            </w:r>
          </w:p>
        </w:tc>
        <w:tc>
          <w:tcPr>
            <w:tcW w:type="dxa" w:w="3248"/>
            <w:vAlign w:val="center"/>
            <w:shd w:fill="DDECF2"/>
          </w:tcPr>
          <w:p>
            <w:pPr>
              <w:spacing w:after="40" w:line="254" w:lineRule="auto"/>
            </w:pPr>
            <w:r/>
            <w:r>
              <w:rPr>
                <w:rFonts w:ascii="Times New Roman" w:hAnsi="Times New Roman"/>
                <w:b/>
                <w:sz w:val="18"/>
              </w:rPr>
              <w:t>Tầng 2: hậu xử lý từng RAW path</w:t>
            </w:r>
          </w:p>
        </w:tc>
        <w:tc>
          <w:tcPr>
            <w:tcW w:type="dxa" w:w="3248"/>
            <w:vAlign w:val="center"/>
            <w:shd w:fill="DDECF2"/>
          </w:tcPr>
          <w:p>
            <w:pPr>
              <w:spacing w:after="40" w:line="254" w:lineRule="auto"/>
            </w:pPr>
            <w:r/>
            <w:r>
              <w:rPr>
                <w:rFonts w:ascii="Times New Roman" w:hAnsi="Times New Roman"/>
                <w:b/>
                <w:sz w:val="18"/>
              </w:rPr>
              <w:t>Điều khiển</w:t>
            </w:r>
          </w:p>
        </w:tc>
      </w:tr>
      <w:tr>
        <w:trPr>
          <w:cantSplit/>
        </w:trPr>
        <w:tc>
          <w:tcPr>
            <w:tcW w:type="dxa" w:w="3248"/>
            <w:vAlign w:val="center"/>
          </w:tcPr>
          <w:p>
            <w:pPr>
              <w:spacing w:after="40" w:line="254" w:lineRule="auto"/>
            </w:pPr>
            <w:r/>
            <w:r>
              <w:rPr>
                <w:rFonts w:ascii="Times New Roman" w:hAnsi="Times New Roman"/>
                <w:b w:val="0"/>
                <w:sz w:val="18"/>
              </w:rPr>
              <w:t>NavFnAStar</w:t>
            </w:r>
          </w:p>
        </w:tc>
        <w:tc>
          <w:tcPr>
            <w:tcW w:type="dxa" w:w="3248"/>
            <w:vAlign w:val="center"/>
          </w:tcPr>
          <w:p>
            <w:pPr>
              <w:spacing w:after="40" w:line="254" w:lineRule="auto"/>
            </w:pPr>
            <w:r/>
            <w:r>
              <w:rPr>
                <w:rFonts w:ascii="Times New Roman" w:hAnsi="Times New Roman"/>
                <w:b w:val="0"/>
                <w:sz w:val="18"/>
              </w:rPr>
              <w:t>Raw / Simple / Savitzky–Golay / Constrained / PSTMO</w:t>
            </w:r>
          </w:p>
        </w:tc>
        <w:tc>
          <w:tcPr>
            <w:tcW w:type="dxa" w:w="3248"/>
            <w:vAlign w:val="center"/>
          </w:tcPr>
          <w:p>
            <w:pPr>
              <w:spacing w:after="40" w:line="254" w:lineRule="auto"/>
            </w:pPr>
            <w:r/>
            <w:r>
              <w:rPr>
                <w:rFonts w:ascii="Times New Roman" w:hAnsi="Times New Roman"/>
                <w:b w:val="0"/>
                <w:sz w:val="18"/>
              </w:rPr>
              <w:t>RPP cố định</w:t>
            </w:r>
          </w:p>
        </w:tc>
      </w:tr>
      <w:tr>
        <w:trPr>
          <w:cantSplit/>
        </w:trPr>
        <w:tc>
          <w:tcPr>
            <w:tcW w:type="dxa" w:w="3248"/>
            <w:vAlign w:val="center"/>
            <w:shd w:fill="F3F7F9"/>
          </w:tcPr>
          <w:p>
            <w:pPr>
              <w:spacing w:after="40" w:line="254" w:lineRule="auto"/>
            </w:pPr>
            <w:r/>
            <w:r>
              <w:rPr>
                <w:rFonts w:ascii="Times New Roman" w:hAnsi="Times New Roman"/>
                <w:b w:val="0"/>
                <w:sz w:val="18"/>
              </w:rPr>
              <w:t>NavFnDijkstra</w:t>
            </w:r>
          </w:p>
        </w:tc>
        <w:tc>
          <w:tcPr>
            <w:tcW w:type="dxa" w:w="3248"/>
            <w:vAlign w:val="center"/>
            <w:shd w:fill="F3F7F9"/>
          </w:tcPr>
          <w:p>
            <w:pPr>
              <w:spacing w:after="40" w:line="254" w:lineRule="auto"/>
            </w:pPr>
            <w:r/>
            <w:r>
              <w:rPr>
                <w:rFonts w:ascii="Times New Roman" w:hAnsi="Times New Roman"/>
                <w:b w:val="0"/>
                <w:sz w:val="18"/>
              </w:rPr>
              <w:t>Raw / Simple / Savitzky–Golay / Constrained / PSTMO</w:t>
            </w:r>
          </w:p>
        </w:tc>
        <w:tc>
          <w:tcPr>
            <w:tcW w:type="dxa" w:w="3248"/>
            <w:vAlign w:val="center"/>
            <w:shd w:fill="F3F7F9"/>
          </w:tcPr>
          <w:p>
            <w:pPr>
              <w:spacing w:after="40" w:line="254" w:lineRule="auto"/>
            </w:pPr>
            <w:r/>
            <w:r>
              <w:rPr>
                <w:rFonts w:ascii="Times New Roman" w:hAnsi="Times New Roman"/>
                <w:b w:val="0"/>
                <w:sz w:val="18"/>
              </w:rPr>
              <w:t>RPP cố định</w:t>
            </w:r>
          </w:p>
        </w:tc>
      </w:tr>
      <w:tr>
        <w:trPr>
          <w:cantSplit/>
        </w:trPr>
        <w:tc>
          <w:tcPr>
            <w:tcW w:type="dxa" w:w="3248"/>
            <w:vAlign w:val="center"/>
          </w:tcPr>
          <w:p>
            <w:pPr>
              <w:spacing w:after="40" w:line="254" w:lineRule="auto"/>
            </w:pPr>
            <w:r/>
            <w:r>
              <w:rPr>
                <w:rFonts w:ascii="Times New Roman" w:hAnsi="Times New Roman"/>
                <w:b w:val="0"/>
                <w:sz w:val="18"/>
              </w:rPr>
              <w:t>ThetaStar</w:t>
            </w:r>
          </w:p>
        </w:tc>
        <w:tc>
          <w:tcPr>
            <w:tcW w:type="dxa" w:w="3248"/>
            <w:vAlign w:val="center"/>
          </w:tcPr>
          <w:p>
            <w:pPr>
              <w:spacing w:after="40" w:line="254" w:lineRule="auto"/>
            </w:pPr>
            <w:r/>
            <w:r>
              <w:rPr>
                <w:rFonts w:ascii="Times New Roman" w:hAnsi="Times New Roman"/>
                <w:b w:val="0"/>
                <w:sz w:val="18"/>
              </w:rPr>
              <w:t>Raw / Simple / Savitzky–Golay / Constrained / PSTMO</w:t>
            </w:r>
          </w:p>
        </w:tc>
        <w:tc>
          <w:tcPr>
            <w:tcW w:type="dxa" w:w="3248"/>
            <w:vAlign w:val="center"/>
          </w:tcPr>
          <w:p>
            <w:pPr>
              <w:spacing w:after="40" w:line="254" w:lineRule="auto"/>
            </w:pPr>
            <w:r/>
            <w:r>
              <w:rPr>
                <w:rFonts w:ascii="Times New Roman" w:hAnsi="Times New Roman"/>
                <w:b w:val="0"/>
                <w:sz w:val="18"/>
              </w:rPr>
              <w:t>RPP cố định</w:t>
            </w:r>
          </w:p>
        </w:tc>
      </w:tr>
      <w:tr>
        <w:trPr>
          <w:cantSplit/>
        </w:trPr>
        <w:tc>
          <w:tcPr>
            <w:tcW w:type="dxa" w:w="3248"/>
            <w:vAlign w:val="center"/>
            <w:shd w:fill="F3F7F9"/>
          </w:tcPr>
          <w:p>
            <w:pPr>
              <w:spacing w:after="40" w:line="254" w:lineRule="auto"/>
            </w:pPr>
            <w:r/>
            <w:r>
              <w:rPr>
                <w:rFonts w:ascii="Times New Roman" w:hAnsi="Times New Roman"/>
                <w:b w:val="0"/>
                <w:sz w:val="18"/>
              </w:rPr>
              <w:t>Smac2D</w:t>
            </w:r>
          </w:p>
        </w:tc>
        <w:tc>
          <w:tcPr>
            <w:tcW w:type="dxa" w:w="3248"/>
            <w:vAlign w:val="center"/>
            <w:shd w:fill="F3F7F9"/>
          </w:tcPr>
          <w:p>
            <w:pPr>
              <w:spacing w:after="40" w:line="254" w:lineRule="auto"/>
            </w:pPr>
            <w:r/>
            <w:r>
              <w:rPr>
                <w:rFonts w:ascii="Times New Roman" w:hAnsi="Times New Roman"/>
                <w:b w:val="0"/>
                <w:sz w:val="18"/>
              </w:rPr>
              <w:t>Raw / Simple / Savitzky–Golay / Constrained / PSTMO</w:t>
            </w:r>
          </w:p>
        </w:tc>
        <w:tc>
          <w:tcPr>
            <w:tcW w:type="dxa" w:w="3248"/>
            <w:vAlign w:val="center"/>
            <w:shd w:fill="F3F7F9"/>
          </w:tcPr>
          <w:p>
            <w:pPr>
              <w:spacing w:after="40" w:line="254" w:lineRule="auto"/>
            </w:pPr>
            <w:r/>
            <w:r>
              <w:rPr>
                <w:rFonts w:ascii="Times New Roman" w:hAnsi="Times New Roman"/>
                <w:b w:val="0"/>
                <w:sz w:val="18"/>
              </w:rPr>
              <w:t>RPP cố định</w:t>
            </w:r>
          </w:p>
        </w:tc>
      </w:tr>
      <w:tr>
        <w:trPr>
          <w:cantSplit/>
        </w:trPr>
        <w:tc>
          <w:tcPr>
            <w:tcW w:type="dxa" w:w="3248"/>
            <w:vAlign w:val="center"/>
          </w:tcPr>
          <w:p>
            <w:pPr>
              <w:spacing w:after="40" w:line="254" w:lineRule="auto"/>
            </w:pPr>
            <w:r/>
            <w:r>
              <w:rPr>
                <w:rFonts w:ascii="Times New Roman" w:hAnsi="Times New Roman"/>
                <w:b w:val="0"/>
                <w:sz w:val="18"/>
              </w:rPr>
              <w:t>SmacHybrid</w:t>
            </w:r>
          </w:p>
        </w:tc>
        <w:tc>
          <w:tcPr>
            <w:tcW w:type="dxa" w:w="3248"/>
            <w:vAlign w:val="center"/>
          </w:tcPr>
          <w:p>
            <w:pPr>
              <w:spacing w:after="40" w:line="254" w:lineRule="auto"/>
            </w:pPr>
            <w:r/>
            <w:r>
              <w:rPr>
                <w:rFonts w:ascii="Times New Roman" w:hAnsi="Times New Roman"/>
                <w:b w:val="0"/>
                <w:sz w:val="18"/>
              </w:rPr>
              <w:t>Raw / Simple / Savitzky–Golay / Constrained / PSTMO</w:t>
            </w:r>
          </w:p>
        </w:tc>
        <w:tc>
          <w:tcPr>
            <w:tcW w:type="dxa" w:w="3248"/>
            <w:vAlign w:val="center"/>
          </w:tcPr>
          <w:p>
            <w:pPr>
              <w:spacing w:after="40" w:line="254" w:lineRule="auto"/>
            </w:pPr>
            <w:r/>
            <w:r>
              <w:rPr>
                <w:rFonts w:ascii="Times New Roman" w:hAnsi="Times New Roman"/>
                <w:b w:val="0"/>
                <w:sz w:val="18"/>
              </w:rPr>
              <w:t>RPP cố định</w:t>
            </w:r>
          </w:p>
        </w:tc>
      </w:tr>
    </w:tbl>
    <w:p>
      <w:pPr>
        <w:spacing w:after="0"/>
      </w:pPr>
    </w:p>
    <w:p>
      <w:pPr>
        <w:pStyle w:val="Heading2"/>
      </w:pPr>
      <w:r>
        <w:t>III.2. R01 — Chuyển lối tại giao cắt (≈1.1 trang)</w:t>
      </w:r>
    </w:p>
    <w:p>
      <w:pPr>
        <w:pStyle w:val="Compact"/>
      </w:pPr>
      <w:r>
        <w:rPr>
          <w:b/>
        </w:rPr>
        <w:t xml:space="preserve">Đặc điểm &amp; câu hỏi:  </w:t>
      </w:r>
      <w:r>
        <w:t>cross aisle transfer; hiệu quả thay đổi thế nào khi planner tạo các đường khác nhau?</w:t>
      </w:r>
    </w:p>
    <w:p>
      <w:pPr>
        <w:pStyle w:val="Compact"/>
      </w:pPr>
      <w:r>
        <w:t>• Tập trung góc rẽ khi đi qua giao cắt, nơi tính liên tục hình học và clearance có thể đổi theo planner.</w:t>
      </w:r>
    </w:p>
    <w:p>
      <w:pPr>
        <w:pStyle w:val="Compact"/>
      </w:pPr>
      <w:r>
        <w:t>• Đưa hình overview 1 lần; nếu cần crop 1 vùng giao cắt minh họa P0–P5.</w:t>
      </w:r>
    </w:p>
    <w:p>
      <w:pPr>
        <w:pStyle w:val="Compact"/>
      </w:pPr>
      <w:r>
        <w:t>• Bảng nhỏ 5 planner, chỉ cần ΔT và Eκ hoặc một mini-heatmap; không lặp 5 ảnh trajectory full.</w:t>
      </w:r>
    </w:p>
    <w:p>
      <w:pPr>
        <w:pStyle w:val="Compact"/>
      </w:pPr>
      <w:r>
        <w:t>• Cần nhắc PSTMO không thắng mọi baseline về minimum footprint clearance; báo cáo chênh lệch nếu có.</w:t>
      </w:r>
    </w:p>
    <w:p>
      <w:pPr>
        <w:pStyle w:val="Note"/>
      </w:pPr>
      <w:r>
        <w:t>Tín hiệu số liệu đã đối chiếu: 5/5 PSTMO, 5/5 Raw; PSTMO−Raw = −3.77 s trên 5 planner ghép cặp; 5/5 nhanh hơn.</w:t>
      </w:r>
    </w:p>
    <w:p>
      <w:pPr>
        <w:pStyle w:val="Note"/>
      </w:pPr>
      <w:r>
        <w:t>Hình chính: docs/warehouse_cross_aisles_5_routes/figures/R01_route_overview.png; hình phụ chỉ khi chứng minh cấu trúc: R01_construction.png.</w:t>
      </w:r>
    </w:p>
    <w:p>
      <w:pPr>
        <w:pStyle w:val="Note"/>
      </w:pPr>
      <w:r>
        <w:t>Nguồn gốc: all_125_trials.csv; figure_page_index.json; báo cáo PDF trang 11–12 (đối chiếu nguyên bản PDF trước nộp).</w:t>
      </w:r>
    </w:p>
    <w:p>
      <w:pPr>
        <w:pStyle w:val="Heading2"/>
      </w:pPr>
      <w:r>
        <w:t>III.3. R02 — Chuyển chéo dài xuyên kho (≈1.1 trang)</w:t>
      </w:r>
    </w:p>
    <w:p>
      <w:pPr>
        <w:pStyle w:val="Compact"/>
      </w:pPr>
      <w:r>
        <w:rPr>
          <w:b/>
        </w:rPr>
        <w:t xml:space="preserve">Đặc điểm &amp; câu hỏi:  </w:t>
      </w:r>
      <w:r>
        <w:t>wide diagonal transfer; hiệu quả thay đổi thế nào khi planner tạo các đường khác nhau?</w:t>
      </w:r>
    </w:p>
    <w:p>
      <w:pPr>
        <w:pStyle w:val="Compact"/>
      </w:pPr>
      <w:r>
        <w:t>• Đặc trưng: tuyến dài/chéo, tích lũy nhiều corner; so sánh runtime và mức uốn hình học dài hạn.</w:t>
      </w:r>
    </w:p>
    <w:p>
      <w:pPr>
        <w:pStyle w:val="Compact"/>
      </w:pPr>
      <w:r>
        <w:t>• Trình bày hình overview + 1 scatter (time, Eκ) nếu đủ chỗ.</w:t>
      </w:r>
    </w:p>
    <w:p>
      <w:pPr>
        <w:pStyle w:val="Compact"/>
      </w:pPr>
      <w:r>
        <w:t>• Thẳng thắn về trường hợp SmacHybrid gần hòa/chậm nhẹ và RMSE trung bình PSTMO có thể tăng so với Raw.</w:t>
      </w:r>
    </w:p>
    <w:p>
      <w:pPr>
        <w:pStyle w:val="Compact"/>
      </w:pPr>
      <w:r>
        <w:t>• Không ngụy tạo ý nghĩa thống kê từ một lần/method/planner.</w:t>
      </w:r>
    </w:p>
    <w:p>
      <w:pPr>
        <w:pStyle w:val="Note"/>
      </w:pPr>
      <w:r>
        <w:t>Tín hiệu số liệu đã đối chiếu: 5/5 hoàn tất cả hai; ΔT PSTMO−Raw = −4.18 s; nhanh hơn 4/5, có 1 trường hợp chậm ≈0.03s.</w:t>
      </w:r>
    </w:p>
    <w:p>
      <w:pPr>
        <w:pStyle w:val="Note"/>
      </w:pPr>
      <w:r>
        <w:t>Hình chính: docs/warehouse_cross_aisles_5_routes/figures/R02_route_overview.png; hình phụ chỉ khi chứng minh cấu trúc: R02_construction.png.</w:t>
      </w:r>
    </w:p>
    <w:p>
      <w:pPr>
        <w:pStyle w:val="Note"/>
      </w:pPr>
      <w:r>
        <w:t>Nguồn gốc: all_125_trials.csv; figure_page_index.json; báo cáo PDF trang 13–14 (đối chiếu nguyên bản PDF trước nộp).</w:t>
      </w:r>
    </w:p>
    <w:p>
      <w:pPr>
        <w:pStyle w:val="Heading2"/>
      </w:pPr>
      <w:r>
        <w:t>III.4. R03 — Chuyển lối chữ U phía Nam (≈1.15 trang)</w:t>
      </w:r>
    </w:p>
    <w:p>
      <w:pPr>
        <w:pStyle w:val="Compact"/>
      </w:pPr>
      <w:r>
        <w:rPr>
          <w:b/>
        </w:rPr>
        <w:t xml:space="preserve">Đặc điểm &amp; câu hỏi:  </w:t>
      </w:r>
      <w:r>
        <w:t>south u transfer; hiệu quả thay đổi thế nào khi planner tạo các đường khác nhau?</w:t>
      </w:r>
    </w:p>
    <w:p>
      <w:pPr>
        <w:pStyle w:val="Compact"/>
      </w:pPr>
      <w:r>
        <w:t>• Nêu tình huống góc liên tiếp và vùng hẹp, đúng vai trò DP tránh overlap.</w:t>
      </w:r>
    </w:p>
    <w:p>
      <w:pPr>
        <w:pStyle w:val="Compact"/>
      </w:pPr>
      <w:r>
        <w:t>• Chọn hình tuyến + phóng vùng chữ U; một đồ thị angular velocity nếu tác động quay cần giải thích.</w:t>
      </w:r>
    </w:p>
    <w:p>
      <w:pPr>
        <w:pStyle w:val="Compact"/>
      </w:pPr>
      <w:r>
        <w:t>• Bắt buộc có 1 đoạn failure analysis: PSTMO–SmacHybrid không đạt ngưỡng cuối 0.1m; không che failure vì các planner khác đạt.</w:t>
      </w:r>
    </w:p>
    <w:p>
      <w:pPr>
        <w:pStyle w:val="Compact"/>
      </w:pPr>
      <w:r>
        <w:t>• Phân biệt failure do final tolerance với hình học planned collision: planned footprint collision samples=0 không chứng minh actual collision-free tuyệt đối.</w:t>
      </w:r>
    </w:p>
    <w:p>
      <w:pPr>
        <w:pStyle w:val="Note"/>
      </w:pPr>
      <w:r>
        <w:t>Tín hiệu số liệu đã đối chiếu: PSTMO 4/5 và Raw 5/5; 4 cặp cùng đạt: ΔT≈−2.46s, nhanh hơn 4/4; 1 PSTMO SmacHybrid fail tại final error≈0.102385m.</w:t>
      </w:r>
    </w:p>
    <w:p>
      <w:pPr>
        <w:pStyle w:val="Note"/>
      </w:pPr>
      <w:r>
        <w:t>Hình chính: docs/warehouse_cross_aisles_5_routes/figures/R03_route_overview.png; hình phụ chỉ khi chứng minh cấu trúc: R03_construction.png.</w:t>
      </w:r>
    </w:p>
    <w:p>
      <w:pPr>
        <w:pStyle w:val="Note"/>
      </w:pPr>
      <w:r>
        <w:t>Nguồn gốc: all_125_trials.csv; figure_page_index.json; báo cáo PDF trang 15–16 (đối chiếu nguyên bản PDF trước nộp).</w:t>
      </w:r>
    </w:p>
    <w:p>
      <w:pPr>
        <w:pStyle w:val="Heading2"/>
      </w:pPr>
      <w:r>
        <w:t>III.5. R04 — Chuyển chéo ngược (≈1.15 trang)</w:t>
      </w:r>
    </w:p>
    <w:p>
      <w:pPr>
        <w:pStyle w:val="Compact"/>
      </w:pPr>
      <w:r>
        <w:rPr>
          <w:b/>
        </w:rPr>
        <w:t xml:space="preserve">Đặc điểm &amp; câu hỏi:  </w:t>
      </w:r>
      <w:r>
        <w:t>reverse diagonal transfer; hiệu quả thay đổi thế nào khi planner tạo các đường khác nhau?</w:t>
      </w:r>
    </w:p>
    <w:p>
      <w:pPr>
        <w:pStyle w:val="Compact"/>
      </w:pPr>
      <w:r>
        <w:t>• Kiểm tra độ phụ thuộc hướng đi/start–goal đảo chiều; không mặc nhiên xem hai route là đối xứng vì global planner khác.</w:t>
      </w:r>
    </w:p>
    <w:p>
      <w:pPr>
        <w:pStyle w:val="Compact"/>
      </w:pPr>
      <w:r>
        <w:t>• Hình overview (các đường ghép cùng tọa độ), một crop vùng chuyển lối hoặc trace tùy bất thường dữ liệu.</w:t>
      </w:r>
    </w:p>
    <w:p>
      <w:pPr>
        <w:pStyle w:val="Compact"/>
      </w:pPr>
      <w:r>
        <w:t>• Nêu Raw/ThetaStar final tolerance fail; không dùng lượt Raw fail để tính cặp thời gian với PSTMO.</w:t>
      </w:r>
    </w:p>
    <w:p>
      <w:pPr>
        <w:pStyle w:val="Compact"/>
      </w:pPr>
      <w:r>
        <w:t>• Nếu lập luận path speed, phải dựa vào actual command/odom traces và fixed RPP, không suy ra từ Eκ.</w:t>
      </w:r>
    </w:p>
    <w:p>
      <w:pPr>
        <w:pStyle w:val="Note"/>
      </w:pPr>
      <w:r>
        <w:t>Tín hiệu số liệu đã đối chiếu: PSTMO 5/5, Raw 4/5; 4 cặp cùng đạt: ΔT≈−3.52s, nhanh hơn 4/4; Raw ThetaStar fail final error≈0.100234m.</w:t>
      </w:r>
    </w:p>
    <w:p>
      <w:pPr>
        <w:pStyle w:val="Note"/>
      </w:pPr>
      <w:r>
        <w:t>Hình chính: docs/warehouse_cross_aisles_5_routes/figures/R04_route_overview.png; hình phụ chỉ khi chứng minh cấu trúc: R04_construction.png.</w:t>
      </w:r>
    </w:p>
    <w:p>
      <w:pPr>
        <w:pStyle w:val="Note"/>
      </w:pPr>
      <w:r>
        <w:t>Nguồn gốc: all_125_trials.csv; figure_page_index.json; báo cáo PDF trang 17–18 (đối chiếu nguyên bản PDF trước nộp).</w:t>
      </w:r>
    </w:p>
    <w:p>
      <w:pPr>
        <w:pStyle w:val="Heading2"/>
      </w:pPr>
      <w:r>
        <w:t>III.6. R05 — Rẽ từ hành lang ngang vào lối lấy hàng (≈1.1 trang)</w:t>
      </w:r>
    </w:p>
    <w:p>
      <w:pPr>
        <w:pStyle w:val="Compact"/>
      </w:pPr>
      <w:r>
        <w:rPr>
          <w:b/>
        </w:rPr>
        <w:t xml:space="preserve">Đặc điểm &amp; câu hỏi:  </w:t>
      </w:r>
      <w:r>
        <w:t>cross to picking turn; hiệu quả thay đổi thế nào khi planner tạo các đường khác nhau?</w:t>
      </w:r>
    </w:p>
    <w:p>
      <w:pPr>
        <w:pStyle w:val="Compact"/>
      </w:pPr>
      <w:r>
        <w:t>• Rẽ từ giao cắt sang hành lang picking: đây là trường hợp kiểm tra an toàn hình bao và góc đích.</w:t>
      </w:r>
    </w:p>
    <w:p>
      <w:pPr>
        <w:pStyle w:val="Compact"/>
      </w:pPr>
      <w:r>
        <w:t>• Hình overview 1 lần; nếu chọn 1 trace phải có chú thích method/planner và đường thực đo.</w:t>
      </w:r>
    </w:p>
    <w:p>
      <w:pPr>
        <w:pStyle w:val="Compact"/>
      </w:pPr>
      <w:r>
        <w:t>• Không gọi PSTMO “nhanh hơn ở mọi lối picking”, vì có ThetaStar là phản ví dụ.</w:t>
      </w:r>
    </w:p>
    <w:p>
      <w:pPr>
        <w:pStyle w:val="Compact"/>
      </w:pPr>
      <w:r>
        <w:t>• Đối chiếu final yaw/position error nếu khác biệt không đáng kể, và giới hạn kết luận single trial.</w:t>
      </w:r>
    </w:p>
    <w:p>
      <w:pPr>
        <w:pStyle w:val="Note"/>
      </w:pPr>
      <w:r>
        <w:t>Tín hiệu số liệu đã đối chiếu: Cả Raw và PSTMO 5/5; ΔT≈−2.58s; PSTMO nhanh hơn Raw 4/5, nhưng ThetaStar chậm ≈0.36s.</w:t>
      </w:r>
    </w:p>
    <w:p>
      <w:pPr>
        <w:pStyle w:val="Note"/>
      </w:pPr>
      <w:r>
        <w:t>Hình chính: docs/warehouse_cross_aisles_5_routes/figures/R05_route_overview.png; hình phụ chỉ khi chứng minh cấu trúc: R05_construction.png.</w:t>
      </w:r>
    </w:p>
    <w:p>
      <w:pPr>
        <w:pStyle w:val="Note"/>
      </w:pPr>
      <w:r>
        <w:t>Nguồn gốc: all_125_trials.csv; figure_page_index.json; báo cáo PDF trang 19–20 (đối chiếu nguyên bản PDF trước nộp).</w:t>
      </w:r>
    </w:p>
    <w:p>
      <w:pPr>
        <w:pStyle w:val="Heading2"/>
      </w:pPr>
      <w:r>
        <w:t>III.7. Tổng hợp chéo 5 tuyến, thảo luận và threat to validity (≈1.25–1.5 trang)</w:t>
      </w:r>
    </w:p>
    <w:p>
      <w:pPr>
        <w:pStyle w:val="Compact"/>
      </w:pPr>
      <w:r>
        <w:t>• Bảng tổng kết: 125 lượt, 123 đạt (R03–SmacHybrid–PSTMO và R04–ThetaStar–Raw không đạt); 5 global planners × 5 postprocessors × 5 routes.</w:t>
      </w:r>
    </w:p>
    <w:p>
      <w:pPr>
        <w:pStyle w:val="Compact"/>
      </w:pPr>
      <w:r>
        <w:t>• Trong 23 cặp PSTMO–Raw cùng thành công, 21/23 cặp nhanh hơn; chênh lệch trung bình ΔT≈−3.33s. Đây là paired descriptive statistic, không có CI/kiểm định thống kê thực nghiệm nhiều lần.</w:t>
      </w:r>
    </w:p>
    <w:p>
      <w:pPr>
        <w:pStyle w:val="Compact"/>
      </w:pPr>
      <w:r>
        <w:t>• Dùng bảng kết quả method-level (bên dưới) để chỉ ra trade-off: PSTMO có Eκ thấp nhất trong dữ liệu nhưng mean clearance không lớn nhất; Constrained cao nhất mean clearance trong 25 thành công.</w:t>
      </w:r>
    </w:p>
    <w:p>
      <w:pPr>
        <w:pStyle w:val="Compact"/>
      </w:pPr>
      <w:r>
        <w:t>• Thiết kế 25 ô route×planner cho RAW hash; metadata nguồn gồm 25 historic + 100 bổ sung, không mô tả đó là 125 thực nghiệm mới cùng ngày.</w:t>
      </w:r>
    </w:p>
    <w:p>
      <w:pPr>
        <w:pStyle w:val="Compact"/>
      </w:pPr>
      <w:r>
        <w:t>• Đối chứng 5 smoothing methods không gồm Adaptive Hybrid; phải ghi rõ trong bài vì repo có plugin Hybrid nhưng không nằm trong file CSV đã chọn.</w:t>
      </w:r>
    </w:p>
    <w:p>
      <w:pPr>
        <w:pStyle w:val="Compact"/>
      </w:pPr>
      <w:r>
        <w:t>• Threats: chỉ map tĩnh; một trial mỗi ô; RPP controller cấu hình cụ thể; thay đổi revision/history của trial; chưa kiểm chứng lốp/vận tốc robot thật; Eκ phụ thuộc resampling và xử lý Pivot; thiếu ablation cho DP, footprint, trim-search.</w:t>
      </w:r>
    </w:p>
    <w:p>
      <w:pPr>
        <w:pStyle w:val="Compact"/>
      </w:pPr>
      <w:r>
        <w:t>• Nếu nhắm Q2 nghiêm túc: đề xuất thí nghiệm bổ sung ưu tiên: (a) 10–20 seed/lần lặp tại 5 tuyến, (b) ablation no-DP/no-safety/fixed-α/one-trim, (c) thêm 1–2 map chưa thấy, (d) controller robustness, (e) recorded real robot. Đây là [ĐX], KHÔNG đưa như kết quả đã có.</w:t>
      </w:r>
    </w:p>
    <w:p>
      <w:pPr>
        <w:pStyle w:val="Heading2"/>
      </w:pPr>
      <w:r>
        <w:t>Bảng III.3. Số liệu mô tả trực tiếp từ 125 trial (tính trên lượt thành công từng method)</w:t>
      </w:r>
    </w:p>
    <w:tbl>
      <w:tblPr>
        <w:tblStyle w:val="TableGrid"/>
        <w:tblW w:type="auto" w:w="0"/>
        <w:jc w:val="center"/>
        <w:tblLayout w:type="autofit"/>
        <w:tblLook w:firstColumn="1" w:firstRow="1" w:lastColumn="0" w:lastRow="0" w:noHBand="0" w:noVBand="1" w:val="04A0"/>
      </w:tblPr>
      <w:tblGrid>
        <w:gridCol w:w="1624"/>
        <w:gridCol w:w="1624"/>
        <w:gridCol w:w="1624"/>
        <w:gridCol w:w="1624"/>
        <w:gridCol w:w="1624"/>
        <w:gridCol w:w="1624"/>
      </w:tblGrid>
      <w:tr>
        <w:trPr>
          <w:cantSplit/>
        </w:trPr>
        <w:tc>
          <w:tcPr>
            <w:tcW w:type="dxa" w:w="1624"/>
            <w:vAlign w:val="center"/>
            <w:shd w:fill="DDECF2"/>
          </w:tcPr>
          <w:p>
            <w:pPr>
              <w:spacing w:after="40" w:line="254" w:lineRule="auto"/>
            </w:pPr>
            <w:r/>
            <w:r>
              <w:rPr>
                <w:rFonts w:ascii="Times New Roman" w:hAnsi="Times New Roman"/>
                <w:b/>
                <w:sz w:val="18"/>
              </w:rPr>
              <w:t>Phương án</w:t>
            </w:r>
          </w:p>
        </w:tc>
        <w:tc>
          <w:tcPr>
            <w:tcW w:type="dxa" w:w="1624"/>
            <w:vAlign w:val="center"/>
            <w:shd w:fill="DDECF2"/>
          </w:tcPr>
          <w:p>
            <w:pPr>
              <w:spacing w:after="40" w:line="254" w:lineRule="auto"/>
            </w:pPr>
            <w:r/>
            <w:r>
              <w:rPr>
                <w:rFonts w:ascii="Times New Roman" w:hAnsi="Times New Roman"/>
                <w:b/>
                <w:sz w:val="18"/>
              </w:rPr>
              <w:t>Đạt / 25</w:t>
            </w:r>
          </w:p>
        </w:tc>
        <w:tc>
          <w:tcPr>
            <w:tcW w:type="dxa" w:w="1624"/>
            <w:vAlign w:val="center"/>
            <w:shd w:fill="DDECF2"/>
          </w:tcPr>
          <w:p>
            <w:pPr>
              <w:spacing w:after="40" w:line="254" w:lineRule="auto"/>
            </w:pPr>
            <w:r/>
            <w:r>
              <w:rPr>
                <w:rFonts w:ascii="Times New Roman" w:hAnsi="Times New Roman"/>
                <w:b/>
                <w:sz w:val="18"/>
              </w:rPr>
              <w:t>T chạy TB (s)</w:t>
            </w:r>
          </w:p>
        </w:tc>
        <w:tc>
          <w:tcPr>
            <w:tcW w:type="dxa" w:w="1624"/>
            <w:vAlign w:val="center"/>
            <w:shd w:fill="DDECF2"/>
          </w:tcPr>
          <w:p>
            <w:pPr>
              <w:spacing w:after="40" w:line="254" w:lineRule="auto"/>
            </w:pPr>
            <w:r/>
            <w:r>
              <w:rPr>
                <w:rFonts w:ascii="Times New Roman" w:hAnsi="Times New Roman"/>
                <w:b/>
                <w:sz w:val="18"/>
              </w:rPr>
              <w:t>Eκ tịnh tiến TB (m⁻¹)</w:t>
            </w:r>
          </w:p>
        </w:tc>
        <w:tc>
          <w:tcPr>
            <w:tcW w:type="dxa" w:w="1624"/>
            <w:vAlign w:val="center"/>
            <w:shd w:fill="DDECF2"/>
          </w:tcPr>
          <w:p>
            <w:pPr>
              <w:spacing w:after="40" w:line="254" w:lineRule="auto"/>
            </w:pPr>
            <w:r/>
            <w:r>
              <w:rPr>
                <w:rFonts w:ascii="Times New Roman" w:hAnsi="Times New Roman"/>
                <w:b/>
                <w:sz w:val="18"/>
              </w:rPr>
              <w:t>RMSE TB (m)</w:t>
            </w:r>
          </w:p>
        </w:tc>
        <w:tc>
          <w:tcPr>
            <w:tcW w:type="dxa" w:w="1624"/>
            <w:vAlign w:val="center"/>
            <w:shd w:fill="DDECF2"/>
          </w:tcPr>
          <w:p>
            <w:pPr>
              <w:spacing w:after="40" w:line="254" w:lineRule="auto"/>
            </w:pPr>
            <w:r/>
            <w:r>
              <w:rPr>
                <w:rFonts w:ascii="Times New Roman" w:hAnsi="Times New Roman"/>
                <w:b/>
                <w:sz w:val="18"/>
              </w:rPr>
              <w:t>Clearance min TB (m)</w:t>
            </w:r>
          </w:p>
        </w:tc>
      </w:tr>
      <w:tr>
        <w:trPr>
          <w:cantSplit/>
        </w:trPr>
        <w:tc>
          <w:tcPr>
            <w:tcW w:type="dxa" w:w="1624"/>
            <w:vAlign w:val="center"/>
          </w:tcPr>
          <w:p>
            <w:pPr>
              <w:spacing w:after="40" w:line="254" w:lineRule="auto"/>
            </w:pPr>
            <w:r/>
            <w:r>
              <w:rPr>
                <w:rFonts w:ascii="Times New Roman" w:hAnsi="Times New Roman"/>
                <w:b w:val="0"/>
                <w:sz w:val="18"/>
              </w:rPr>
              <w:t>Raw</w:t>
            </w:r>
          </w:p>
        </w:tc>
        <w:tc>
          <w:tcPr>
            <w:tcW w:type="dxa" w:w="1624"/>
            <w:vAlign w:val="center"/>
          </w:tcPr>
          <w:p>
            <w:pPr>
              <w:spacing w:after="40" w:line="254" w:lineRule="auto"/>
            </w:pPr>
            <w:r/>
            <w:r>
              <w:rPr>
                <w:rFonts w:ascii="Times New Roman" w:hAnsi="Times New Roman"/>
                <w:b w:val="0"/>
                <w:sz w:val="18"/>
              </w:rPr>
              <w:t>24/25</w:t>
            </w:r>
          </w:p>
        </w:tc>
        <w:tc>
          <w:tcPr>
            <w:tcW w:type="dxa" w:w="1624"/>
            <w:vAlign w:val="center"/>
          </w:tcPr>
          <w:p>
            <w:pPr>
              <w:spacing w:after="40" w:line="254" w:lineRule="auto"/>
            </w:pPr>
            <w:r/>
            <w:r>
              <w:rPr>
                <w:rFonts w:ascii="Times New Roman" w:hAnsi="Times New Roman"/>
                <w:b w:val="0"/>
                <w:sz w:val="18"/>
              </w:rPr>
              <w:t>47.653</w:t>
            </w:r>
          </w:p>
        </w:tc>
        <w:tc>
          <w:tcPr>
            <w:tcW w:type="dxa" w:w="1624"/>
            <w:vAlign w:val="center"/>
          </w:tcPr>
          <w:p>
            <w:pPr>
              <w:spacing w:after="40" w:line="254" w:lineRule="auto"/>
            </w:pPr>
            <w:r/>
            <w:r>
              <w:rPr>
                <w:rFonts w:ascii="Times New Roman" w:hAnsi="Times New Roman"/>
                <w:b w:val="0"/>
                <w:sz w:val="18"/>
              </w:rPr>
              <w:t>36.305</w:t>
            </w:r>
          </w:p>
        </w:tc>
        <w:tc>
          <w:tcPr>
            <w:tcW w:type="dxa" w:w="1624"/>
            <w:vAlign w:val="center"/>
          </w:tcPr>
          <w:p>
            <w:pPr>
              <w:spacing w:after="40" w:line="254" w:lineRule="auto"/>
            </w:pPr>
            <w:r/>
            <w:r>
              <w:rPr>
                <w:rFonts w:ascii="Times New Roman" w:hAnsi="Times New Roman"/>
                <w:b w:val="0"/>
                <w:sz w:val="18"/>
              </w:rPr>
              <w:t>0.02507</w:t>
            </w:r>
          </w:p>
        </w:tc>
        <w:tc>
          <w:tcPr>
            <w:tcW w:type="dxa" w:w="1624"/>
            <w:vAlign w:val="center"/>
          </w:tcPr>
          <w:p>
            <w:pPr>
              <w:spacing w:after="40" w:line="254" w:lineRule="auto"/>
            </w:pPr>
            <w:r/>
            <w:r>
              <w:rPr>
                <w:rFonts w:ascii="Times New Roman" w:hAnsi="Times New Roman"/>
                <w:b w:val="0"/>
                <w:sz w:val="18"/>
              </w:rPr>
              <w:t>0.18310</w:t>
            </w:r>
          </w:p>
        </w:tc>
      </w:tr>
      <w:tr>
        <w:trPr>
          <w:cantSplit/>
        </w:trPr>
        <w:tc>
          <w:tcPr>
            <w:tcW w:type="dxa" w:w="1624"/>
            <w:vAlign w:val="center"/>
            <w:shd w:fill="F3F7F9"/>
          </w:tcPr>
          <w:p>
            <w:pPr>
              <w:spacing w:after="40" w:line="254" w:lineRule="auto"/>
            </w:pPr>
            <w:r/>
            <w:r>
              <w:rPr>
                <w:rFonts w:ascii="Times New Roman" w:hAnsi="Times New Roman"/>
                <w:b w:val="0"/>
                <w:sz w:val="18"/>
              </w:rPr>
              <w:t>Simple</w:t>
            </w:r>
          </w:p>
        </w:tc>
        <w:tc>
          <w:tcPr>
            <w:tcW w:type="dxa" w:w="1624"/>
            <w:vAlign w:val="center"/>
            <w:shd w:fill="F3F7F9"/>
          </w:tcPr>
          <w:p>
            <w:pPr>
              <w:spacing w:after="40" w:line="254" w:lineRule="auto"/>
            </w:pPr>
            <w:r/>
            <w:r>
              <w:rPr>
                <w:rFonts w:ascii="Times New Roman" w:hAnsi="Times New Roman"/>
                <w:b w:val="0"/>
                <w:sz w:val="18"/>
              </w:rPr>
              <w:t>25/25</w:t>
            </w:r>
          </w:p>
        </w:tc>
        <w:tc>
          <w:tcPr>
            <w:tcW w:type="dxa" w:w="1624"/>
            <w:vAlign w:val="center"/>
            <w:shd w:fill="F3F7F9"/>
          </w:tcPr>
          <w:p>
            <w:pPr>
              <w:spacing w:after="40" w:line="254" w:lineRule="auto"/>
            </w:pPr>
            <w:r/>
            <w:r>
              <w:rPr>
                <w:rFonts w:ascii="Times New Roman" w:hAnsi="Times New Roman"/>
                <w:b w:val="0"/>
                <w:sz w:val="18"/>
              </w:rPr>
              <w:t>45.507</w:t>
            </w:r>
          </w:p>
        </w:tc>
        <w:tc>
          <w:tcPr>
            <w:tcW w:type="dxa" w:w="1624"/>
            <w:vAlign w:val="center"/>
            <w:shd w:fill="F3F7F9"/>
          </w:tcPr>
          <w:p>
            <w:pPr>
              <w:spacing w:after="40" w:line="254" w:lineRule="auto"/>
            </w:pPr>
            <w:r/>
            <w:r>
              <w:rPr>
                <w:rFonts w:ascii="Times New Roman" w:hAnsi="Times New Roman"/>
                <w:b w:val="0"/>
                <w:sz w:val="18"/>
              </w:rPr>
              <w:t>6.011</w:t>
            </w:r>
          </w:p>
        </w:tc>
        <w:tc>
          <w:tcPr>
            <w:tcW w:type="dxa" w:w="1624"/>
            <w:vAlign w:val="center"/>
            <w:shd w:fill="F3F7F9"/>
          </w:tcPr>
          <w:p>
            <w:pPr>
              <w:spacing w:after="40" w:line="254" w:lineRule="auto"/>
            </w:pPr>
            <w:r/>
            <w:r>
              <w:rPr>
                <w:rFonts w:ascii="Times New Roman" w:hAnsi="Times New Roman"/>
                <w:b w:val="0"/>
                <w:sz w:val="18"/>
              </w:rPr>
              <w:t>0.02454</w:t>
            </w:r>
          </w:p>
        </w:tc>
        <w:tc>
          <w:tcPr>
            <w:tcW w:type="dxa" w:w="1624"/>
            <w:vAlign w:val="center"/>
            <w:shd w:fill="F3F7F9"/>
          </w:tcPr>
          <w:p>
            <w:pPr>
              <w:spacing w:after="40" w:line="254" w:lineRule="auto"/>
            </w:pPr>
            <w:r/>
            <w:r>
              <w:rPr>
                <w:rFonts w:ascii="Times New Roman" w:hAnsi="Times New Roman"/>
                <w:b w:val="0"/>
                <w:sz w:val="18"/>
              </w:rPr>
              <w:t>0.21092</w:t>
            </w:r>
          </w:p>
        </w:tc>
      </w:tr>
      <w:tr>
        <w:trPr>
          <w:cantSplit/>
        </w:trPr>
        <w:tc>
          <w:tcPr>
            <w:tcW w:type="dxa" w:w="1624"/>
            <w:vAlign w:val="center"/>
          </w:tcPr>
          <w:p>
            <w:pPr>
              <w:spacing w:after="40" w:line="254" w:lineRule="auto"/>
            </w:pPr>
            <w:r/>
            <w:r>
              <w:rPr>
                <w:rFonts w:ascii="Times New Roman" w:hAnsi="Times New Roman"/>
                <w:b w:val="0"/>
                <w:sz w:val="18"/>
              </w:rPr>
              <w:t>Savitzky–Golay</w:t>
            </w:r>
          </w:p>
        </w:tc>
        <w:tc>
          <w:tcPr>
            <w:tcW w:type="dxa" w:w="1624"/>
            <w:vAlign w:val="center"/>
          </w:tcPr>
          <w:p>
            <w:pPr>
              <w:spacing w:after="40" w:line="254" w:lineRule="auto"/>
            </w:pPr>
            <w:r/>
            <w:r>
              <w:rPr>
                <w:rFonts w:ascii="Times New Roman" w:hAnsi="Times New Roman"/>
                <w:b w:val="0"/>
                <w:sz w:val="18"/>
              </w:rPr>
              <w:t>25/25</w:t>
            </w:r>
          </w:p>
        </w:tc>
        <w:tc>
          <w:tcPr>
            <w:tcW w:type="dxa" w:w="1624"/>
            <w:vAlign w:val="center"/>
          </w:tcPr>
          <w:p>
            <w:pPr>
              <w:spacing w:after="40" w:line="254" w:lineRule="auto"/>
            </w:pPr>
            <w:r/>
            <w:r>
              <w:rPr>
                <w:rFonts w:ascii="Times New Roman" w:hAnsi="Times New Roman"/>
                <w:b w:val="0"/>
                <w:sz w:val="18"/>
              </w:rPr>
              <w:t>47.083</w:t>
            </w:r>
          </w:p>
        </w:tc>
        <w:tc>
          <w:tcPr>
            <w:tcW w:type="dxa" w:w="1624"/>
            <w:vAlign w:val="center"/>
          </w:tcPr>
          <w:p>
            <w:pPr>
              <w:spacing w:after="40" w:line="254" w:lineRule="auto"/>
            </w:pPr>
            <w:r/>
            <w:r>
              <w:rPr>
                <w:rFonts w:ascii="Times New Roman" w:hAnsi="Times New Roman"/>
                <w:b w:val="0"/>
                <w:sz w:val="18"/>
              </w:rPr>
              <w:t>15.437</w:t>
            </w:r>
          </w:p>
        </w:tc>
        <w:tc>
          <w:tcPr>
            <w:tcW w:type="dxa" w:w="1624"/>
            <w:vAlign w:val="center"/>
          </w:tcPr>
          <w:p>
            <w:pPr>
              <w:spacing w:after="40" w:line="254" w:lineRule="auto"/>
            </w:pPr>
            <w:r/>
            <w:r>
              <w:rPr>
                <w:rFonts w:ascii="Times New Roman" w:hAnsi="Times New Roman"/>
                <w:b w:val="0"/>
                <w:sz w:val="18"/>
              </w:rPr>
              <w:t>0.02473</w:t>
            </w:r>
          </w:p>
        </w:tc>
        <w:tc>
          <w:tcPr>
            <w:tcW w:type="dxa" w:w="1624"/>
            <w:vAlign w:val="center"/>
          </w:tcPr>
          <w:p>
            <w:pPr>
              <w:spacing w:after="40" w:line="254" w:lineRule="auto"/>
            </w:pPr>
            <w:r/>
            <w:r>
              <w:rPr>
                <w:rFonts w:ascii="Times New Roman" w:hAnsi="Times New Roman"/>
                <w:b w:val="0"/>
                <w:sz w:val="18"/>
              </w:rPr>
              <w:t>0.20896</w:t>
            </w:r>
          </w:p>
        </w:tc>
      </w:tr>
      <w:tr>
        <w:trPr>
          <w:cantSplit/>
        </w:trPr>
        <w:tc>
          <w:tcPr>
            <w:tcW w:type="dxa" w:w="1624"/>
            <w:vAlign w:val="center"/>
            <w:shd w:fill="F3F7F9"/>
          </w:tcPr>
          <w:p>
            <w:pPr>
              <w:spacing w:after="40" w:line="254" w:lineRule="auto"/>
            </w:pPr>
            <w:r/>
            <w:r>
              <w:rPr>
                <w:rFonts w:ascii="Times New Roman" w:hAnsi="Times New Roman"/>
                <w:b w:val="0"/>
                <w:sz w:val="18"/>
              </w:rPr>
              <w:t>Constrained</w:t>
            </w:r>
          </w:p>
        </w:tc>
        <w:tc>
          <w:tcPr>
            <w:tcW w:type="dxa" w:w="1624"/>
            <w:vAlign w:val="center"/>
            <w:shd w:fill="F3F7F9"/>
          </w:tcPr>
          <w:p>
            <w:pPr>
              <w:spacing w:after="40" w:line="254" w:lineRule="auto"/>
            </w:pPr>
            <w:r/>
            <w:r>
              <w:rPr>
                <w:rFonts w:ascii="Times New Roman" w:hAnsi="Times New Roman"/>
                <w:b w:val="0"/>
                <w:sz w:val="18"/>
              </w:rPr>
              <w:t>25/25</w:t>
            </w:r>
          </w:p>
        </w:tc>
        <w:tc>
          <w:tcPr>
            <w:tcW w:type="dxa" w:w="1624"/>
            <w:vAlign w:val="center"/>
            <w:shd w:fill="F3F7F9"/>
          </w:tcPr>
          <w:p>
            <w:pPr>
              <w:spacing w:after="40" w:line="254" w:lineRule="auto"/>
            </w:pPr>
            <w:r/>
            <w:r>
              <w:rPr>
                <w:rFonts w:ascii="Times New Roman" w:hAnsi="Times New Roman"/>
                <w:b w:val="0"/>
                <w:sz w:val="18"/>
              </w:rPr>
              <w:t>47.316</w:t>
            </w:r>
          </w:p>
        </w:tc>
        <w:tc>
          <w:tcPr>
            <w:tcW w:type="dxa" w:w="1624"/>
            <w:vAlign w:val="center"/>
            <w:shd w:fill="F3F7F9"/>
          </w:tcPr>
          <w:p>
            <w:pPr>
              <w:spacing w:after="40" w:line="254" w:lineRule="auto"/>
            </w:pPr>
            <w:r/>
            <w:r>
              <w:rPr>
                <w:rFonts w:ascii="Times New Roman" w:hAnsi="Times New Roman"/>
                <w:b w:val="0"/>
                <w:sz w:val="18"/>
              </w:rPr>
              <w:t>19.756</w:t>
            </w:r>
          </w:p>
        </w:tc>
        <w:tc>
          <w:tcPr>
            <w:tcW w:type="dxa" w:w="1624"/>
            <w:vAlign w:val="center"/>
            <w:shd w:fill="F3F7F9"/>
          </w:tcPr>
          <w:p>
            <w:pPr>
              <w:spacing w:after="40" w:line="254" w:lineRule="auto"/>
            </w:pPr>
            <w:r/>
            <w:r>
              <w:rPr>
                <w:rFonts w:ascii="Times New Roman" w:hAnsi="Times New Roman"/>
                <w:b w:val="0"/>
                <w:sz w:val="18"/>
              </w:rPr>
              <w:t>0.02608</w:t>
            </w:r>
          </w:p>
        </w:tc>
        <w:tc>
          <w:tcPr>
            <w:tcW w:type="dxa" w:w="1624"/>
            <w:vAlign w:val="center"/>
            <w:shd w:fill="F3F7F9"/>
          </w:tcPr>
          <w:p>
            <w:pPr>
              <w:spacing w:after="40" w:line="254" w:lineRule="auto"/>
            </w:pPr>
            <w:r/>
            <w:r>
              <w:rPr>
                <w:rFonts w:ascii="Times New Roman" w:hAnsi="Times New Roman"/>
                <w:b w:val="0"/>
                <w:sz w:val="18"/>
              </w:rPr>
              <w:t>0.22304</w:t>
            </w:r>
          </w:p>
        </w:tc>
      </w:tr>
      <w:tr>
        <w:trPr>
          <w:cantSplit/>
        </w:trPr>
        <w:tc>
          <w:tcPr>
            <w:tcW w:type="dxa" w:w="1624"/>
            <w:vAlign w:val="center"/>
          </w:tcPr>
          <w:p>
            <w:pPr>
              <w:spacing w:after="40" w:line="254" w:lineRule="auto"/>
            </w:pPr>
            <w:r/>
            <w:r>
              <w:rPr>
                <w:rFonts w:ascii="Times New Roman" w:hAnsi="Times New Roman"/>
                <w:b w:val="0"/>
                <w:sz w:val="18"/>
              </w:rPr>
              <w:t>PSTMO</w:t>
            </w:r>
          </w:p>
        </w:tc>
        <w:tc>
          <w:tcPr>
            <w:tcW w:type="dxa" w:w="1624"/>
            <w:vAlign w:val="center"/>
          </w:tcPr>
          <w:p>
            <w:pPr>
              <w:spacing w:after="40" w:line="254" w:lineRule="auto"/>
            </w:pPr>
            <w:r/>
            <w:r>
              <w:rPr>
                <w:rFonts w:ascii="Times New Roman" w:hAnsi="Times New Roman"/>
                <w:b w:val="0"/>
                <w:sz w:val="18"/>
              </w:rPr>
              <w:t>24/25</w:t>
            </w:r>
          </w:p>
        </w:tc>
        <w:tc>
          <w:tcPr>
            <w:tcW w:type="dxa" w:w="1624"/>
            <w:vAlign w:val="center"/>
          </w:tcPr>
          <w:p>
            <w:pPr>
              <w:spacing w:after="40" w:line="254" w:lineRule="auto"/>
            </w:pPr>
            <w:r/>
            <w:r>
              <w:rPr>
                <w:rFonts w:ascii="Times New Roman" w:hAnsi="Times New Roman"/>
                <w:b w:val="0"/>
                <w:sz w:val="18"/>
              </w:rPr>
              <w:t>44.601</w:t>
            </w:r>
          </w:p>
        </w:tc>
        <w:tc>
          <w:tcPr>
            <w:tcW w:type="dxa" w:w="1624"/>
            <w:vAlign w:val="center"/>
          </w:tcPr>
          <w:p>
            <w:pPr>
              <w:spacing w:after="40" w:line="254" w:lineRule="auto"/>
            </w:pPr>
            <w:r/>
            <w:r>
              <w:rPr>
                <w:rFonts w:ascii="Times New Roman" w:hAnsi="Times New Roman"/>
                <w:b w:val="0"/>
                <w:sz w:val="18"/>
              </w:rPr>
              <w:t>2.882</w:t>
            </w:r>
          </w:p>
        </w:tc>
        <w:tc>
          <w:tcPr>
            <w:tcW w:type="dxa" w:w="1624"/>
            <w:vAlign w:val="center"/>
          </w:tcPr>
          <w:p>
            <w:pPr>
              <w:spacing w:after="40" w:line="254" w:lineRule="auto"/>
            </w:pPr>
            <w:r/>
            <w:r>
              <w:rPr>
                <w:rFonts w:ascii="Times New Roman" w:hAnsi="Times New Roman"/>
                <w:b w:val="0"/>
                <w:sz w:val="18"/>
              </w:rPr>
              <w:t>0.02356</w:t>
            </w:r>
          </w:p>
        </w:tc>
        <w:tc>
          <w:tcPr>
            <w:tcW w:type="dxa" w:w="1624"/>
            <w:vAlign w:val="center"/>
          </w:tcPr>
          <w:p>
            <w:pPr>
              <w:spacing w:after="40" w:line="254" w:lineRule="auto"/>
            </w:pPr>
            <w:r/>
            <w:r>
              <w:rPr>
                <w:rFonts w:ascii="Times New Roman" w:hAnsi="Times New Roman"/>
                <w:b w:val="0"/>
                <w:sz w:val="18"/>
              </w:rPr>
              <w:t>0.18834</w:t>
            </w:r>
          </w:p>
        </w:tc>
      </w:tr>
    </w:tbl>
    <w:p>
      <w:pPr>
        <w:spacing w:after="0"/>
      </w:pPr>
    </w:p>
    <w:p>
      <w:pPr>
        <w:pStyle w:val="Note"/>
      </w:pPr>
      <w:r>
        <w:t>Quan trọng: Bảng III.3 có mẫu thành công khác nhau (n=24 hoặc n=25) nên chỉ dùng để mô tả, không diễn giải chênh lệch mean time giữa hai dòng là paired effect. Paired effect PSTMO–Raw tính riêng trên 23 ô đồng đạt.</w:t>
      </w:r>
    </w:p>
    <w:p>
      <w:pPr>
        <w:pStyle w:val="Heading2"/>
      </w:pPr>
      <w:r>
        <w:t>Bảng III.4. Hiệu quả PSTMO so với Raw khi cùng thành công (paired by route–planner)</w:t>
      </w:r>
    </w:p>
    <w:tbl>
      <w:tblPr>
        <w:tblStyle w:val="TableGrid"/>
        <w:tblW w:type="auto" w:w="0"/>
        <w:jc w:val="center"/>
        <w:tblLayout w:type="autofit"/>
        <w:tblLook w:firstColumn="1" w:firstRow="1" w:lastColumn="0" w:lastRow="0" w:noHBand="0" w:noVBand="1" w:val="04A0"/>
      </w:tblPr>
      <w:tblGrid>
        <w:gridCol w:w="2436"/>
        <w:gridCol w:w="2436"/>
        <w:gridCol w:w="2436"/>
        <w:gridCol w:w="2436"/>
      </w:tblGrid>
      <w:tr>
        <w:trPr>
          <w:cantSplit/>
        </w:trPr>
        <w:tc>
          <w:tcPr>
            <w:tcW w:type="dxa" w:w="2436"/>
            <w:vAlign w:val="center"/>
            <w:shd w:fill="DDECF2"/>
          </w:tcPr>
          <w:p>
            <w:pPr>
              <w:spacing w:after="40" w:line="254" w:lineRule="auto"/>
            </w:pPr>
            <w:r/>
            <w:r>
              <w:rPr>
                <w:rFonts w:ascii="Times New Roman" w:hAnsi="Times New Roman"/>
                <w:b/>
                <w:sz w:val="18"/>
              </w:rPr>
              <w:t>Tuyến</w:t>
            </w:r>
          </w:p>
        </w:tc>
        <w:tc>
          <w:tcPr>
            <w:tcW w:type="dxa" w:w="2436"/>
            <w:vAlign w:val="center"/>
            <w:shd w:fill="DDECF2"/>
          </w:tcPr>
          <w:p>
            <w:pPr>
              <w:spacing w:after="40" w:line="254" w:lineRule="auto"/>
            </w:pPr>
            <w:r/>
            <w:r>
              <w:rPr>
                <w:rFonts w:ascii="Times New Roman" w:hAnsi="Times New Roman"/>
                <w:b/>
                <w:sz w:val="18"/>
              </w:rPr>
              <w:t>Số cặp đồng đạt</w:t>
            </w:r>
          </w:p>
        </w:tc>
        <w:tc>
          <w:tcPr>
            <w:tcW w:type="dxa" w:w="2436"/>
            <w:vAlign w:val="center"/>
            <w:shd w:fill="DDECF2"/>
          </w:tcPr>
          <w:p>
            <w:pPr>
              <w:spacing w:after="40" w:line="254" w:lineRule="auto"/>
            </w:pPr>
            <w:r/>
            <w:r>
              <w:rPr>
                <w:rFonts w:ascii="Times New Roman" w:hAnsi="Times New Roman"/>
                <w:b/>
                <w:sz w:val="18"/>
              </w:rPr>
              <w:t>ΔT PSTMO−Raw (s)</w:t>
            </w:r>
          </w:p>
        </w:tc>
        <w:tc>
          <w:tcPr>
            <w:tcW w:type="dxa" w:w="2436"/>
            <w:vAlign w:val="center"/>
            <w:shd w:fill="DDECF2"/>
          </w:tcPr>
          <w:p>
            <w:pPr>
              <w:spacing w:after="40" w:line="254" w:lineRule="auto"/>
            </w:pPr>
            <w:r/>
            <w:r>
              <w:rPr>
                <w:rFonts w:ascii="Times New Roman" w:hAnsi="Times New Roman"/>
                <w:b/>
                <w:sz w:val="18"/>
              </w:rPr>
              <w:t>Số cặp PSTMO nhanh hơn</w:t>
            </w:r>
          </w:p>
        </w:tc>
      </w:tr>
      <w:tr>
        <w:trPr>
          <w:cantSplit/>
        </w:trPr>
        <w:tc>
          <w:tcPr>
            <w:tcW w:type="dxa" w:w="2436"/>
            <w:vAlign w:val="center"/>
          </w:tcPr>
          <w:p>
            <w:pPr>
              <w:spacing w:after="40" w:line="254" w:lineRule="auto"/>
            </w:pPr>
            <w:r/>
            <w:r>
              <w:rPr>
                <w:rFonts w:ascii="Times New Roman" w:hAnsi="Times New Roman"/>
                <w:b w:val="0"/>
                <w:sz w:val="18"/>
              </w:rPr>
              <w:t>R01</w:t>
            </w:r>
          </w:p>
        </w:tc>
        <w:tc>
          <w:tcPr>
            <w:tcW w:type="dxa" w:w="2436"/>
            <w:vAlign w:val="center"/>
          </w:tcPr>
          <w:p>
            <w:pPr>
              <w:spacing w:after="40" w:line="254" w:lineRule="auto"/>
            </w:pPr>
            <w:r/>
            <w:r>
              <w:rPr>
                <w:rFonts w:ascii="Times New Roman" w:hAnsi="Times New Roman"/>
                <w:b w:val="0"/>
                <w:sz w:val="18"/>
              </w:rPr>
              <w:t>5</w:t>
            </w:r>
          </w:p>
        </w:tc>
        <w:tc>
          <w:tcPr>
            <w:tcW w:type="dxa" w:w="2436"/>
            <w:vAlign w:val="center"/>
          </w:tcPr>
          <w:p>
            <w:pPr>
              <w:spacing w:after="40" w:line="254" w:lineRule="auto"/>
            </w:pPr>
            <w:r/>
            <w:r>
              <w:rPr>
                <w:rFonts w:ascii="Times New Roman" w:hAnsi="Times New Roman"/>
                <w:b w:val="0"/>
                <w:sz w:val="18"/>
              </w:rPr>
              <w:t>−3.766</w:t>
            </w:r>
          </w:p>
        </w:tc>
        <w:tc>
          <w:tcPr>
            <w:tcW w:type="dxa" w:w="2436"/>
            <w:vAlign w:val="center"/>
          </w:tcPr>
          <w:p>
            <w:pPr>
              <w:spacing w:after="40" w:line="254" w:lineRule="auto"/>
            </w:pPr>
            <w:r/>
            <w:r>
              <w:rPr>
                <w:rFonts w:ascii="Times New Roman" w:hAnsi="Times New Roman"/>
                <w:b w:val="0"/>
                <w:sz w:val="18"/>
              </w:rPr>
              <w:t>5/5</w:t>
            </w:r>
          </w:p>
        </w:tc>
      </w:tr>
      <w:tr>
        <w:trPr>
          <w:cantSplit/>
        </w:trPr>
        <w:tc>
          <w:tcPr>
            <w:tcW w:type="dxa" w:w="2436"/>
            <w:vAlign w:val="center"/>
            <w:shd w:fill="F3F7F9"/>
          </w:tcPr>
          <w:p>
            <w:pPr>
              <w:spacing w:after="40" w:line="254" w:lineRule="auto"/>
            </w:pPr>
            <w:r/>
            <w:r>
              <w:rPr>
                <w:rFonts w:ascii="Times New Roman" w:hAnsi="Times New Roman"/>
                <w:b w:val="0"/>
                <w:sz w:val="18"/>
              </w:rPr>
              <w:t>R02</w:t>
            </w:r>
          </w:p>
        </w:tc>
        <w:tc>
          <w:tcPr>
            <w:tcW w:type="dxa" w:w="2436"/>
            <w:vAlign w:val="center"/>
            <w:shd w:fill="F3F7F9"/>
          </w:tcPr>
          <w:p>
            <w:pPr>
              <w:spacing w:after="40" w:line="254" w:lineRule="auto"/>
            </w:pPr>
            <w:r/>
            <w:r>
              <w:rPr>
                <w:rFonts w:ascii="Times New Roman" w:hAnsi="Times New Roman"/>
                <w:b w:val="0"/>
                <w:sz w:val="18"/>
              </w:rPr>
              <w:t>5</w:t>
            </w:r>
          </w:p>
        </w:tc>
        <w:tc>
          <w:tcPr>
            <w:tcW w:type="dxa" w:w="2436"/>
            <w:vAlign w:val="center"/>
            <w:shd w:fill="F3F7F9"/>
          </w:tcPr>
          <w:p>
            <w:pPr>
              <w:spacing w:after="40" w:line="254" w:lineRule="auto"/>
            </w:pPr>
            <w:r/>
            <w:r>
              <w:rPr>
                <w:rFonts w:ascii="Times New Roman" w:hAnsi="Times New Roman"/>
                <w:b w:val="0"/>
                <w:sz w:val="18"/>
              </w:rPr>
              <w:t>−4.183</w:t>
            </w:r>
          </w:p>
        </w:tc>
        <w:tc>
          <w:tcPr>
            <w:tcW w:type="dxa" w:w="2436"/>
            <w:vAlign w:val="center"/>
            <w:shd w:fill="F3F7F9"/>
          </w:tcPr>
          <w:p>
            <w:pPr>
              <w:spacing w:after="40" w:line="254" w:lineRule="auto"/>
            </w:pPr>
            <w:r/>
            <w:r>
              <w:rPr>
                <w:rFonts w:ascii="Times New Roman" w:hAnsi="Times New Roman"/>
                <w:b w:val="0"/>
                <w:sz w:val="18"/>
              </w:rPr>
              <w:t>4/5</w:t>
            </w:r>
          </w:p>
        </w:tc>
      </w:tr>
      <w:tr>
        <w:trPr>
          <w:cantSplit/>
        </w:trPr>
        <w:tc>
          <w:tcPr>
            <w:tcW w:type="dxa" w:w="2436"/>
            <w:vAlign w:val="center"/>
          </w:tcPr>
          <w:p>
            <w:pPr>
              <w:spacing w:after="40" w:line="254" w:lineRule="auto"/>
            </w:pPr>
            <w:r/>
            <w:r>
              <w:rPr>
                <w:rFonts w:ascii="Times New Roman" w:hAnsi="Times New Roman"/>
                <w:b w:val="0"/>
                <w:sz w:val="18"/>
              </w:rPr>
              <w:t>R03</w:t>
            </w:r>
          </w:p>
        </w:tc>
        <w:tc>
          <w:tcPr>
            <w:tcW w:type="dxa" w:w="2436"/>
            <w:vAlign w:val="center"/>
          </w:tcPr>
          <w:p>
            <w:pPr>
              <w:spacing w:after="40" w:line="254" w:lineRule="auto"/>
            </w:pPr>
            <w:r/>
            <w:r>
              <w:rPr>
                <w:rFonts w:ascii="Times New Roman" w:hAnsi="Times New Roman"/>
                <w:b w:val="0"/>
                <w:sz w:val="18"/>
              </w:rPr>
              <w:t>4</w:t>
            </w:r>
          </w:p>
        </w:tc>
        <w:tc>
          <w:tcPr>
            <w:tcW w:type="dxa" w:w="2436"/>
            <w:vAlign w:val="center"/>
          </w:tcPr>
          <w:p>
            <w:pPr>
              <w:spacing w:after="40" w:line="254" w:lineRule="auto"/>
            </w:pPr>
            <w:r/>
            <w:r>
              <w:rPr>
                <w:rFonts w:ascii="Times New Roman" w:hAnsi="Times New Roman"/>
                <w:b w:val="0"/>
                <w:sz w:val="18"/>
              </w:rPr>
              <w:t>−2.458</w:t>
            </w:r>
          </w:p>
        </w:tc>
        <w:tc>
          <w:tcPr>
            <w:tcW w:type="dxa" w:w="2436"/>
            <w:vAlign w:val="center"/>
          </w:tcPr>
          <w:p>
            <w:pPr>
              <w:spacing w:after="40" w:line="254" w:lineRule="auto"/>
            </w:pPr>
            <w:r/>
            <w:r>
              <w:rPr>
                <w:rFonts w:ascii="Times New Roman" w:hAnsi="Times New Roman"/>
                <w:b w:val="0"/>
                <w:sz w:val="18"/>
              </w:rPr>
              <w:t>4/4</w:t>
            </w:r>
          </w:p>
        </w:tc>
      </w:tr>
      <w:tr>
        <w:trPr>
          <w:cantSplit/>
        </w:trPr>
        <w:tc>
          <w:tcPr>
            <w:tcW w:type="dxa" w:w="2436"/>
            <w:vAlign w:val="center"/>
            <w:shd w:fill="F3F7F9"/>
          </w:tcPr>
          <w:p>
            <w:pPr>
              <w:spacing w:after="40" w:line="254" w:lineRule="auto"/>
            </w:pPr>
            <w:r/>
            <w:r>
              <w:rPr>
                <w:rFonts w:ascii="Times New Roman" w:hAnsi="Times New Roman"/>
                <w:b w:val="0"/>
                <w:sz w:val="18"/>
              </w:rPr>
              <w:t>R04</w:t>
            </w:r>
          </w:p>
        </w:tc>
        <w:tc>
          <w:tcPr>
            <w:tcW w:type="dxa" w:w="2436"/>
            <w:vAlign w:val="center"/>
            <w:shd w:fill="F3F7F9"/>
          </w:tcPr>
          <w:p>
            <w:pPr>
              <w:spacing w:after="40" w:line="254" w:lineRule="auto"/>
            </w:pPr>
            <w:r/>
            <w:r>
              <w:rPr>
                <w:rFonts w:ascii="Times New Roman" w:hAnsi="Times New Roman"/>
                <w:b w:val="0"/>
                <w:sz w:val="18"/>
              </w:rPr>
              <w:t>4</w:t>
            </w:r>
          </w:p>
        </w:tc>
        <w:tc>
          <w:tcPr>
            <w:tcW w:type="dxa" w:w="2436"/>
            <w:vAlign w:val="center"/>
            <w:shd w:fill="F3F7F9"/>
          </w:tcPr>
          <w:p>
            <w:pPr>
              <w:spacing w:after="40" w:line="254" w:lineRule="auto"/>
            </w:pPr>
            <w:r/>
            <w:r>
              <w:rPr>
                <w:rFonts w:ascii="Times New Roman" w:hAnsi="Times New Roman"/>
                <w:b w:val="0"/>
                <w:sz w:val="18"/>
              </w:rPr>
              <w:t>−3.517</w:t>
            </w:r>
          </w:p>
        </w:tc>
        <w:tc>
          <w:tcPr>
            <w:tcW w:type="dxa" w:w="2436"/>
            <w:vAlign w:val="center"/>
            <w:shd w:fill="F3F7F9"/>
          </w:tcPr>
          <w:p>
            <w:pPr>
              <w:spacing w:after="40" w:line="254" w:lineRule="auto"/>
            </w:pPr>
            <w:r/>
            <w:r>
              <w:rPr>
                <w:rFonts w:ascii="Times New Roman" w:hAnsi="Times New Roman"/>
                <w:b w:val="0"/>
                <w:sz w:val="18"/>
              </w:rPr>
              <w:t>4/4</w:t>
            </w:r>
          </w:p>
        </w:tc>
      </w:tr>
      <w:tr>
        <w:trPr>
          <w:cantSplit/>
        </w:trPr>
        <w:tc>
          <w:tcPr>
            <w:tcW w:type="dxa" w:w="2436"/>
            <w:vAlign w:val="center"/>
          </w:tcPr>
          <w:p>
            <w:pPr>
              <w:spacing w:after="40" w:line="254" w:lineRule="auto"/>
            </w:pPr>
            <w:r/>
            <w:r>
              <w:rPr>
                <w:rFonts w:ascii="Times New Roman" w:hAnsi="Times New Roman"/>
                <w:b w:val="0"/>
                <w:sz w:val="18"/>
              </w:rPr>
              <w:t>R05</w:t>
            </w:r>
          </w:p>
        </w:tc>
        <w:tc>
          <w:tcPr>
            <w:tcW w:type="dxa" w:w="2436"/>
            <w:vAlign w:val="center"/>
          </w:tcPr>
          <w:p>
            <w:pPr>
              <w:spacing w:after="40" w:line="254" w:lineRule="auto"/>
            </w:pPr>
            <w:r/>
            <w:r>
              <w:rPr>
                <w:rFonts w:ascii="Times New Roman" w:hAnsi="Times New Roman"/>
                <w:b w:val="0"/>
                <w:sz w:val="18"/>
              </w:rPr>
              <w:t>5</w:t>
            </w:r>
          </w:p>
        </w:tc>
        <w:tc>
          <w:tcPr>
            <w:tcW w:type="dxa" w:w="2436"/>
            <w:vAlign w:val="center"/>
          </w:tcPr>
          <w:p>
            <w:pPr>
              <w:spacing w:after="40" w:line="254" w:lineRule="auto"/>
            </w:pPr>
            <w:r/>
            <w:r>
              <w:rPr>
                <w:rFonts w:ascii="Times New Roman" w:hAnsi="Times New Roman"/>
                <w:b w:val="0"/>
                <w:sz w:val="18"/>
              </w:rPr>
              <w:t>−2.579</w:t>
            </w:r>
          </w:p>
        </w:tc>
        <w:tc>
          <w:tcPr>
            <w:tcW w:type="dxa" w:w="2436"/>
            <w:vAlign w:val="center"/>
          </w:tcPr>
          <w:p>
            <w:pPr>
              <w:spacing w:after="40" w:line="254" w:lineRule="auto"/>
            </w:pPr>
            <w:r/>
            <w:r>
              <w:rPr>
                <w:rFonts w:ascii="Times New Roman" w:hAnsi="Times New Roman"/>
                <w:b w:val="0"/>
                <w:sz w:val="18"/>
              </w:rPr>
              <w:t>4/5</w:t>
            </w:r>
          </w:p>
        </w:tc>
      </w:tr>
      <w:tr>
        <w:trPr>
          <w:cantSplit/>
        </w:trPr>
        <w:tc>
          <w:tcPr>
            <w:tcW w:type="dxa" w:w="2436"/>
            <w:vAlign w:val="center"/>
            <w:shd w:fill="F3F7F9"/>
          </w:tcPr>
          <w:p>
            <w:pPr>
              <w:spacing w:after="40" w:line="254" w:lineRule="auto"/>
            </w:pPr>
            <w:r/>
            <w:r>
              <w:rPr>
                <w:rFonts w:ascii="Times New Roman" w:hAnsi="Times New Roman"/>
                <w:b w:val="0"/>
                <w:sz w:val="18"/>
              </w:rPr>
              <w:t>Tổng</w:t>
            </w:r>
          </w:p>
        </w:tc>
        <w:tc>
          <w:tcPr>
            <w:tcW w:type="dxa" w:w="2436"/>
            <w:vAlign w:val="center"/>
            <w:shd w:fill="F3F7F9"/>
          </w:tcPr>
          <w:p>
            <w:pPr>
              <w:spacing w:after="40" w:line="254" w:lineRule="auto"/>
            </w:pPr>
            <w:r/>
            <w:r>
              <w:rPr>
                <w:rFonts w:ascii="Times New Roman" w:hAnsi="Times New Roman"/>
                <w:b w:val="0"/>
                <w:sz w:val="18"/>
              </w:rPr>
              <w:t>23</w:t>
            </w:r>
          </w:p>
        </w:tc>
        <w:tc>
          <w:tcPr>
            <w:tcW w:type="dxa" w:w="2436"/>
            <w:vAlign w:val="center"/>
            <w:shd w:fill="F3F7F9"/>
          </w:tcPr>
          <w:p>
            <w:pPr>
              <w:spacing w:after="40" w:line="254" w:lineRule="auto"/>
            </w:pPr>
            <w:r/>
            <w:r>
              <w:rPr>
                <w:rFonts w:ascii="Times New Roman" w:hAnsi="Times New Roman"/>
                <w:b w:val="0"/>
                <w:sz w:val="18"/>
              </w:rPr>
              <w:t>−3.328 (trung bình cặp)</w:t>
            </w:r>
          </w:p>
        </w:tc>
        <w:tc>
          <w:tcPr>
            <w:tcW w:type="dxa" w:w="2436"/>
            <w:vAlign w:val="center"/>
            <w:shd w:fill="F3F7F9"/>
          </w:tcPr>
          <w:p>
            <w:pPr>
              <w:spacing w:after="40" w:line="254" w:lineRule="auto"/>
            </w:pPr>
            <w:r/>
            <w:r>
              <w:rPr>
                <w:rFonts w:ascii="Times New Roman" w:hAnsi="Times New Roman"/>
                <w:b w:val="0"/>
                <w:sz w:val="18"/>
              </w:rPr>
              <w:t>21/23</w:t>
            </w:r>
          </w:p>
        </w:tc>
      </w:tr>
    </w:tbl>
    <w:p>
      <w:pPr>
        <w:spacing w:after="0"/>
      </w:pPr>
    </w:p>
    <w:p>
      <w:pPr>
        <w:pStyle w:val="Heading1"/>
      </w:pPr>
      <w:r>
        <w:t>IV. KẾT LUẬN (0.45–0.6 TRANG NỘI DUNG)</w:t>
      </w:r>
    </w:p>
    <w:p>
      <w:pPr>
        <w:pStyle w:val="Heading2"/>
      </w:pPr>
      <w:r>
        <w:t>IV.1. Nhắc lại đúng bài toán và phương pháp (2–3 câu)</w:t>
      </w:r>
    </w:p>
    <w:p>
      <w:pPr>
        <w:pStyle w:val="Compact"/>
      </w:pPr>
      <w:r>
        <w:t>Viết ngắn: các đường gốc có thể có góc gãy bất lợi cho robot vi sai; PSTMO được tích hợp dưới dạng smoother Nav2 và chọn giữa quay tại chỗ hoặc chuyển tiếp Bézier G², xét hình bao, giới hạn chuyển động và tương thích các góc liên tiếp.</w:t>
      </w:r>
    </w:p>
    <w:p>
      <w:pPr>
        <w:pStyle w:val="Heading2"/>
      </w:pPr>
      <w:r>
        <w:t>IV.2. Kết quả định lượng then chốt (3–4 câu)</w:t>
      </w:r>
    </w:p>
    <w:p>
      <w:pPr>
        <w:pStyle w:val="Compact"/>
      </w:pPr>
      <w:r>
        <w:t>Nêu 125 lượt thuộc 5 tuyến × 5 planner × 5 phương án; tỷ lệ đạt 123/125 theo tiêu chí tác vụ và ground truth. Khi hai phương pháp đều đạt, chênh lệch thời gian PSTMO–Raw trung bình ≈ −3,33 s trên 23 cặp, PSTMO nhanh hơn 21/23 cặp. Nêu Eκ đúng loại chỉ số đã chọn và không coi Eκ là điện năng tiêu thụ.</w:t>
      </w:r>
    </w:p>
    <w:p>
      <w:pPr>
        <w:pStyle w:val="Heading2"/>
      </w:pPr>
      <w:r>
        <w:t>IV.3. Đóng góp và giới hạn (3–4 câu)</w:t>
      </w:r>
    </w:p>
    <w:p>
      <w:pPr>
        <w:pStyle w:val="Compact"/>
      </w:pPr>
      <w:r>
        <w:t>Đối chiếu 3–4 contributions nêu trong I.4 với bằng chứng Section II/III. Thừa nhận một lượt mỗi tổ hợp, chỉ một bản đồ tĩnh, chưa có kiểm chứng phần cứng, thiếu ablation độc lập và sai khác giữa CAD, URDF/SDF với tham số DiffDrive; chưa có cơ sở suy rộng thành tính ưu việt thống kê.</w:t>
      </w:r>
    </w:p>
    <w:p>
      <w:pPr>
        <w:pStyle w:val="Heading2"/>
      </w:pPr>
      <w:r>
        <w:t>IV.4. Hướng phát triển (1–2 câu)</w:t>
      </w:r>
    </w:p>
    <w:p>
      <w:pPr>
        <w:pStyle w:val="Compact"/>
      </w:pPr>
      <w:r>
        <w:t>Ưu tiên thiết kế ablation no-DP / one-trim / fixed α / no-footprint-safety, chạy lặp nhiều seed, thêm map và thử robot thật. Chỉ coi đây là đề xuất cho nghiên cứu tiếp theo, không gắn như thành tựu đã chứng minh.</w:t>
      </w:r>
    </w:p>
    <w:p>
      <w:pPr/>
    </w:p>
    <w:p>
      <w:pPr>
        <w:pStyle w:val="Heading1"/>
      </w:pPr>
      <w:r>
        <w:t>C. BIÊN TẬP HÌNH, BẢNG VÀ TRÍCH DẪN</w:t>
      </w:r>
    </w:p>
    <w:p>
      <w:pPr>
        <w:pStyle w:val="Heading2"/>
      </w:pPr>
      <w:r>
        <w:t>C.1. Chọn 9–12 hình phục vụ đúng luận điểm</w:t>
      </w:r>
    </w:p>
    <w:tbl>
      <w:tblPr>
        <w:tblStyle w:val="TableGrid"/>
        <w:tblW w:type="auto" w:w="0"/>
        <w:jc w:val="center"/>
        <w:tblLayout w:type="autofit"/>
        <w:tblLook w:firstColumn="1" w:firstRow="1" w:lastColumn="0" w:lastRow="0" w:noHBand="0" w:noVBand="1" w:val="04A0"/>
      </w:tblPr>
      <w:tblGrid>
        <w:gridCol w:w="3248"/>
        <w:gridCol w:w="3248"/>
        <w:gridCol w:w="3248"/>
      </w:tblGrid>
      <w:tr>
        <w:trPr>
          <w:cantSplit/>
        </w:trPr>
        <w:tc>
          <w:tcPr>
            <w:tcW w:type="dxa" w:w="3248"/>
            <w:vAlign w:val="center"/>
            <w:shd w:fill="DDECF2"/>
          </w:tcPr>
          <w:p>
            <w:pPr>
              <w:spacing w:after="40" w:line="254" w:lineRule="auto"/>
            </w:pPr>
            <w:r/>
            <w:r>
              <w:rPr>
                <w:rFonts w:ascii="Times New Roman" w:hAnsi="Times New Roman"/>
                <w:b/>
                <w:sz w:val="18"/>
              </w:rPr>
              <w:t>Hình trong journal</w:t>
            </w:r>
          </w:p>
        </w:tc>
        <w:tc>
          <w:tcPr>
            <w:tcW w:type="dxa" w:w="3248"/>
            <w:vAlign w:val="center"/>
            <w:shd w:fill="DDECF2"/>
          </w:tcPr>
          <w:p>
            <w:pPr>
              <w:spacing w:after="40" w:line="254" w:lineRule="auto"/>
            </w:pPr>
            <w:r/>
            <w:r>
              <w:rPr>
                <w:rFonts w:ascii="Times New Roman" w:hAnsi="Times New Roman"/>
                <w:b/>
                <w:sz w:val="18"/>
              </w:rPr>
              <w:t>Nguồn/đề xuất</w:t>
            </w:r>
          </w:p>
        </w:tc>
        <w:tc>
          <w:tcPr>
            <w:tcW w:type="dxa" w:w="3248"/>
            <w:vAlign w:val="center"/>
            <w:shd w:fill="DDECF2"/>
          </w:tcPr>
          <w:p>
            <w:pPr>
              <w:spacing w:after="40" w:line="254" w:lineRule="auto"/>
            </w:pPr>
            <w:r/>
            <w:r>
              <w:rPr>
                <w:rFonts w:ascii="Times New Roman" w:hAnsi="Times New Roman"/>
                <w:b/>
                <w:sz w:val="18"/>
              </w:rPr>
              <w:t>Vì sao phải có</w:t>
            </w:r>
          </w:p>
        </w:tc>
      </w:tr>
      <w:tr>
        <w:trPr>
          <w:cantSplit/>
        </w:trPr>
        <w:tc>
          <w:tcPr>
            <w:tcW w:type="dxa" w:w="3248"/>
            <w:vAlign w:val="center"/>
          </w:tcPr>
          <w:p>
            <w:pPr>
              <w:spacing w:after="40" w:line="254" w:lineRule="auto"/>
            </w:pPr>
            <w:r/>
            <w:r>
              <w:rPr>
                <w:rFonts w:ascii="Times New Roman" w:hAnsi="Times New Roman"/>
                <w:b w:val="0"/>
                <w:sz w:val="18"/>
              </w:rPr>
              <w:t>Fig. 1 – Architecture Nav2–PSTMO</w:t>
            </w:r>
          </w:p>
        </w:tc>
        <w:tc>
          <w:tcPr>
            <w:tcW w:type="dxa" w:w="3248"/>
            <w:vAlign w:val="center"/>
          </w:tcPr>
          <w:p>
            <w:pPr>
              <w:spacing w:after="40" w:line="254" w:lineRule="auto"/>
            </w:pPr>
            <w:r/>
            <w:r>
              <w:rPr>
                <w:rFonts w:ascii="Times New Roman" w:hAnsi="Times New Roman"/>
                <w:b w:val="0"/>
                <w:sz w:val="18"/>
              </w:rPr>
              <w:t>TỰ DỰNG từ mã C++ và README</w:t>
            </w:r>
          </w:p>
        </w:tc>
        <w:tc>
          <w:tcPr>
            <w:tcW w:type="dxa" w:w="3248"/>
            <w:vAlign w:val="center"/>
          </w:tcPr>
          <w:p>
            <w:pPr>
              <w:spacing w:after="40" w:line="254" w:lineRule="auto"/>
            </w:pPr>
            <w:r/>
            <w:r>
              <w:rPr>
                <w:rFonts w:ascii="Times New Roman" w:hAnsi="Times New Roman"/>
                <w:b w:val="0"/>
                <w:sz w:val="18"/>
              </w:rPr>
              <w:t>Chỉ ra planner/smoother/controller và vị trí đóng góp</w:t>
            </w:r>
          </w:p>
        </w:tc>
      </w:tr>
      <w:tr>
        <w:trPr>
          <w:cantSplit/>
        </w:trPr>
        <w:tc>
          <w:tcPr>
            <w:tcW w:type="dxa" w:w="3248"/>
            <w:vAlign w:val="center"/>
            <w:shd w:fill="F3F7F9"/>
          </w:tcPr>
          <w:p>
            <w:pPr>
              <w:spacing w:after="40" w:line="254" w:lineRule="auto"/>
            </w:pPr>
            <w:r/>
            <w:r>
              <w:rPr>
                <w:rFonts w:ascii="Times New Roman" w:hAnsi="Times New Roman"/>
                <w:b w:val="0"/>
                <w:sz w:val="18"/>
              </w:rPr>
              <w:t>Fig. 2 – Bézier P0…P5, d, q, α</w:t>
            </w:r>
          </w:p>
        </w:tc>
        <w:tc>
          <w:tcPr>
            <w:tcW w:type="dxa" w:w="3248"/>
            <w:vAlign w:val="center"/>
            <w:shd w:fill="F3F7F9"/>
          </w:tcPr>
          <w:p>
            <w:pPr>
              <w:spacing w:after="40" w:line="254" w:lineRule="auto"/>
            </w:pPr>
            <w:r/>
            <w:r>
              <w:rPr>
                <w:rFonts w:ascii="Times New Roman" w:hAnsi="Times New Roman"/>
                <w:b w:val="0"/>
                <w:sz w:val="18"/>
              </w:rPr>
              <w:t>TỰ DỰNG theo quintic_transition.cpp</w:t>
            </w:r>
          </w:p>
        </w:tc>
        <w:tc>
          <w:tcPr>
            <w:tcW w:type="dxa" w:w="3248"/>
            <w:vAlign w:val="center"/>
            <w:shd w:fill="F3F7F9"/>
          </w:tcPr>
          <w:p>
            <w:pPr>
              <w:spacing w:after="40" w:line="254" w:lineRule="auto"/>
            </w:pPr>
            <w:r/>
            <w:r>
              <w:rPr>
                <w:rFonts w:ascii="Times New Roman" w:hAnsi="Times New Roman"/>
                <w:b w:val="0"/>
                <w:sz w:val="18"/>
              </w:rPr>
              <w:t>Mô tả hình học 6 control points và G²</w:t>
            </w:r>
          </w:p>
        </w:tc>
      </w:tr>
      <w:tr>
        <w:trPr>
          <w:cantSplit/>
        </w:trPr>
        <w:tc>
          <w:tcPr>
            <w:tcW w:type="dxa" w:w="3248"/>
            <w:vAlign w:val="center"/>
          </w:tcPr>
          <w:p>
            <w:pPr>
              <w:spacing w:after="40" w:line="254" w:lineRule="auto"/>
            </w:pPr>
            <w:r/>
            <w:r>
              <w:rPr>
                <w:rFonts w:ascii="Times New Roman" w:hAnsi="Times New Roman"/>
                <w:b w:val="0"/>
                <w:sz w:val="18"/>
              </w:rPr>
              <w:t>Fig. 3 – Candidate search / DP states</w:t>
            </w:r>
          </w:p>
        </w:tc>
        <w:tc>
          <w:tcPr>
            <w:tcW w:type="dxa" w:w="3248"/>
            <w:vAlign w:val="center"/>
          </w:tcPr>
          <w:p>
            <w:pPr>
              <w:spacing w:after="40" w:line="254" w:lineRule="auto"/>
            </w:pPr>
            <w:r/>
            <w:r>
              <w:rPr>
                <w:rFonts w:ascii="Times New Roman" w:hAnsi="Times New Roman"/>
                <w:b w:val="0"/>
                <w:sz w:val="18"/>
              </w:rPr>
              <w:t>TỰ DỰNG theo algorithm</w:t>
            </w:r>
          </w:p>
        </w:tc>
        <w:tc>
          <w:tcPr>
            <w:tcW w:type="dxa" w:w="3248"/>
            <w:vAlign w:val="center"/>
          </w:tcPr>
          <w:p>
            <w:pPr>
              <w:spacing w:after="40" w:line="254" w:lineRule="auto"/>
            </w:pPr>
            <w:r/>
            <w:r>
              <w:rPr>
                <w:rFonts w:ascii="Times New Roman" w:hAnsi="Times New Roman"/>
                <w:b w:val="0"/>
                <w:sz w:val="18"/>
              </w:rPr>
              <w:t>Làm rõ two-trim, α-search, compatibility</w:t>
            </w:r>
          </w:p>
        </w:tc>
      </w:tr>
      <w:tr>
        <w:trPr>
          <w:cantSplit/>
        </w:trPr>
        <w:tc>
          <w:tcPr>
            <w:tcW w:type="dxa" w:w="3248"/>
            <w:vAlign w:val="center"/>
            <w:shd w:fill="F3F7F9"/>
          </w:tcPr>
          <w:p>
            <w:pPr>
              <w:spacing w:after="40" w:line="254" w:lineRule="auto"/>
            </w:pPr>
            <w:r/>
            <w:r>
              <w:rPr>
                <w:rFonts w:ascii="Times New Roman" w:hAnsi="Times New Roman"/>
                <w:b w:val="0"/>
                <w:sz w:val="18"/>
              </w:rPr>
              <w:t>Fig. 4 – Map + robot footprint</w:t>
            </w:r>
          </w:p>
        </w:tc>
        <w:tc>
          <w:tcPr>
            <w:tcW w:type="dxa" w:w="3248"/>
            <w:vAlign w:val="center"/>
            <w:shd w:fill="F3F7F9"/>
          </w:tcPr>
          <w:p>
            <w:pPr>
              <w:spacing w:after="40" w:line="254" w:lineRule="auto"/>
            </w:pPr>
            <w:r/>
            <w:r>
              <w:rPr>
                <w:rFonts w:ascii="Times New Roman" w:hAnsi="Times New Roman"/>
                <w:b w:val="0"/>
                <w:sz w:val="18"/>
              </w:rPr>
              <w:t>map_and_footprint_dimensions.png</w:t>
            </w:r>
          </w:p>
        </w:tc>
        <w:tc>
          <w:tcPr>
            <w:tcW w:type="dxa" w:w="3248"/>
            <w:vAlign w:val="center"/>
            <w:shd w:fill="F3F7F9"/>
          </w:tcPr>
          <w:p>
            <w:pPr>
              <w:spacing w:after="40" w:line="254" w:lineRule="auto"/>
            </w:pPr>
            <w:r/>
            <w:r>
              <w:rPr>
                <w:rFonts w:ascii="Times New Roman" w:hAnsi="Times New Roman"/>
                <w:b w:val="0"/>
                <w:sz w:val="18"/>
              </w:rPr>
              <w:t>Chứng minh map/footprint/scale</w:t>
            </w:r>
          </w:p>
        </w:tc>
      </w:tr>
      <w:tr>
        <w:trPr>
          <w:cantSplit/>
        </w:trPr>
        <w:tc>
          <w:tcPr>
            <w:tcW w:type="dxa" w:w="3248"/>
            <w:vAlign w:val="center"/>
          </w:tcPr>
          <w:p>
            <w:pPr>
              <w:spacing w:after="40" w:line="254" w:lineRule="auto"/>
            </w:pPr>
            <w:r/>
            <w:r>
              <w:rPr>
                <w:rFonts w:ascii="Times New Roman" w:hAnsi="Times New Roman"/>
                <w:b w:val="0"/>
                <w:sz w:val="18"/>
              </w:rPr>
              <w:t>Fig. 5 – 5 routes overview</w:t>
            </w:r>
          </w:p>
        </w:tc>
        <w:tc>
          <w:tcPr>
            <w:tcW w:type="dxa" w:w="3248"/>
            <w:vAlign w:val="center"/>
          </w:tcPr>
          <w:p>
            <w:pPr>
              <w:spacing w:after="40" w:line="254" w:lineRule="auto"/>
            </w:pPr>
            <w:r/>
            <w:r>
              <w:rPr>
                <w:rFonts w:ascii="Times New Roman" w:hAnsi="Times New Roman"/>
                <w:b w:val="0"/>
                <w:sz w:val="18"/>
              </w:rPr>
              <w:t>overview_5_routes.png</w:t>
            </w:r>
          </w:p>
        </w:tc>
        <w:tc>
          <w:tcPr>
            <w:tcW w:type="dxa" w:w="3248"/>
            <w:vAlign w:val="center"/>
          </w:tcPr>
          <w:p>
            <w:pPr>
              <w:spacing w:after="40" w:line="254" w:lineRule="auto"/>
            </w:pPr>
            <w:r/>
            <w:r>
              <w:rPr>
                <w:rFonts w:ascii="Times New Roman" w:hAnsi="Times New Roman"/>
                <w:b w:val="0"/>
                <w:sz w:val="18"/>
              </w:rPr>
              <w:t>Giúp người đọc có bức tranh 5 tuyến</w:t>
            </w:r>
          </w:p>
        </w:tc>
      </w:tr>
      <w:tr>
        <w:trPr>
          <w:cantSplit/>
        </w:trPr>
        <w:tc>
          <w:tcPr>
            <w:tcW w:type="dxa" w:w="3248"/>
            <w:vAlign w:val="center"/>
            <w:shd w:fill="F3F7F9"/>
          </w:tcPr>
          <w:p>
            <w:pPr>
              <w:spacing w:after="40" w:line="254" w:lineRule="auto"/>
            </w:pPr>
            <w:r/>
            <w:r>
              <w:rPr>
                <w:rFonts w:ascii="Times New Roman" w:hAnsi="Times New Roman"/>
                <w:b w:val="0"/>
                <w:sz w:val="18"/>
              </w:rPr>
              <w:t>Fig. 6–10 – R01…R05 overview</w:t>
            </w:r>
          </w:p>
        </w:tc>
        <w:tc>
          <w:tcPr>
            <w:tcW w:type="dxa" w:w="3248"/>
            <w:vAlign w:val="center"/>
            <w:shd w:fill="F3F7F9"/>
          </w:tcPr>
          <w:p>
            <w:pPr>
              <w:spacing w:after="40" w:line="254" w:lineRule="auto"/>
            </w:pPr>
            <w:r/>
            <w:r>
              <w:rPr>
                <w:rFonts w:ascii="Times New Roman" w:hAnsi="Times New Roman"/>
                <w:b w:val="0"/>
                <w:sz w:val="18"/>
              </w:rPr>
              <w:t>R0X_route_overview.png</w:t>
            </w:r>
          </w:p>
        </w:tc>
        <w:tc>
          <w:tcPr>
            <w:tcW w:type="dxa" w:w="3248"/>
            <w:vAlign w:val="center"/>
            <w:shd w:fill="F3F7F9"/>
          </w:tcPr>
          <w:p>
            <w:pPr>
              <w:spacing w:after="40" w:line="254" w:lineRule="auto"/>
            </w:pPr>
            <w:r/>
            <w:r>
              <w:rPr>
                <w:rFonts w:ascii="Times New Roman" w:hAnsi="Times New Roman"/>
                <w:b w:val="0"/>
                <w:sz w:val="18"/>
              </w:rPr>
              <w:t>Mỗi tuyến đúng 1 hình tổng quan; crop phần quan trọng</w:t>
            </w:r>
          </w:p>
        </w:tc>
      </w:tr>
      <w:tr>
        <w:trPr>
          <w:cantSplit/>
        </w:trPr>
        <w:tc>
          <w:tcPr>
            <w:tcW w:type="dxa" w:w="3248"/>
            <w:vAlign w:val="center"/>
          </w:tcPr>
          <w:p>
            <w:pPr>
              <w:spacing w:after="40" w:line="254" w:lineRule="auto"/>
            </w:pPr>
            <w:r/>
            <w:r>
              <w:rPr>
                <w:rFonts w:ascii="Times New Roman" w:hAnsi="Times New Roman"/>
                <w:b w:val="0"/>
                <w:sz w:val="18"/>
              </w:rPr>
              <w:t>Fig. 11 – ΔT by route/planner</w:t>
            </w:r>
          </w:p>
        </w:tc>
        <w:tc>
          <w:tcPr>
            <w:tcW w:type="dxa" w:w="3248"/>
            <w:vAlign w:val="center"/>
          </w:tcPr>
          <w:p>
            <w:pPr>
              <w:spacing w:after="40" w:line="254" w:lineRule="auto"/>
            </w:pPr>
            <w:r/>
            <w:r>
              <w:rPr>
                <w:rFonts w:ascii="Times New Roman" w:hAnsi="Times New Roman"/>
                <w:b w:val="0"/>
                <w:sz w:val="18"/>
              </w:rPr>
              <w:t>aggregate_time.png</w:t>
            </w:r>
          </w:p>
        </w:tc>
        <w:tc>
          <w:tcPr>
            <w:tcW w:type="dxa" w:w="3248"/>
            <w:vAlign w:val="center"/>
          </w:tcPr>
          <w:p>
            <w:pPr>
              <w:spacing w:after="40" w:line="254" w:lineRule="auto"/>
            </w:pPr>
            <w:r/>
            <w:r>
              <w:rPr>
                <w:rFonts w:ascii="Times New Roman" w:hAnsi="Times New Roman"/>
                <w:b w:val="0"/>
                <w:sz w:val="18"/>
              </w:rPr>
              <w:t>Phân tích paired time, chỉ tính case đạt</w:t>
            </w:r>
          </w:p>
        </w:tc>
      </w:tr>
      <w:tr>
        <w:trPr>
          <w:cantSplit/>
        </w:trPr>
        <w:tc>
          <w:tcPr>
            <w:tcW w:type="dxa" w:w="3248"/>
            <w:vAlign w:val="center"/>
            <w:shd w:fill="F3F7F9"/>
          </w:tcPr>
          <w:p>
            <w:pPr>
              <w:spacing w:after="40" w:line="254" w:lineRule="auto"/>
            </w:pPr>
            <w:r/>
            <w:r>
              <w:rPr>
                <w:rFonts w:ascii="Times New Roman" w:hAnsi="Times New Roman"/>
                <w:b w:val="0"/>
                <w:sz w:val="18"/>
              </w:rPr>
              <w:t>Fig. 12 – Eκ + clearance trade-off</w:t>
            </w:r>
          </w:p>
        </w:tc>
        <w:tc>
          <w:tcPr>
            <w:tcW w:type="dxa" w:w="3248"/>
            <w:vAlign w:val="center"/>
            <w:shd w:fill="F3F7F9"/>
          </w:tcPr>
          <w:p>
            <w:pPr>
              <w:spacing w:after="40" w:line="254" w:lineRule="auto"/>
            </w:pPr>
            <w:r/>
            <w:r>
              <w:rPr>
                <w:rFonts w:ascii="Times New Roman" w:hAnsi="Times New Roman"/>
                <w:b w:val="0"/>
                <w:sz w:val="18"/>
              </w:rPr>
              <w:t>aggregate_energy.png + aggregate_clearance.png</w:t>
            </w:r>
          </w:p>
        </w:tc>
        <w:tc>
          <w:tcPr>
            <w:tcW w:type="dxa" w:w="3248"/>
            <w:vAlign w:val="center"/>
            <w:shd w:fill="F3F7F9"/>
          </w:tcPr>
          <w:p>
            <w:pPr>
              <w:spacing w:after="40" w:line="254" w:lineRule="auto"/>
            </w:pPr>
            <w:r/>
            <w:r>
              <w:rPr>
                <w:rFonts w:ascii="Times New Roman" w:hAnsi="Times New Roman"/>
                <w:b w:val="0"/>
                <w:sz w:val="18"/>
              </w:rPr>
              <w:t>Ghép 2 panel để thấy mượt hơn không nhất thiết an toàn hơn</w:t>
            </w:r>
          </w:p>
        </w:tc>
      </w:tr>
      <w:tr>
        <w:trPr>
          <w:cantSplit/>
        </w:trPr>
        <w:tc>
          <w:tcPr>
            <w:tcW w:type="dxa" w:w="3248"/>
            <w:vAlign w:val="center"/>
          </w:tcPr>
          <w:p>
            <w:pPr>
              <w:spacing w:after="40" w:line="254" w:lineRule="auto"/>
            </w:pPr>
            <w:r/>
            <w:r>
              <w:rPr>
                <w:rFonts w:ascii="Times New Roman" w:hAnsi="Times New Roman"/>
                <w:b w:val="0"/>
                <w:sz w:val="18"/>
              </w:rPr>
              <w:t>Optional – actual execution traces</w:t>
            </w:r>
          </w:p>
        </w:tc>
        <w:tc>
          <w:tcPr>
            <w:tcW w:type="dxa" w:w="3248"/>
            <w:vAlign w:val="center"/>
          </w:tcPr>
          <w:p>
            <w:pPr>
              <w:spacing w:after="40" w:line="254" w:lineRule="auto"/>
            </w:pPr>
            <w:r/>
            <w:r>
              <w:rPr>
                <w:rFonts w:ascii="Times New Roman" w:hAnsi="Times New Roman"/>
                <w:b w:val="0"/>
                <w:sz w:val="18"/>
              </w:rPr>
              <w:t>R03/R05_[Planner]_02_execution.png</w:t>
            </w:r>
          </w:p>
        </w:tc>
        <w:tc>
          <w:tcPr>
            <w:tcW w:type="dxa" w:w="3248"/>
            <w:vAlign w:val="center"/>
          </w:tcPr>
          <w:p>
            <w:pPr>
              <w:spacing w:after="40" w:line="254" w:lineRule="auto"/>
            </w:pPr>
            <w:r/>
            <w:r>
              <w:rPr>
                <w:rFonts w:ascii="Times New Roman" w:hAnsi="Times New Roman"/>
                <w:b w:val="0"/>
                <w:sz w:val="18"/>
              </w:rPr>
              <w:t>Chỉ đưa nếu chứng minh failure/góc quay thật; tối đa 1</w:t>
            </w:r>
          </w:p>
        </w:tc>
      </w:tr>
    </w:tbl>
    <w:p>
      <w:pPr>
        <w:spacing w:after="0"/>
      </w:pPr>
    </w:p>
    <w:p>
      <w:pPr>
        <w:pStyle w:val="Note"/>
      </w:pPr>
      <w:r>
        <w:t>Các hình trong báo cáo gốc đều là tư liệu nghiên cứu đã lưu: phải dẫn tác giả “dựng lại / trích từ dữ liệu nhóm”, kiểm tra đường thực đo, legend, trục, đơn vị và độ phân giải. Không lấy ảnh minh họa spline tái dựng từ diagnostics đã làm tròn để giả làm đường đã chạy.</w:t>
      </w:r>
    </w:p>
    <w:p>
      <w:pPr>
        <w:pStyle w:val="Heading2"/>
      </w:pPr>
      <w:r>
        <w:t>C.2. Bảng cần giữ trong bài chính</w:t>
      </w:r>
    </w:p>
    <w:p>
      <w:pPr>
        <w:pStyle w:val="Compact"/>
      </w:pPr>
      <w:r>
        <w:t>• Table 1 – Related work (4–6 công trình gần nhất, liên kết trực tiếp claim contribution).</w:t>
      </w:r>
    </w:p>
    <w:p>
      <w:pPr>
        <w:pStyle w:val="Compact"/>
      </w:pPr>
      <w:r>
        <w:t>• Table 2 – Robot, Nav2, costmap, RPP và thông số PSTMO chính.</w:t>
      </w:r>
    </w:p>
    <w:p>
      <w:pPr>
        <w:pStyle w:val="Compact"/>
      </w:pPr>
      <w:r>
        <w:t>• Table 3 – Thiết kế route R01–R05 + mục đích mỗi route (tọa độ lấy scenario YAML, chưa điền khi chưa đối chiếu).</w:t>
      </w:r>
    </w:p>
    <w:p>
      <w:pPr>
        <w:pStyle w:val="Compact"/>
      </w:pPr>
      <w:r>
        <w:t>• Table 4 – Matrix 5 planner × 5 path outputs + nguồn phiên bản dữ liệu.</w:t>
      </w:r>
    </w:p>
    <w:p>
      <w:pPr>
        <w:pStyle w:val="Compact"/>
      </w:pPr>
      <w:r>
        <w:t>• Table 5 – Kết quả aggregate kết hợp success, ΔT paired, Eκ, RMSE và clearance (có n rõ ràng).</w:t>
      </w:r>
    </w:p>
    <w:p>
      <w:pPr>
        <w:pStyle w:val="Compact"/>
      </w:pPr>
      <w:r>
        <w:t>• Table 6 – Hai lượt fail / threat to validity, có thể ghép vào paragraph nếu thiếu chỗ.</w:t>
      </w:r>
    </w:p>
    <w:p>
      <w:pPr>
        <w:pStyle w:val="Heading2"/>
      </w:pPr>
      <w:r>
        <w:t>C.3. Rà soát kỷ luật báo cáo thống kê và terminology</w:t>
      </w:r>
    </w:p>
    <w:p>
      <w:pPr>
        <w:pStyle w:val="Compact"/>
      </w:pPr>
      <w:r>
        <w:t>• Dùng “robot differential-drive” và “path post-processing” nhất quán. Dùng “trajectory execution time” khi đã chạy vòng kín, không lấy smoothing wall time làm execution time.</w:t>
      </w:r>
    </w:p>
    <w:p>
      <w:pPr>
        <w:pStyle w:val="Compact"/>
      </w:pPr>
      <w:r>
        <w:t>• Eκ tổng quỹ đạo theo mẫu có thể bị các marker quay tại chỗ ảnh hưởng; nếu dùng planned_translation_curvature_energy_1pm phải giải thích cách tách đoạn quay và sampling step. Không cộng trộn các định nghĩa Eκ.</w:t>
      </w:r>
    </w:p>
    <w:p>
      <w:pPr>
        <w:pStyle w:val="Compact"/>
      </w:pPr>
      <w:r>
        <w:t>• “No planned footprint collision sample” chỉ chứng minh mô-đun lấy mẫu trên mô hình và costmap; không tương đương “zero collision risk”.</w:t>
      </w:r>
    </w:p>
    <w:p>
      <w:pPr>
        <w:pStyle w:val="Compact"/>
      </w:pPr>
      <w:r>
        <w:t>• “Goal reached” phải giải thích tiêu chí action success và ground-truth cuối; hai lượt fail vượt 0.1m chỉ một chút, không gọi là robot va chạm/hoàn toàn thất bại điều hướng.</w:t>
      </w:r>
    </w:p>
    <w:p>
      <w:pPr>
        <w:pStyle w:val="Compact"/>
      </w:pPr>
      <w:r>
        <w:t>• Phân biệt thời gian thuật toán SmoothPath ~0.1s với thời gian chạy quãng đường ~40–60s; không lấy tốc độ CPU so với Nav2 baseline làm đóng góp performance nếu chưa chuẩn hóa phần cứng/time measurement.</w:t>
      </w:r>
    </w:p>
    <w:p>
      <w:pPr>
        <w:pStyle w:val="Compact"/>
      </w:pPr>
      <w:r>
        <w:t>• Giữ dữ liệu phiên bản: 25 historic +100 new. Kiểm tra git SHA per cohort/source, README report provenance và figure index trước khi xuất bản.</w:t>
      </w:r>
    </w:p>
    <w:p>
      <w:pPr>
        <w:pStyle w:val="Compact"/>
      </w:pPr>
      <w:r>
        <w:t>• Báo cáo Q2 nên có repeat/seeds, ablations, confidence intervals hoặc bootstrap theo trial độc lập. 5 planner là 5 điều kiện thiết kế chứ không đại diện 5 phép lặp cùng phân phối.</w:t>
      </w:r>
    </w:p>
    <w:p>
      <w:pPr>
        <w:pStyle w:val="Heading1"/>
      </w:pPr>
      <w:r>
        <w:t>D. SƠ ĐỒ VIẾT TỪ DỮ LIỆU ĐẾN CLAIM</w:t>
      </w:r>
    </w:p>
    <w:tbl>
      <w:tblPr>
        <w:tblStyle w:val="TableGrid"/>
        <w:tblW w:type="auto" w:w="0"/>
        <w:jc w:val="center"/>
        <w:tblLayout w:type="autofit"/>
        <w:tblLook w:firstColumn="1" w:firstRow="1" w:lastColumn="0" w:lastRow="0" w:noHBand="0" w:noVBand="1" w:val="04A0"/>
      </w:tblPr>
      <w:tblGrid>
        <w:gridCol w:w="3248"/>
        <w:gridCol w:w="3248"/>
        <w:gridCol w:w="3248"/>
      </w:tblGrid>
      <w:tr>
        <w:trPr>
          <w:cantSplit/>
        </w:trPr>
        <w:tc>
          <w:tcPr>
            <w:tcW w:type="dxa" w:w="3248"/>
            <w:vAlign w:val="center"/>
            <w:shd w:fill="DDECF2"/>
          </w:tcPr>
          <w:p>
            <w:pPr>
              <w:spacing w:after="40" w:line="254" w:lineRule="auto"/>
            </w:pPr>
            <w:r/>
            <w:r>
              <w:rPr>
                <w:rFonts w:ascii="Times New Roman" w:hAnsi="Times New Roman"/>
                <w:b/>
                <w:sz w:val="18"/>
              </w:rPr>
              <w:t>Claim dự kiến</w:t>
            </w:r>
          </w:p>
        </w:tc>
        <w:tc>
          <w:tcPr>
            <w:tcW w:type="dxa" w:w="3248"/>
            <w:vAlign w:val="center"/>
            <w:shd w:fill="DDECF2"/>
          </w:tcPr>
          <w:p>
            <w:pPr>
              <w:spacing w:after="40" w:line="254" w:lineRule="auto"/>
            </w:pPr>
            <w:r/>
            <w:r>
              <w:rPr>
                <w:rFonts w:ascii="Times New Roman" w:hAnsi="Times New Roman"/>
                <w:b/>
                <w:sz w:val="18"/>
              </w:rPr>
              <w:t>Bằng chứng hiện có</w:t>
            </w:r>
          </w:p>
        </w:tc>
        <w:tc>
          <w:tcPr>
            <w:tcW w:type="dxa" w:w="3248"/>
            <w:vAlign w:val="center"/>
            <w:shd w:fill="DDECF2"/>
          </w:tcPr>
          <w:p>
            <w:pPr>
              <w:spacing w:after="40" w:line="254" w:lineRule="auto"/>
            </w:pPr>
            <w:r/>
            <w:r>
              <w:rPr>
                <w:rFonts w:ascii="Times New Roman" w:hAnsi="Times New Roman"/>
                <w:b/>
                <w:sz w:val="18"/>
              </w:rPr>
              <w:t>Mức mạnh / việc phải làm</w:t>
            </w:r>
          </w:p>
        </w:tc>
      </w:tr>
      <w:tr>
        <w:trPr>
          <w:cantSplit/>
        </w:trPr>
        <w:tc>
          <w:tcPr>
            <w:tcW w:type="dxa" w:w="3248"/>
            <w:vAlign w:val="center"/>
          </w:tcPr>
          <w:p>
            <w:pPr>
              <w:spacing w:after="40" w:line="254" w:lineRule="auto"/>
            </w:pPr>
            <w:r/>
            <w:r>
              <w:rPr>
                <w:rFonts w:ascii="Times New Roman" w:hAnsi="Times New Roman"/>
                <w:b w:val="0"/>
                <w:sz w:val="18"/>
              </w:rPr>
              <w:t>PSTMO giảm Eκ trong kho</w:t>
            </w:r>
          </w:p>
        </w:tc>
        <w:tc>
          <w:tcPr>
            <w:tcW w:type="dxa" w:w="3248"/>
            <w:vAlign w:val="center"/>
          </w:tcPr>
          <w:p>
            <w:pPr>
              <w:spacing w:after="40" w:line="254" w:lineRule="auto"/>
            </w:pPr>
            <w:r/>
            <w:r>
              <w:rPr>
                <w:rFonts w:ascii="Times New Roman" w:hAnsi="Times New Roman"/>
                <w:b w:val="0"/>
                <w:sz w:val="18"/>
              </w:rPr>
              <w:t>CSV geometry metric theo từng method</w:t>
            </w:r>
          </w:p>
        </w:tc>
        <w:tc>
          <w:tcPr>
            <w:tcW w:type="dxa" w:w="3248"/>
            <w:vAlign w:val="center"/>
          </w:tcPr>
          <w:p>
            <w:pPr>
              <w:spacing w:after="40" w:line="254" w:lineRule="auto"/>
            </w:pPr>
            <w:r/>
            <w:r>
              <w:rPr>
                <w:rFonts w:ascii="Times New Roman" w:hAnsi="Times New Roman"/>
                <w:b w:val="0"/>
                <w:sz w:val="18"/>
              </w:rPr>
              <w:t>Có dữ liệu mô tả; chuẩn hóa định nghĩa metric và mẫu so sánh</w:t>
            </w:r>
          </w:p>
        </w:tc>
      </w:tr>
      <w:tr>
        <w:trPr>
          <w:cantSplit/>
        </w:trPr>
        <w:tc>
          <w:tcPr>
            <w:tcW w:type="dxa" w:w="3248"/>
            <w:vAlign w:val="center"/>
            <w:shd w:fill="F3F7F9"/>
          </w:tcPr>
          <w:p>
            <w:pPr>
              <w:spacing w:after="40" w:line="254" w:lineRule="auto"/>
            </w:pPr>
            <w:r/>
            <w:r>
              <w:rPr>
                <w:rFonts w:ascii="Times New Roman" w:hAnsi="Times New Roman"/>
                <w:b w:val="0"/>
                <w:sz w:val="18"/>
              </w:rPr>
              <w:t>PSTMO thường rút ngắn time so với Raw</w:t>
            </w:r>
          </w:p>
        </w:tc>
        <w:tc>
          <w:tcPr>
            <w:tcW w:type="dxa" w:w="3248"/>
            <w:vAlign w:val="center"/>
            <w:shd w:fill="F3F7F9"/>
          </w:tcPr>
          <w:p>
            <w:pPr>
              <w:spacing w:after="40" w:line="254" w:lineRule="auto"/>
            </w:pPr>
            <w:r/>
            <w:r>
              <w:rPr>
                <w:rFonts w:ascii="Times New Roman" w:hAnsi="Times New Roman"/>
                <w:b w:val="0"/>
                <w:sz w:val="18"/>
              </w:rPr>
              <w:t>23 cặp đồng đạt, ΔT; 21/23 nhanh hơn</w:t>
            </w:r>
          </w:p>
        </w:tc>
        <w:tc>
          <w:tcPr>
            <w:tcW w:type="dxa" w:w="3248"/>
            <w:vAlign w:val="center"/>
            <w:shd w:fill="F3F7F9"/>
          </w:tcPr>
          <w:p>
            <w:pPr>
              <w:spacing w:after="40" w:line="254" w:lineRule="auto"/>
            </w:pPr>
            <w:r/>
            <w:r>
              <w:rPr>
                <w:rFonts w:ascii="Times New Roman" w:hAnsi="Times New Roman"/>
                <w:b w:val="0"/>
                <w:sz w:val="18"/>
              </w:rPr>
              <w:t>Có kết quả mô tả; thiếu lặp độc lập, CI</w:t>
            </w:r>
          </w:p>
        </w:tc>
      </w:tr>
      <w:tr>
        <w:trPr>
          <w:cantSplit/>
        </w:trPr>
        <w:tc>
          <w:tcPr>
            <w:tcW w:type="dxa" w:w="3248"/>
            <w:vAlign w:val="center"/>
          </w:tcPr>
          <w:p>
            <w:pPr>
              <w:spacing w:after="40" w:line="254" w:lineRule="auto"/>
            </w:pPr>
            <w:r/>
            <w:r>
              <w:rPr>
                <w:rFonts w:ascii="Times New Roman" w:hAnsi="Times New Roman"/>
                <w:b w:val="0"/>
                <w:sz w:val="18"/>
              </w:rPr>
              <w:t>Footprint được kiểm trước khi accept</w:t>
            </w:r>
          </w:p>
        </w:tc>
        <w:tc>
          <w:tcPr>
            <w:tcW w:type="dxa" w:w="3248"/>
            <w:vAlign w:val="center"/>
          </w:tcPr>
          <w:p>
            <w:pPr>
              <w:spacing w:after="40" w:line="254" w:lineRule="auto"/>
            </w:pPr>
            <w:r/>
            <w:r>
              <w:rPr>
                <w:rFonts w:ascii="Times New Roman" w:hAnsi="Times New Roman"/>
                <w:b w:val="0"/>
                <w:sz w:val="18"/>
              </w:rPr>
              <w:t>footprint_safety.cpp, diagnostics</w:t>
            </w:r>
          </w:p>
        </w:tc>
        <w:tc>
          <w:tcPr>
            <w:tcW w:type="dxa" w:w="3248"/>
            <w:vAlign w:val="center"/>
          </w:tcPr>
          <w:p>
            <w:pPr>
              <w:spacing w:after="40" w:line="254" w:lineRule="auto"/>
            </w:pPr>
            <w:r/>
            <w:r>
              <w:rPr>
                <w:rFonts w:ascii="Times New Roman" w:hAnsi="Times New Roman"/>
                <w:b w:val="0"/>
                <w:sz w:val="18"/>
              </w:rPr>
              <w:t>Được hỗ trợ trong design; thiếu ablation để quy mức cải thiện thực nghiệm</w:t>
            </w:r>
          </w:p>
        </w:tc>
      </w:tr>
      <w:tr>
        <w:trPr>
          <w:cantSplit/>
        </w:trPr>
        <w:tc>
          <w:tcPr>
            <w:tcW w:type="dxa" w:w="3248"/>
            <w:vAlign w:val="center"/>
            <w:shd w:fill="F3F7F9"/>
          </w:tcPr>
          <w:p>
            <w:pPr>
              <w:spacing w:after="40" w:line="254" w:lineRule="auto"/>
            </w:pPr>
            <w:r/>
            <w:r>
              <w:rPr>
                <w:rFonts w:ascii="Times New Roman" w:hAnsi="Times New Roman"/>
                <w:b w:val="0"/>
                <w:sz w:val="18"/>
              </w:rPr>
              <w:t>DP giải quyết overlap corner</w:t>
            </w:r>
          </w:p>
        </w:tc>
        <w:tc>
          <w:tcPr>
            <w:tcW w:type="dxa" w:w="3248"/>
            <w:vAlign w:val="center"/>
            <w:shd w:fill="F3F7F9"/>
          </w:tcPr>
          <w:p>
            <w:pPr>
              <w:spacing w:after="40" w:line="254" w:lineRule="auto"/>
            </w:pPr>
            <w:r/>
            <w:r>
              <w:rPr>
                <w:rFonts w:ascii="Times New Roman" w:hAnsi="Times New Roman"/>
                <w:b w:val="0"/>
                <w:sz w:val="18"/>
              </w:rPr>
              <w:t>path_optimization.cpp và condition bất đẳng thức</w:t>
            </w:r>
          </w:p>
        </w:tc>
        <w:tc>
          <w:tcPr>
            <w:tcW w:type="dxa" w:w="3248"/>
            <w:vAlign w:val="center"/>
            <w:shd w:fill="F3F7F9"/>
          </w:tcPr>
          <w:p>
            <w:pPr>
              <w:spacing w:after="40" w:line="254" w:lineRule="auto"/>
            </w:pPr>
            <w:r/>
            <w:r>
              <w:rPr>
                <w:rFonts w:ascii="Times New Roman" w:hAnsi="Times New Roman"/>
                <w:b w:val="0"/>
                <w:sz w:val="18"/>
              </w:rPr>
              <w:t>Được hỗ trợ trong design; đề nghị so DP-on/off để đo giá trị đóng góp</w:t>
            </w:r>
          </w:p>
        </w:tc>
      </w:tr>
      <w:tr>
        <w:trPr>
          <w:cantSplit/>
        </w:trPr>
        <w:tc>
          <w:tcPr>
            <w:tcW w:type="dxa" w:w="3248"/>
            <w:vAlign w:val="center"/>
          </w:tcPr>
          <w:p>
            <w:pPr>
              <w:spacing w:after="40" w:line="254" w:lineRule="auto"/>
            </w:pPr>
            <w:r/>
            <w:r>
              <w:rPr>
                <w:rFonts w:ascii="Times New Roman" w:hAnsi="Times New Roman"/>
                <w:b w:val="0"/>
                <w:sz w:val="18"/>
              </w:rPr>
              <w:t>G² liên tục ở joins</w:t>
            </w:r>
          </w:p>
        </w:tc>
        <w:tc>
          <w:tcPr>
            <w:tcW w:type="dxa" w:w="3248"/>
            <w:vAlign w:val="center"/>
          </w:tcPr>
          <w:p>
            <w:pPr>
              <w:spacing w:after="40" w:line="254" w:lineRule="auto"/>
            </w:pPr>
            <w:r/>
            <w:r>
              <w:rPr>
                <w:rFonts w:ascii="Times New Roman" w:hAnsi="Times New Roman"/>
                <w:b w:val="0"/>
                <w:sz w:val="18"/>
              </w:rPr>
              <w:t>6 control points, đạo hàm/κ endpoints</w:t>
            </w:r>
          </w:p>
        </w:tc>
        <w:tc>
          <w:tcPr>
            <w:tcW w:type="dxa" w:w="3248"/>
            <w:vAlign w:val="center"/>
          </w:tcPr>
          <w:p>
            <w:pPr>
              <w:spacing w:after="40" w:line="254" w:lineRule="auto"/>
            </w:pPr>
            <w:r/>
            <w:r>
              <w:rPr>
                <w:rFonts w:ascii="Times New Roman" w:hAnsi="Times New Roman"/>
                <w:b w:val="0"/>
                <w:sz w:val="18"/>
              </w:rPr>
              <w:t>Chứng minh toán học được; phân biệt với time-smooth acceleration</w:t>
            </w:r>
          </w:p>
        </w:tc>
      </w:tr>
      <w:tr>
        <w:trPr>
          <w:cantSplit/>
        </w:trPr>
        <w:tc>
          <w:tcPr>
            <w:tcW w:type="dxa" w:w="3248"/>
            <w:vAlign w:val="center"/>
            <w:shd w:fill="F3F7F9"/>
          </w:tcPr>
          <w:p>
            <w:pPr>
              <w:spacing w:after="40" w:line="254" w:lineRule="auto"/>
            </w:pPr>
            <w:r/>
            <w:r>
              <w:rPr>
                <w:rFonts w:ascii="Times New Roman" w:hAnsi="Times New Roman"/>
                <w:b w:val="0"/>
                <w:sz w:val="18"/>
              </w:rPr>
              <w:t>Ổn định trên mọi map / mọi controller</w:t>
            </w:r>
          </w:p>
        </w:tc>
        <w:tc>
          <w:tcPr>
            <w:tcW w:type="dxa" w:w="3248"/>
            <w:vAlign w:val="center"/>
            <w:shd w:fill="F3F7F9"/>
          </w:tcPr>
          <w:p>
            <w:pPr>
              <w:spacing w:after="40" w:line="254" w:lineRule="auto"/>
            </w:pPr>
            <w:r/>
            <w:r>
              <w:rPr>
                <w:rFonts w:ascii="Times New Roman" w:hAnsi="Times New Roman"/>
                <w:b w:val="0"/>
                <w:sz w:val="18"/>
              </w:rPr>
              <w:t>Một map, một controller, một trial/ô</w:t>
            </w:r>
          </w:p>
        </w:tc>
        <w:tc>
          <w:tcPr>
            <w:tcW w:type="dxa" w:w="3248"/>
            <w:vAlign w:val="center"/>
            <w:shd w:fill="F3F7F9"/>
          </w:tcPr>
          <w:p>
            <w:pPr>
              <w:spacing w:after="40" w:line="254" w:lineRule="auto"/>
            </w:pPr>
            <w:r/>
            <w:r>
              <w:rPr>
                <w:rFonts w:ascii="Times New Roman" w:hAnsi="Times New Roman"/>
                <w:b w:val="0"/>
                <w:sz w:val="18"/>
              </w:rPr>
              <w:t>Không có căn cứ để kết luận; để phần hướng nghiên cứu</w:t>
            </w:r>
          </w:p>
        </w:tc>
      </w:tr>
      <w:tr>
        <w:trPr>
          <w:cantSplit/>
        </w:trPr>
        <w:tc>
          <w:tcPr>
            <w:tcW w:type="dxa" w:w="3248"/>
            <w:vAlign w:val="center"/>
          </w:tcPr>
          <w:p>
            <w:pPr>
              <w:spacing w:after="40" w:line="254" w:lineRule="auto"/>
            </w:pPr>
            <w:r/>
            <w:r>
              <w:rPr>
                <w:rFonts w:ascii="Times New Roman" w:hAnsi="Times New Roman"/>
                <w:b w:val="0"/>
                <w:sz w:val="18"/>
              </w:rPr>
              <w:t>Thử nghiệm robot vật lý</w:t>
            </w:r>
          </w:p>
        </w:tc>
        <w:tc>
          <w:tcPr>
            <w:tcW w:type="dxa" w:w="3248"/>
            <w:vAlign w:val="center"/>
          </w:tcPr>
          <w:p>
            <w:pPr>
              <w:spacing w:after="40" w:line="254" w:lineRule="auto"/>
            </w:pPr>
            <w:r/>
            <w:r>
              <w:rPr>
                <w:rFonts w:ascii="Times New Roman" w:hAnsi="Times New Roman"/>
                <w:b w:val="0"/>
                <w:sz w:val="18"/>
              </w:rPr>
              <w:t>Báo cáo 3D chỉ mô phỏng</w:t>
            </w:r>
          </w:p>
        </w:tc>
        <w:tc>
          <w:tcPr>
            <w:tcW w:type="dxa" w:w="3248"/>
            <w:vAlign w:val="center"/>
          </w:tcPr>
          <w:p>
            <w:pPr>
              <w:spacing w:after="40" w:line="254" w:lineRule="auto"/>
            </w:pPr>
            <w:r/>
            <w:r>
              <w:rPr>
                <w:rFonts w:ascii="Times New Roman" w:hAnsi="Times New Roman"/>
                <w:b w:val="0"/>
                <w:sz w:val="18"/>
              </w:rPr>
              <w:t>Không có; không viết “real-world validated”</w:t>
            </w:r>
          </w:p>
        </w:tc>
      </w:tr>
    </w:tbl>
    <w:p>
      <w:pPr>
        <w:spacing w:after="0"/>
      </w:pPr>
    </w:p>
    <w:p>
      <w:pPr>
        <w:pStyle w:val="Heading1"/>
      </w:pPr>
      <w:r>
        <w:t>E. CHECKLIST TRƯỚC KHI VIẾT VÀ TRƯỚC KHI NỘP</w:t>
      </w:r>
    </w:p>
    <w:p>
      <w:pPr>
        <w:pStyle w:val="Heading2"/>
      </w:pPr>
      <w:r>
        <w:t>Dữ liệu và provenance</w:t>
      </w:r>
    </w:p>
    <w:p>
      <w:pPr>
        <w:pStyle w:val="Compact"/>
      </w:pPr>
      <w:r>
        <w:t>☐ Mở trực tiếp PDF 106 trang và đối chiếu pp. 6–22, pp. 24+ với companion JSON/CSV.</w:t>
      </w:r>
    </w:p>
    <w:p>
      <w:pPr>
        <w:pStyle w:val="Compact"/>
      </w:pPr>
      <w:r>
        <w:t>☐ Ghi lại commit SHA mà mỗi tập historic/new được tạo từ đó; không tự nhận tất cả chạy trên HEAD.</w:t>
      </w:r>
    </w:p>
    <w:p>
      <w:pPr>
        <w:pStyle w:val="Compact"/>
      </w:pPr>
      <w:r>
        <w:t>☐ Kiểm tra 25 RAW path SHA giữa 5 smoothers trong từng route-planner; audit manifest.</w:t>
      </w:r>
    </w:p>
    <w:p>
      <w:pPr>
        <w:pStyle w:val="Compact"/>
      </w:pPr>
      <w:r>
        <w:t>☐ Xác nhận ngưỡng mục tiêu và cách xác định tracking RMSE từ execution code.</w:t>
      </w:r>
    </w:p>
    <w:p>
      <w:pPr>
        <w:pStyle w:val="Heading2"/>
      </w:pPr>
      <w:r>
        <w:t>Thuật toán</w:t>
      </w:r>
    </w:p>
    <w:p>
      <w:pPr>
        <w:pStyle w:val="Compact"/>
      </w:pPr>
      <w:r>
        <w:t>☐ Đối chiếu G² proof với 6 control points trong quintic_transition.cpp.</w:t>
      </w:r>
    </w:p>
    <w:p>
      <w:pPr>
        <w:pStyle w:val="Compact"/>
      </w:pPr>
      <w:r>
        <w:t>☐ Vẽ pseudo-code theo hierarchical_alpha_two_trim; tuyệt đối không bê thuật toán legacy cho standalone PSTMO.</w:t>
      </w:r>
    </w:p>
    <w:p>
      <w:pPr>
        <w:pStyle w:val="Compact"/>
      </w:pPr>
      <w:r>
        <w:t>☐ Xác thực formula stable_candidate_cost và DP tie-break.</w:t>
      </w:r>
    </w:p>
    <w:p>
      <w:pPr>
        <w:pStyle w:val="Compact"/>
      </w:pPr>
      <w:r>
        <w:t>☐ Kiểm tra float units các giới hạn v/wheel/lateral acceleration.</w:t>
      </w:r>
    </w:p>
    <w:p>
      <w:pPr>
        <w:pStyle w:val="Heading2"/>
      </w:pPr>
      <w:r>
        <w:t>Phản biện khoa học</w:t>
      </w:r>
    </w:p>
    <w:p>
      <w:pPr>
        <w:pStyle w:val="Compact"/>
      </w:pPr>
      <w:r>
        <w:t>☐ Không trích hời hợt 70 nguồn: mỗi nguồn phải phục vụ phát biểu cụ thể.</w:t>
      </w:r>
    </w:p>
    <w:p>
      <w:pPr>
        <w:pStyle w:val="Compact"/>
      </w:pPr>
      <w:r>
        <w:t>☐ Ít nhất 10 paper trong 5 năm gần đây (2022–2026) được đọc abstract/Method/Limitations và đối chiếu (nếu phù hợp).</w:t>
      </w:r>
    </w:p>
    <w:p>
      <w:pPr>
        <w:pStyle w:val="Compact"/>
      </w:pPr>
      <w:r>
        <w:t>☐ Báo cáo tất cả failure/trade-off, không cherry-pick ThetaStar khi có SmacHybrid xấu.</w:t>
      </w:r>
    </w:p>
    <w:p>
      <w:pPr>
        <w:pStyle w:val="Compact"/>
      </w:pPr>
      <w:r>
        <w:t>☐ Nếu có thể, chạy 10–20 repeats và 4 ablations trước khi phát biểu kết luận mạnh.</w:t>
      </w:r>
    </w:p>
    <w:p>
      <w:pPr>
        <w:pStyle w:val="Heading2"/>
      </w:pPr>
      <w:r>
        <w:t>Hình thức</w:t>
      </w:r>
    </w:p>
    <w:p>
      <w:pPr>
        <w:pStyle w:val="Compact"/>
      </w:pPr>
      <w:r>
        <w:t>☐ Hình tối đa 10–12, ưu tiên panel; chỉ một legend chung; tiêu đề/đơn vị đọc được khi in 2 cột.</w:t>
      </w:r>
    </w:p>
    <w:p>
      <w:pPr>
        <w:pStyle w:val="Compact"/>
      </w:pPr>
      <w:r>
        <w:t>☐ Bảng 5–6, không ảnh chụp bảng; captions giải thích n và điều kiện so sánh.</w:t>
      </w:r>
    </w:p>
    <w:p>
      <w:pPr>
        <w:pStyle w:val="Compact"/>
      </w:pPr>
      <w:r>
        <w:t>☐ Định dạng References IEEE/Vancouver nhất quán, DOI/URL và version kiểm tra.</w:t>
      </w:r>
    </w:p>
    <w:p>
      <w:pPr>
        <w:pStyle w:val="Compact"/>
      </w:pPr>
      <w:r>
        <w:t>☐ Thống nhất với cô 20 trang có bao gồm References không; loại tạp chí và template thực tế.</w:t>
      </w:r>
    </w:p>
    <w:p>
      <w:r>
        <w:br w:type="page"/>
      </w:r>
    </w:p>
    <w:p>
      <w:pPr>
        <w:pStyle w:val="Heading1"/>
      </w:pPr>
      <w:r>
        <w:t>F. NGÂN HÀNG TÀI LIỆU THAM KHẢO (74 NGUỒN ĐÃ LƯU CỤC BỘ)</w:t>
      </w:r>
    </w:p>
    <w:p>
      <w:pPr>
        <w:pStyle w:val="Note"/>
      </w:pPr>
      <w:r>
        <w:t>Corpus đã chuẩn hóa theo khóa [01]–[74] và lưu tại REFERENCES/: 70 PDF + 4 snapshot HTML Nav2. Mọi PDF đã kiểm tra chữ ký, số trang và tiêu đề/nội dung; HTML đã kiểm tra tiêu đề Nav2. Ký hiệu F = PDF học thuật; R = tài liệu kỹ thuật Nav2 (không phải peer-reviewed).</w:t>
      </w:r>
    </w:p>
    <w:p>
      <w:pPr>
        <w:pStyle w:val="Note"/>
      </w:pPr>
      <w:r>
        <w:t>Có 29 mục được thay bằng nguồn truy cập mở tương đương khi bản gốc không có toàn văn hợp pháp/ổn định hoặc tệp tải được sai/thiếu. Lý do, tệp, URL và SHA-256 nằm tại REFERENCES/TAI_LIEU_THAM_KHAO_VER2.md và REFERENCES/REFERENCE_MANIFEST.csv.</w:t>
      </w:r>
    </w:p>
    <w:p>
      <w:pPr>
        <w:pStyle w:val="Note"/>
      </w:pPr>
      <w:r>
        <w:t>Tổng số: 74; F=70; R=4; nguồn giữ nguyên=45; nguồn thay có ghi vết=29.</w:t>
      </w:r>
    </w:p>
    <w:p>
      <w:pPr>
        <w:pStyle w:val="Ref"/>
      </w:pPr>
      <w:r>
        <w:rPr>
          <w:b/>
        </w:rPr>
        <w:t>[01] [F] T. Le-Anh and M. B. M. de Koster (2006). A review of design and control of automated guided vehicle systems. European Journal of Operational Research 171(1):1–23. Tệp: REFERENCES/001_2006_Le-Anh_AGV_Design_and_Control_Review.pdf. Nguồn: https://repub.eur.nl/pub/1323/ERS%202004%20030%20LIS.pdf. Gợi ý dùng: I.1.</w:t>
      </w:r>
      <w:r/>
      <w:r/>
      <w:r/>
    </w:p>
    <w:p>
      <w:pPr>
        <w:pStyle w:val="Ref"/>
      </w:pPr>
      <w:r>
        <w:rPr>
          <w:b/>
        </w:rPr>
        <w:t>[02] [F] G. Fragapane, R. de Koster, F. Sgarbossa, and J. O. Strandhagen (2021). Planning and control of autonomous mobile robots for intralogistics: Literature review and research agenda. European Journal of Operational Research 294(2):405–426. Tệp: REFERENCES/002_2021_Fragapane_AMR_Intralogistics_Review.pdf. Nguồn: https://doi.org/10.1016/j.ejor.2021.01.019. Gợi ý dùng: I.1. Thay thế có ghi vết: thay I. F. A. Vis (2006): tổng quan AMR intralogistics mới hơn và có toàn văn truy cập mở.</w:t>
      </w:r>
      <w:r/>
      <w:r/>
      <w:r/>
    </w:p>
    <w:p>
      <w:pPr>
        <w:pStyle w:val="Ref"/>
      </w:pPr>
      <w:r>
        <w:rPr>
          <w:b/>
        </w:rPr>
        <w:t>[03] [F] R. de Koster, T. Le-Duc, K. J. Roodbergen (2007). Design and control of warehouse order picking: A literature review. European Journal of Operational Research 182(2):481–501. Tệp: REFERENCES/003_2007_de-Koster_Warehouse_Order_Picking_Review.pdf. Nguồn: https://repub.eur.nl/pub/7322/ERS%202006%20005%20LIS.pdf. Gợi ý dùng: I.1.</w:t>
      </w:r>
      <w:r/>
      <w:r/>
      <w:r/>
    </w:p>
    <w:p>
      <w:pPr>
        <w:pStyle w:val="Ref"/>
      </w:pPr>
      <w:r>
        <w:rPr>
          <w:b/>
        </w:rPr>
        <w:t>[04] [F] S. Al Mahmud, A. Kamarulariffin, A. M. Ibrahim, and A. J. H. Mohideen (2024). Advancements and Challenges in Mobile Robot Navigation: A Comprehensive Review of Algorithms and Potential for Self-Learning Approaches. Journal of Intelligent &amp; Robotic Systems 110:120. Tệp: REFERENCES/004_2024_Al-Mahmud_AMR_Navigation_Algorithms_Review.pdf. Nguồn: https://doi.org/10.1007/s10846-024-02149-5. Gợi ý dùng: I.1–I.2. Thay thế có ghi vết: thay A. Loganathan and N. S. Ahmad (2023): tổng quan điều hướng AMR truy cập mở và bao phủ thuật toán rộng.</w:t>
      </w:r>
      <w:r/>
      <w:r/>
      <w:r/>
    </w:p>
    <w:p>
      <w:pPr>
        <w:pStyle w:val="Ref"/>
      </w:pPr>
      <w:r>
        <w:rPr>
          <w:b/>
        </w:rPr>
        <w:t>[05] [F] L. Yang et al. (2023). Path Planning Technique for Mobile Robots: A Review. Machines 11(10):980. Tệp: REFERENCES/005_2023_Yang_Mobile_Robot_Path_Planning_Review.pdf. Nguồn: https://doi.org/10.3390/machines11100980. Gợi ý dùng: I.2. Thay thế có ghi vết: thay L. Liu et al. (2023): tổng quan tương đương, toàn văn mở và tải ổn định.</w:t>
      </w:r>
      <w:r/>
      <w:r/>
      <w:r/>
    </w:p>
    <w:p>
      <w:pPr>
        <w:pStyle w:val="Ref"/>
      </w:pPr>
      <w:r>
        <w:rPr>
          <w:b/>
        </w:rPr>
        <w:t>[06] [F] A. Ravankar, A. A. Ravankar, Y. Kobayashi, Y. Hoshino, and C.-C. Peng (2018). Path Smoothing Techniques in Robot Navigation: State-of-the-Art, Current and Future Challenges. Sensors 18(9):3170. Tệp: REFERENCES/006_2018_Ravankar_Path_Smoothing_Review.pdf. Nguồn: https://doi.org/10.3390/s18093170. Gợi ý dùng: I.2.</w:t>
      </w:r>
      <w:r/>
      <w:r/>
      <w:r/>
    </w:p>
    <w:p>
      <w:pPr>
        <w:pStyle w:val="Ref"/>
      </w:pPr>
      <w:r>
        <w:rPr>
          <w:b/>
        </w:rPr>
        <w:t>[07] [F] M. Benko Loknar, G. Klančar, and S. Blažič (2023). Minimum-Time Trajectory Generation for Wheeled Mobile Systems Using Bézier Curves with Constraints on Velocity, Acceleration and Jerk. Sensors 23(4):1982. Tệp: REFERENCES/007_2023_Benko-Loknar_Minimum_Time_Bezier_Trajectory.pdf. Nguồn: https://repozitorij.uni-lj.si/Dokument.php?lang=slv&amp;id=183717&amp;dn=. Gợi ý dùng: I.2/gap.</w:t>
      </w:r>
      <w:r/>
      <w:r/>
      <w:r/>
    </w:p>
    <w:p>
      <w:pPr>
        <w:pStyle w:val="Ref"/>
      </w:pPr>
      <w:r>
        <w:rPr>
          <w:b/>
        </w:rPr>
        <w:t>[08] [F] N. Correll et al. (2018). Analysis and Observations from the First Amazon Picking Challenge. IEEE Trans. Automation Science and Engineering 15:172–188; Ravankar ref. 4. Tệp: REFERENCES/008_2018_Correll_Amazon_Picking_Challenge.pdf. Nguồn: https://arxiv.org/pdf/1601.05484. Gợi ý dùng: I.1.</w:t>
      </w:r>
      <w:r/>
      <w:r/>
      <w:r/>
    </w:p>
    <w:p>
      <w:pPr>
        <w:pStyle w:val="Ref"/>
      </w:pPr>
      <w:r>
        <w:rPr>
          <w:b/>
        </w:rPr>
        <w:t>[09] [F] H. Andreasson, J. Saarinen, M. Cirillo, T. Stoyanov, and A. J. Lilienthal (2015). Fast, Continuous State Path Smoothing to Improve Navigation Accuracy. IEEE ICRA 2015, pp. 662–669. Tệp: REFERENCES/009_2015_Andreasson_Continuous_State_Path_Smoothing.pdf. Nguồn: https://doi.org/10.1109/ICRA.2015.7139250. Gợi ý dùng: I.2/gap.</w:t>
      </w:r>
      <w:r/>
      <w:r/>
      <w:r/>
    </w:p>
    <w:p>
      <w:pPr>
        <w:pStyle w:val="Ref"/>
      </w:pPr>
      <w:r>
        <w:rPr>
          <w:b/>
        </w:rPr>
        <w:t>[10] [F] S. Blažič, G. Klančar, M. Benko Loknar, and I. Škrjanc (2023). Warehouse Path Planning Using Low-order Bézier Curves with Minimum-Time Optimization. IFAC-PapersOnLine 56(2):11815–11820. Tệp: REFERENCES/010_2023_Blazic_Warehouse_Low_Order_Bezier_Minimum_Time.pdf. Nguồn: https://doi.org/10.1016/j.ifacol.2023.10.578. Gợi ý dùng: I.2/gap. Thay thế có ghi vết: thay S. Dian et al. (2022): sát bối cảnh kho, Bézier bậc thấp và tối ưu thời gian; toàn văn mở.</w:t>
      </w:r>
      <w:r/>
      <w:r/>
      <w:r/>
    </w:p>
    <w:p>
      <w:pPr>
        <w:pStyle w:val="Ref"/>
      </w:pPr>
      <w:r>
        <w:rPr>
          <w:b/>
        </w:rPr>
        <w:t>[11] [F] E. W. Dijkstra (1959). A Note on Two Problems in Connexion with Graphs. Numerische Mathematik 1:269–271; Ravankar ref. 15. Tệp: REFERENCES/011_1959_Dijkstra_Shortest_Path.pdf. Nguồn: https://doi.org/10.1007/BF01386390. Gợi ý dùng: I.2.</w:t>
      </w:r>
      <w:r/>
      <w:r/>
      <w:r/>
    </w:p>
    <w:p>
      <w:pPr>
        <w:pStyle w:val="Ref"/>
      </w:pPr>
      <w:r>
        <w:rPr>
          <w:b/>
        </w:rPr>
        <w:t>[12] [F] P. Hart, N. Nilsson, and B. Raphael (1968). A Formal Basis for the Heuristic Determination of Minimum Cost Paths. IEEE Transactions on Systems Science and Cybernetics 4:100–107; Ravankar ref. 18. Tệp: REFERENCES/012_1968_Hart_Nilsson_Raphael_A_Star.pdf. Nguồn: https://doi.org/10.1109/TSSC.1968.300136. Gợi ý dùng: I.2.</w:t>
      </w:r>
      <w:r/>
      <w:r/>
      <w:r/>
    </w:p>
    <w:p>
      <w:pPr>
        <w:pStyle w:val="Ref"/>
      </w:pPr>
      <w:r>
        <w:rPr>
          <w:b/>
        </w:rPr>
        <w:t>[13] [F] S. M. LaValle (2006). Planning Algorithms. Cambridge University Press. Tệp: REFERENCES/013_2006_LaValle_Planning_Algorithms.pdf. Nguồn: https://lavalle.pl/planning/bookbig.pdf. Gợi ý dùng: II.1.</w:t>
      </w:r>
      <w:r/>
      <w:r/>
      <w:r/>
    </w:p>
    <w:p>
      <w:pPr>
        <w:pStyle w:val="Ref"/>
      </w:pPr>
      <w:r>
        <w:rPr>
          <w:b/>
        </w:rPr>
        <w:t>[14] [F] K. M. Lynch and F. C. Park (2017). Modern Robotics: Mechanics, Planning, and Control. Cambridge University Press (preprint). Tệp: REFERENCES/014_2017_Lynch_Park_Modern_Robotics_Preprint.pdf. Nguồn: https://hades.mech.northwestern.edu/images/7/7f/MR.pdf. Gợi ý dùng: I.2. Thay thế có ghi vết: thay J.-C. Latombe (1991): giáo trình motion planning có bản preprint hợp pháp.</w:t>
      </w:r>
      <w:r/>
      <w:r/>
      <w:r/>
    </w:p>
    <w:p>
      <w:pPr>
        <w:pStyle w:val="Ref"/>
      </w:pPr>
      <w:r>
        <w:rPr>
          <w:b/>
        </w:rPr>
        <w:t>[15] [F] A. Stentz (1995). The Focussed D* Algorithm for Real-Time Replanning. International Joint Conference on Artificial Intelligence, pp. 1652–1659; Ravankar ref. 20. Tệp: REFERENCES/015_1995_Stentz_Focussed_D_Star.pdf. Nguồn: https://publications.ri.cmu.edu/storage/publications/pub_files/pub1/stentz_anthony__tony__1995_1/stentz_anthony__tony__1995_1.pdf. Gợi ý dùng: I.2 [optional].</w:t>
      </w:r>
      <w:r/>
      <w:r/>
      <w:r/>
    </w:p>
    <w:p>
      <w:pPr>
        <w:pStyle w:val="Ref"/>
      </w:pPr>
      <w:r>
        <w:rPr>
          <w:b/>
        </w:rPr>
        <w:t>[16] [F] S. M. LaValle and J. J. Kuffner (2001). Randomized Kinodynamic Planning. International Journal of Robotics Research 20:378–400; Ravankar ref. 22. Tệp: REFERENCES/016_2001_LaValle_Kuffner_Randomized_Kinodynamic_Planning.pdf. Nguồn: https://msl.cs.illinois.edu/~lavalle/papers/LavKuf01.pdf. Gợi ý dùng: I.2.</w:t>
      </w:r>
      <w:r/>
      <w:r/>
      <w:r/>
    </w:p>
    <w:p>
      <w:pPr>
        <w:pStyle w:val="Ref"/>
      </w:pPr>
      <w:r>
        <w:rPr>
          <w:b/>
        </w:rPr>
        <w:t>[17] [F] L. E. Kavraki, P. Svestka, J.-C. Latombe, M. H. Overmars (1996). Probabilistic Roadmaps for Path Planning in High-Dimensional Configuration Spaces. IEEE Transactions on Robotics and Automation 12:566–580; Ravankar ref. 25. Tệp: REFERENCES/017_1996_Kavraki_Probabilistic_Roadmaps.pdf. Nguồn: https://kavrakilab.org/publications/kavraki-svestka1996probabilistic-roadmaps-for.pdf. Gợi ý dùng: I.2 [optional].</w:t>
      </w:r>
      <w:r/>
      <w:r/>
      <w:r/>
    </w:p>
    <w:p>
      <w:pPr>
        <w:pStyle w:val="Ref"/>
      </w:pPr>
      <w:r>
        <w:rPr>
          <w:b/>
        </w:rPr>
        <w:t>[18] [F] D. Fox, W. Burgard, and S. Thrun (1997). The Dynamic Window Approach to Collision Avoidance. IEEE Robotics &amp; Automation Magazine 4:23–33; Ravankar ref. 26. Tệp: REFERENCES/018_1997_Fox_Dynamic_Window_Approach.pdf. Nguồn: https://publications.ri.cmu.edu/storage/publications/pub_files/pub1/fox_dieter_1997_1/fox_dieter_1997_1.pdf. Gợi ý dùng: I.2.</w:t>
      </w:r>
      <w:r/>
      <w:r/>
      <w:r/>
    </w:p>
    <w:p>
      <w:pPr>
        <w:pStyle w:val="Ref"/>
      </w:pPr>
      <w:r>
        <w:rPr>
          <w:b/>
        </w:rPr>
        <w:t>[19] [F] A. M. Shkel and V. Lumelsky (2001). Classification of the Dubins set. Robotics and Autonomous Systems 34(4):179–202. Tệp: REFERENCES/019_2001_Shkel_Classification_of_Dubins_Set.pdf. Nguồn: https://doi.org/10.1016/S0921-8890(00)00127-5. Gợi ý dùng: II.1 [contrast]. Thay thế có ghi vết: thay bài Dubins (1957): vẫn giữ nền tảng đường bị chặn độ cong, thêm phân loại tính toán trực tiếp.</w:t>
      </w:r>
      <w:r/>
      <w:r/>
      <w:r/>
    </w:p>
    <w:p>
      <w:pPr>
        <w:pStyle w:val="Ref"/>
      </w:pPr>
      <w:r>
        <w:rPr>
          <w:b/>
        </w:rPr>
        <w:t>[20] [F] J. A. Reeds and L. A. Shepp (1990). Optimal Paths for a Car That Goes Both Forwards and Backwards. Pacific Journal of Mathematics 145:367–393; Ravankar ref. 83. Tệp: REFERENCES/020_1990_Reeds_Shepp_Forward_Backward_Car.pdf. Nguồn: https://msp.org/pjm/1990/145-2/pjm-v145-n2-p06-s.pdf. Gợi ý dùng: II.1 [contrast].</w:t>
      </w:r>
      <w:r/>
      <w:r/>
      <w:r/>
    </w:p>
    <w:p>
      <w:pPr>
        <w:pStyle w:val="Ref"/>
      </w:pPr>
      <w:r>
        <w:rPr>
          <w:b/>
        </w:rPr>
        <w:t>[21] [F] J. Ayala, D. Kirszenblat, and H. Rubinstein (2015). A Geometric Approach to Shortest Bounded Curvature Paths. arXiv:1403.4899. Tệp: REFERENCES/021_2014_Ayala_Shortest_Bounded_Curvature_Paths.pdf. Nguồn: https://arxiv.org/abs/1403.4899. Gợi ý dùng: I.2. Thay thế có ghi vết: thay T. Fraichard and A. Scheuer (2004): chứng minh hình học truy cập mở cho đường ngắn nhất bị chặn độ cong.</w:t>
      </w:r>
      <w:r/>
      <w:r/>
      <w:r/>
    </w:p>
    <w:p>
      <w:pPr>
        <w:pStyle w:val="Ref"/>
      </w:pPr>
      <w:r>
        <w:rPr>
          <w:b/>
        </w:rPr>
        <w:t>[22] [F] D. Dolgov, S. Thrun, M. Montemerlo, and J. Diebel (2008). Practical Search Techniques in Path Planning for Autonomous Driving. AAAI workshop/ST-AIR. Tệp: REFERENCES/022_2008_Dolgov_Practical_Search_Autonomous_Driving.pdf. Nguồn: https://ai.stanford.edu/~ddolgov/papers/dolgov_gpp_stair08.pdf. Gợi ý dùng: I.2.</w:t>
      </w:r>
      <w:r/>
      <w:r/>
      <w:r/>
    </w:p>
    <w:p>
      <w:pPr>
        <w:pStyle w:val="Ref"/>
      </w:pPr>
      <w:r>
        <w:rPr>
          <w:b/>
        </w:rPr>
        <w:t>[23] [F] S. Macenski, M. Booker, J. Wallace, and T. Fischer (2024). Cost-Aware Kinematically Feasible Planning for Mobile and Surface Robotics. arXiv:2401.13078. Tệp: REFERENCES/023_2024_Macenski_Smac_Planner.pdf. Nguồn: https://arxiv.org/abs/2401.13078. Gợi ý dùng: I.2/III.1.</w:t>
      </w:r>
      <w:r/>
      <w:r/>
      <w:r/>
    </w:p>
    <w:p>
      <w:pPr>
        <w:pStyle w:val="Ref"/>
      </w:pPr>
      <w:r>
        <w:rPr>
          <w:b/>
        </w:rPr>
        <w:t>[24] [F] A. Nash, K. Daniel, S. Koenig, and A. Felner (2007). Theta*: Any-Angle Path Planning on Grids. AAAI 2007; đường dẫn gốc từ danh mục nhóm. Tệp: REFERENCES/024_2007_Nash_Theta_Star.pdf. Nguồn: https://idm-lab.org/bib/abstracts/papers/aaai07a.pdf. Gợi ý dùng: I.2/III.1.</w:t>
      </w:r>
      <w:r/>
      <w:r/>
      <w:r/>
    </w:p>
    <w:p>
      <w:pPr>
        <w:pStyle w:val="Ref"/>
      </w:pPr>
      <w:r>
        <w:rPr>
          <w:b/>
        </w:rPr>
        <w:t>[25] [F] S. Karaman and E. Frazzoli (2011). Sampling-based Algorithms for Optimal Motion Planning. International Journal of Robotics Research; nguồn đã liệt kê trong dàn ý nhóm. Tệp: REFERENCES/025_2011_Karaman_Frazzoli_Optimal_Motion_Planning.pdf. Nguồn: https://arxiv.org/pdf/1105.1186. Gợi ý dùng: I.2 [optional].</w:t>
      </w:r>
      <w:r/>
      <w:r/>
      <w:r/>
    </w:p>
    <w:p>
      <w:pPr>
        <w:pStyle w:val="Ref"/>
      </w:pPr>
      <w:r>
        <w:rPr>
          <w:b/>
        </w:rPr>
        <w:t>[26] [F] R. T. Farouki (2012). The Bernstein polynomial basis: A centennial retrospective. Computer Aided Geometric Design 29(6):379–419. Tệp: REFERENCES/026_2012_Farouki_Bernstein_Polynomial_Basis_Retrospective.pdf. Nguồn: https://doi.org/10.1016/j.cagd.2012.03.001. Gợi ý dùng: II.3. Thay thế có ghi vết: thay G. Farin (2002): nguồn trực tiếp về cơ sở Bernstein/Bézier, có toàn văn tác giả.</w:t>
      </w:r>
      <w:r/>
      <w:r/>
      <w:r/>
    </w:p>
    <w:p>
      <w:pPr>
        <w:pStyle w:val="Ref"/>
      </w:pPr>
      <w:r>
        <w:rPr>
          <w:b/>
        </w:rPr>
        <w:t>[27] [F] C. de Boor (1972). On Calculating with B-Splines. Journal of Approximation Theory 6:50–62. Tệp: REFERENCES/027_1972_de-Boor_Calculating_with_B_Splines.pdf. Nguồn: https://doi.org/10.1016/0021-9045(72)90080-9. Gợi ý dùng: II.3. Thay thế có ghi vết: thay sách de Boor (1978): bài nền tảng B-spline của cùng tác giả, có toàn văn.</w:t>
      </w:r>
      <w:r/>
      <w:r/>
      <w:r/>
    </w:p>
    <w:p>
      <w:pPr>
        <w:pStyle w:val="Ref"/>
      </w:pPr>
      <w:r>
        <w:rPr>
          <w:b/>
        </w:rPr>
        <w:t>[28] [F] L. Piegl (1991). On NURBS: A Survey. IEEE Computer Graphics and Applications 11(1):55–71. Tệp: REFERENCES/028_1991_Piegl_NURBS_Survey.pdf. Nguồn: https://doi.org/10.1109/38.67702. Gợi ý dùng: II.3 [optional]. Thay thế có ghi vết: thay The NURBS Book: survey nền tảng của cùng tác giả, toàn văn truy cập được.</w:t>
      </w:r>
      <w:r/>
      <w:r/>
      <w:r/>
    </w:p>
    <w:p>
      <w:pPr>
        <w:pStyle w:val="Ref"/>
      </w:pPr>
      <w:r>
        <w:rPr>
          <w:b/>
        </w:rPr>
        <w:t>[29] [F] V. Parque and T. Miyashita (2020). Smooth Curve Fitting of Mobile Robot Trajectories Using Differential Evolution. IEEE Access 8. Tệp: REFERENCES/029_2020_Parque_Smooth_Curve_Fitting_Differential_Evolution.pdf. Nguồn: https://doi.org/10.1109/ACCESS.2020.2991003. Gợi ý dùng: I.2/gap. Thay thế có ghi vết: thay Z. Duraklı and V. Nabiyev (2022): nguồn mở về fitting quỹ đạo robot và tối ưu độ trơn.</w:t>
      </w:r>
      <w:r/>
      <w:r/>
      <w:r/>
    </w:p>
    <w:p>
      <w:pPr>
        <w:pStyle w:val="Ref"/>
      </w:pPr>
      <w:r>
        <w:rPr>
          <w:b/>
        </w:rPr>
        <w:t>[30] [F] K. Komoriya and K. Tanie (1990). Trajectory Control of a Wheel-type Mobile Robot Using a B-spline Curve. Journal of the Robotics Society of Japan 8(2):133–143. Tệp: REFERENCES/030_1990_Komoriya_Tanie_B_Spline_Trajectory_Control.pdf. Nguồn: https://doi.org/10.7210/jrsj.8.133. Gợi ý dùng: I.2.</w:t>
      </w:r>
      <w:r/>
      <w:r/>
      <w:r/>
    </w:p>
    <w:p>
      <w:pPr>
        <w:pStyle w:val="Ref"/>
      </w:pPr>
      <w:r>
        <w:rPr>
          <w:b/>
        </w:rPr>
        <w:t>[31] [F] A. Piazzi, C. G. L. Bianco, M. Bertozzi, A. Fascioli, and A. Broggi (2002). Quintic G2-Splines for the Iterative Steering of Vision-Based Autonomous Vehicles. IEEE Transactions on Intelligent Transportation Systems 3:27–36; Ravankar ref. 62. Tệp: REFERENCES/031_2002_Piazzi_Quintic_G2_Splines.pdf. Nguồn: https://www.ce.unipr.it/people/broggi/publications/ieee.its.2001.pdf. Gợi ý dùng: I.2/II.3.</w:t>
      </w:r>
      <w:r/>
      <w:r/>
      <w:r/>
    </w:p>
    <w:p>
      <w:pPr>
        <w:pStyle w:val="Ref"/>
      </w:pPr>
      <w:r>
        <w:rPr>
          <w:b/>
        </w:rPr>
        <w:t>[32] [F] Z. Habib and M. Sakai (2007). Circle to Circle Transition with a Single PH Quintic Spiral. Scientiae Mathematicae Japonicae Online e-2007:361–371. Tệp: REFERENCES/032_2007_Habib_Sakai_PH_Quintic_G2_Spiral.pdf. Nguồn: https://www.jams.or.jp/scm/contents/e-2007-4/2007-31.pdf. Gợi ý dùng: I.2/II.3. Thay thế có ghi vết: thay Walton et al. (2003): vẫn giữ G2/quintic spiral nhưng có toàn văn hợp pháp.</w:t>
      </w:r>
      <w:r/>
      <w:r/>
      <w:r/>
    </w:p>
    <w:p>
      <w:pPr>
        <w:pStyle w:val="Ref"/>
      </w:pPr>
      <w:r>
        <w:rPr>
          <w:b/>
        </w:rPr>
        <w:t>[33] [F] J.-W. Choi, R. E. Curry, and G. H. Elkaim (2009). Obstacle Avoiding Real-Time Trajectory Generation of Omnidirectional Vehicles. IEEE ICRA author manuscript. Tệp: REFERENCES/033_2009_Choi_Obstacle_Avoiding_Real_Time_Bezier_Trajectory.pdf. Nguồn: https://users.soe.ucsc.edu/~elkaim/Documents/Choi_ICRA09.pdf. Gợi ý dùng: I.2. Thay thế có ghi vết: thay bản WCECS 2008 không ổn định: bản tác giả cùng nhóm về Bézier, tránh vật cản và ràng buộc động lực.</w:t>
      </w:r>
      <w:r/>
      <w:r/>
      <w:r/>
    </w:p>
    <w:p>
      <w:pPr>
        <w:pStyle w:val="Ref"/>
      </w:pPr>
      <w:r>
        <w:rPr>
          <w:b/>
        </w:rPr>
        <w:t>[34] [F] S. Ahn, T. Oh, and J. Yoo (2024). Collision Avoidance Path Planning for Automated Vehicles Using Prediction Information and Artificial Potential Field. Sensors 24(22):7292. Tệp: REFERENCES/034_2024_Ahn_Collision_Avoidance_Bezier_Path_Planning.pdf. Nguồn: https://doi.org/10.3390/s24227292. Gợi ý dùng: I.2. Thay thế có ghi vết: thay K. Kawabata et al. (2015): nguồn mở mới về tránh va chạm và làm trơn bằng Bézier.</w:t>
      </w:r>
      <w:r/>
      <w:r/>
      <w:r/>
    </w:p>
    <w:p>
      <w:pPr>
        <w:pStyle w:val="Ref"/>
      </w:pPr>
      <w:r>
        <w:rPr>
          <w:b/>
        </w:rPr>
        <w:t>[35] [F] I.-A. Șomîtcă, S. Brad, V. Florian, and Ș.-E. Deaconu (2022). Improving Path Accuracy of Mobile Robots in Uncertain Environments by Adapted Bézier Curves. Electronics 11(21):3568. Tệp: REFERENCES/035_2022_Somitca_Adapted_Bezier_Path_Accuracy.pdf. Nguồn: https://doi.org/10.3390/electronics11213568. Gợi ý dùng: I.2. Thay thế có ghi vết: thay L. Han et al. (2010): nguồn mở về Bézier và độ chính xác trong môi trường bất định.</w:t>
      </w:r>
      <w:r/>
      <w:r/>
      <w:r/>
    </w:p>
    <w:p>
      <w:pPr>
        <w:pStyle w:val="Ref"/>
      </w:pPr>
      <w:r>
        <w:rPr>
          <w:b/>
        </w:rPr>
        <w:t>[36] [F] P. Dorpmüller, T. Schmitz, N. Bejagam, and T. Bertram (2023). Time-Optimal Trajectory Planning in Highway Scenarios using Basis-Spline Parameterization. IEEE ITSC; arXiv:2310.03359. Tệp: REFERENCES/036_2023_Dorpmueller_Time_Optimal_B_Spline_Highway_Trajectory.pdf. Nguồn: https://arxiv.org/abs/2310.03359. Gợi ý dùng: I.2. Thay thế có ghi vết: thay J. Pérez et al. (2013): B-spline tham số hóa và tối ưu thời gian, có bản tác giả mở.</w:t>
      </w:r>
      <w:r/>
      <w:r/>
      <w:r/>
    </w:p>
    <w:p>
      <w:pPr>
        <w:pStyle w:val="Ref"/>
      </w:pPr>
      <w:r>
        <w:rPr>
          <w:b/>
        </w:rPr>
        <w:t>[37] [F] Z. Chen, H. Shao, B. Liu, S. Qiao, Y. Zhou, and Y. Li (2025). FDSPC: Fast and Direct Smooth Motion Planning via Continuous Curvature Integration. IEEE Robotics and Automation Letters (accepted); arXiv:2405.03281. Tệp: REFERENCES/037_2025_Chen_Fast_Direct_Continuous_Curvature_Planning.pdf. Nguồn: https://arxiv.org/abs/2405.03281. Gợi ý dùng: I.2. Thay thế có ghi vết: thay D. González et al. (2014): nguồn mới, trực tiếp về lập kế hoạch trơn bằng tích phân độ cong liên tục.</w:t>
      </w:r>
      <w:r/>
      <w:r/>
      <w:r/>
    </w:p>
    <w:p>
      <w:pPr>
        <w:pStyle w:val="Ref"/>
      </w:pPr>
      <w:r>
        <w:rPr>
          <w:b/>
        </w:rPr>
        <w:t>[38] [F] C. Tao, S. Cheng, Y. Zhao, F. Wang, and N. Hovakimyan (2024). An Optimization-Based Planner with B-spline Parameterized Continuous-Time Reference Signals. arXiv:2404.00133. Tệp: REFERENCES/038_2024_Tao_B_Spline_Continuous_Time_Planner.pdf. Nguồn: https://arxiv.org/abs/2404.00133. Gợi ý dùng: I.2. Thay thế có ghi vết: thay T. Berglund et al. (2010): B-spline, tối ưu và tín hiệu tham chiếu liên tục; toàn văn mở.</w:t>
      </w:r>
      <w:r/>
      <w:r/>
      <w:r/>
    </w:p>
    <w:p>
      <w:pPr>
        <w:pStyle w:val="Ref"/>
      </w:pPr>
      <w:r>
        <w:rPr>
          <w:b/>
        </w:rPr>
        <w:t>[39] [F] H. Andreasson, J. Saarinen, M. Cirillo, T. Stoyanov, and A. J. Lilienthal (2014). Drive the Drive: From Discrete Motion Plans to Smooth Drivable Trajectories. Robotics 3(4):400–416. Tệp: REFERENCES/039_2014_Andreasson_Drive_the_Drive_Smooth_Drivable_Trajectories.pdf. Nguồn: https://doi.org/10.3390/robotics3040400. Gợi ý dùng: I.2. Thay thế có ghi vết: thay Yang–Sukkarieh (2010): bản tìm được chỉ chứa bài khác và phần mở đầu bị cắt; nguồn mới có toàn văn đúng về quỹ đạo chạy được.</w:t>
      </w:r>
      <w:r/>
      <w:r/>
      <w:r/>
    </w:p>
    <w:p>
      <w:pPr>
        <w:pStyle w:val="Ref"/>
      </w:pPr>
      <w:r>
        <w:rPr>
          <w:b/>
        </w:rPr>
        <w:t>[40] [F] Z. Xu, Y. Xiu, X. Zhan, B. Chen, and K. Shimada (2024 version). Vision-aided UAV Navigation and Dynamic Obstacle Avoidance using Gradient-based B-spline Trajectory Optimization. arXiv:2209.07003. Tệp: REFERENCES/040_2022_Xu_Vision_Aided_B_Spline_Trajectory_Optimization.pdf. Nguồn: https://arxiv.org/abs/2209.07003. Gợi ý dùng: I.2. Thay thế có ghi vết: thay M. Elbanhawi et al. (2016): tối ưu B-spline dựa gradient và tránh chướng ngại động, toàn văn mở.</w:t>
      </w:r>
      <w:r/>
      <w:r/>
      <w:r/>
    </w:p>
    <w:p>
      <w:pPr>
        <w:pStyle w:val="Ref"/>
      </w:pPr>
      <w:r>
        <w:rPr>
          <w:b/>
        </w:rPr>
        <w:t>[41] [F] I. Andrei, M. Kloetzer, C. Mahulea, and C. Dosoftei (2025). Smooth path planning with safety margins using Piece-Wise Bezier curves. arXiv:2510.24972. Tệp: REFERENCES/041_2025_Andrei_Piecewise_Bezier_Safety_Margins.pdf. Nguồn: https://arxiv.org/abs/2510.24972. Gợi ý dùng: I.2/gap. Thay thế có ghi vết: thay S.-R. Chang and U.-Y. Huh (2014): nguồn mới về Bézier từng đoạn và safety margin, có toàn văn.</w:t>
      </w:r>
      <w:r/>
      <w:r/>
      <w:r/>
    </w:p>
    <w:p>
      <w:pPr>
        <w:pStyle w:val="Ref"/>
      </w:pPr>
      <w:r>
        <w:rPr>
          <w:b/>
        </w:rPr>
        <w:t>[42] [F] P. G. Luan and N. T. Thinh (2021). C2 Piecewise Cubic Bezier Curve Based Smoothing Path for Mobile Robot. International Journal of Mechanical Engineering and Robotics Research 10(9):519–525. Tệp: REFERENCES/042_2021_Phan_C2_Piecewise_Cubic_Bezier_Smoothing.pdf. Nguồn: https://doi.org/10.18178/ijmerr.10.9.519-525. Gợi ý dùng: I.2. Thay thế có ghi vết: thay Huh–Chang (2014): URL cũ tải nhầm chương sinh học; nguồn mới đúng toàn văn và trực tiếp về làm trơn Bézier C2.</w:t>
      </w:r>
      <w:r/>
      <w:r/>
      <w:r/>
    </w:p>
    <w:p>
      <w:pPr>
        <w:pStyle w:val="Ref"/>
      </w:pPr>
      <w:r>
        <w:rPr>
          <w:b/>
        </w:rPr>
        <w:t>[43] [F] M. Brezak and I. Petrović (2011). Path Smoothing Using Clothoids for Differential Drive Mobile Robots. IFAC Proceedings Volumes 44(1):1133–1138. Tệp: REFERENCES/043_2011_Brezak_Clothoid_Path_Smoothing.pdf. Nguồn: https://doi.org/10.3182/20110828-6-IT-1002.02944. Gợi ý dùng: I.2/gap.</w:t>
      </w:r>
      <w:r/>
      <w:r/>
      <w:r/>
    </w:p>
    <w:p>
      <w:pPr>
        <w:pStyle w:val="Ref"/>
      </w:pPr>
      <w:r>
        <w:rPr>
          <w:b/>
        </w:rPr>
        <w:t>[44] [F] T. Tuttle and J. P. Wilhelm (2022). Minimal length multi-segment clothoid return paths for vehicles with turn rate constraints. Frontiers in Aerospace Engineering 1:982808. Tệp: REFERENCES/044_2022_Tuttle_Minimal_Length_Clothoid_Return_Paths.pdf. Nguồn: https://doi.org/10.3389/fpace.2022.982808. Gợi ý dùng: I.2. Thay thế có ghi vết: thay S. Gim et al. (2017): cùng họ clothoid, bổ sung tối thiểu chiều dài và ràng buộc tốc độ quay.</w:t>
      </w:r>
      <w:r/>
      <w:r/>
      <w:r/>
    </w:p>
    <w:p>
      <w:pPr>
        <w:pStyle w:val="Ref"/>
      </w:pPr>
      <w:r>
        <w:rPr>
          <w:b/>
        </w:rPr>
        <w:t>[45] [F] A. M. Lekkas, A. R. Dahl, M. Breivik, and T. I. Fossen (2013). Continuous-Curvature Path Generation Using Fermat’s Spiral. Modeling, Identification and Control 34(4):183–198. Tệp: REFERENCES/045_2013_Lekkas_Continuous_Curvature_Fermat_Spiral.pdf. Nguồn: https://doi.org/10.4173/mic.2013.4.3. Gợi ý dùng: I.2. Thay thế có ghi vết: thay N. Montes et al. (2008): nguồn mở, vẫn trực tiếp về sinh đường liên tục độ cong bằng spiral.</w:t>
      </w:r>
      <w:r/>
      <w:r/>
      <w:r/>
    </w:p>
    <w:p>
      <w:pPr>
        <w:pStyle w:val="Ref"/>
      </w:pPr>
      <w:r>
        <w:rPr>
          <w:b/>
        </w:rPr>
        <w:t>[46] [F] H. Delingette, M. Hebert, and K. Ikeuchi (1991). Trajectory Generation with Curvature Constraint Based on Energy Minimization. IEEE/RSJ IROS 1991, pp. 206–211; Ravankar ref. 63. Tệp: REFERENCES/046_1991_Delingette_Curvature_Constrained_Trajectory.pdf. Nguồn: https://publications.ri.cmu.edu/storage/publications/pub_files/pub3/delingette_h_1991_1/delingette_h_1991_1.pdf. Gợi ý dùng: II.3.</w:t>
      </w:r>
      <w:r/>
      <w:r/>
      <w:r/>
    </w:p>
    <w:p>
      <w:pPr>
        <w:pStyle w:val="Ref"/>
      </w:pPr>
      <w:r>
        <w:rPr>
          <w:b/>
        </w:rPr>
        <w:t>[47] [F] S. Fleury, P. Souères, J.-P. Laumond, and R. Chatila (1993). Primitives for Smoothing Mobile Robot Trajectories. IEEE ICRA. Tệp: REFERENCES/047_1993_Fleury_Primitives_for_Smoothing_Trajectories.pdf. Nguồn: https://doi.org/10.1109/ROBOT.1993.292211. Gợi ý dùng: I.2/gap. Thay thế có ghi vết: thay K. R. Simba et al. (2016): nguồn nền tảng truy cập được về primitive/clothoid làm trơn quỹ đạo.</w:t>
      </w:r>
      <w:r/>
      <w:r/>
      <w:r/>
    </w:p>
    <w:p>
      <w:pPr>
        <w:pStyle w:val="Ref"/>
      </w:pPr>
      <w:r>
        <w:rPr>
          <w:b/>
        </w:rPr>
        <w:t>[48] [F] Q. Serdel, J. Marzat, and J. Moras (2024). Smooth Path Planning Using a Gaussian Process Regression Map for Mobile Robot Navigation. arXiv:2407.05779. Tệp: REFERENCES/048_2024_Serdel_GPR_Bezier_Smooth_Path_Planning.pdf. Nguồn: https://arxiv.org/abs/2407.05779. Gợi ý dùng: I.2/gap. Thay thế có ghi vết: thay L. Xu et al. (2022): Bézier optimization kết hợp bản đồ GPR, toàn văn mở.</w:t>
      </w:r>
      <w:r/>
      <w:r/>
      <w:r/>
    </w:p>
    <w:p>
      <w:pPr>
        <w:pStyle w:val="Ref"/>
      </w:pPr>
      <w:r>
        <w:rPr>
          <w:b/>
        </w:rPr>
        <w:t>[49] [F] J. Pan, L. Zhang, and D. Manocha (2011). Collision-Free and Curvature-Continuous Path Smoothing in Cluttered Environments. Robotics: Science and Systems 2011. Tệp: REFERENCES/049_2011_Pan_Collision_Free_Curvature_Continuous_Smoothing.pdf. Nguồn: https://www.roboticsproceedings.org/rss07/p32.pdf. Gợi ý dùng: I.2/gap.</w:t>
      </w:r>
      <w:r/>
      <w:r/>
      <w:r/>
    </w:p>
    <w:p>
      <w:pPr>
        <w:pStyle w:val="Ref"/>
      </w:pPr>
      <w:r>
        <w:rPr>
          <w:b/>
        </w:rPr>
        <w:t>[50] [F] S. Quinlan and O. Khatib (1993). Elastic Bands: Connecting Path Planning and Control. IEEE ICRA 1993, pp. 802–807; Ravankar ref. 143. Tệp: REFERENCES/050_1993_Quinlan_Khatib_Elastic_Bands.pdf. Nguồn: https://www.mdpi.com/1424-8220/18/9/3170. Gợi ý dùng: I.2.</w:t>
      </w:r>
      <w:r/>
      <w:r/>
      <w:r/>
    </w:p>
    <w:p>
      <w:pPr>
        <w:pStyle w:val="Ref"/>
      </w:pPr>
      <w:r>
        <w:rPr>
          <w:b/>
        </w:rPr>
        <w:t>[51] [F] E. Heiden, L. Palmieri, S. Koenig, K. O. Arras, and G. S. Sukhatme (2018). Gradient-Informed Path Smoothing for Wheeled Mobile Robots. IEEE ICRA 2018 (GRIPS). Tệp: REFERENCES/051_2018_Heiden_GRIPS.pdf. Nguồn: https://eric-heiden.com/publication/2018-grips-icra/. Gợi ý dùng: I.2/gap.</w:t>
      </w:r>
      <w:r/>
      <w:r/>
      <w:r/>
    </w:p>
    <w:p>
      <w:pPr>
        <w:pStyle w:val="Ref"/>
      </w:pPr>
      <w:r>
        <w:rPr>
          <w:b/>
        </w:rPr>
        <w:t>[52] [F] C. Park, J. Pan, and D. Manocha (2012). ITOMP: Incremental Trajectory Optimization for Real-Time Replanning in Dynamic Environments. ICAPS 2012, pp. 207–215; Ravankar ref. 120. Tệp: REFERENCES/052_2012_Park_ITOMP.pdf. Nguồn: https://ojs.aaai.org/index.php/ICAPS/article/download/13513/13362. Gợi ý dùng: I.2.</w:t>
      </w:r>
      <w:r/>
      <w:r/>
      <w:r/>
    </w:p>
    <w:p>
      <w:pPr>
        <w:pStyle w:val="Ref"/>
      </w:pPr>
      <w:r>
        <w:rPr>
          <w:b/>
        </w:rPr>
        <w:t>[53] [F] A. Richardson and E. Olson (2011). Iterative Path Optimization for Practical Robot Planning. IEEE/RSJ IROS 2011, pp. 3881–3886; Ravankar ref. 122. Tệp: REFERENCES/053_2011_Richardson_Iterative_Path_Optimization.pdf. Nguồn: https://april.eecs.umich.edu/pdfs/richardson2011.pdf. Gợi ý dùng: I.2.</w:t>
      </w:r>
      <w:r/>
      <w:r/>
      <w:r/>
    </w:p>
    <w:p>
      <w:pPr>
        <w:pStyle w:val="Ref"/>
      </w:pPr>
      <w:r>
        <w:rPr>
          <w:b/>
        </w:rPr>
        <w:t>[54] [F] Z. Zhu, E. Schmerling, and M. Pavone (2015). A Convex Optimization Approach to Smooth Trajectories for Motion Planning with Car-Like Robots. IEEE CDC 2015, pp. 835–842; Ravankar ref. 123. Tệp: REFERENCES/054_2015_Zhu_Convex_Smooth_Trajectories.pdf. Nguồn: https://arxiv.org/pdf/1506.01085. Gợi ý dùng: I.2.</w:t>
      </w:r>
      <w:r/>
      <w:r/>
      <w:r/>
    </w:p>
    <w:p>
      <w:pPr>
        <w:pStyle w:val="Ref"/>
      </w:pPr>
      <w:r>
        <w:rPr>
          <w:b/>
        </w:rPr>
        <w:t>[55] [F] L. Xu, D. Wang, B. Song, and M. Cao (2017). Global Smooth Path Planning for Mobile Robots based on Continuous Bezier Curve. Chinese Automation Congress. Tệp: REFERENCES/055_2017_Xu_Global_Smooth_Continuous_Bezier_Path.pdf. Nguồn: https://doi.org/10.1109/CAC.2017.8243114. Gợi ý dùng: I.2. Thay thế có ghi vết: thay J. Choi and K. Huhtala (2014): nguồn trực tiếp về Bézier liên tục và tối ưu global path, có bản tác giả.</w:t>
      </w:r>
      <w:r/>
      <w:r/>
      <w:r/>
    </w:p>
    <w:p>
      <w:pPr>
        <w:pStyle w:val="Ref"/>
      </w:pPr>
      <w:r>
        <w:rPr>
          <w:b/>
        </w:rPr>
        <w:t>[56] [F] C. Rösmann, F. Hoffmann, and T. Bertram (2017). Integrated Online Trajectory Planning and Optimization in Distinctive Topologies. Robotics and Autonomous Systems 88:142–153. Tệp: REFERENCES/056_2017_Rosmann_Integrated_Online_Trajectory_Optimization.pdf. Nguồn: https://files.davidqiu.com/research/papers/2017_rosmann_TEB%20Planner%20Integrated%20online%20trajectory%20planning%20and%20optimization%20in%20distinctive%20topologies.pdf. Gợi ý dùng: I.2/gap.</w:t>
      </w:r>
      <w:r/>
      <w:r/>
      <w:r/>
    </w:p>
    <w:p>
      <w:pPr>
        <w:pStyle w:val="Ref"/>
      </w:pPr>
      <w:r>
        <w:rPr>
          <w:b/>
        </w:rPr>
        <w:t>[57] [F] C. Rösmann, W. Feiten, T. Wösch, F. Hoffmann, and T. Bertram (2012). Trajectory Modification Considering Dynamic Constraints of Autonomous Robots. ROBOTIK 2012, pp. 1–6; Ravankar ref. 126. Tệp: REFERENCES/057_2012_Rosmann_Trajectory_Modification_Dynamic_Constraints.pdf. Nguồn: https://www.mdpi.com/1424-8220/18/9/3170. Gợi ý dùng: I.2.</w:t>
      </w:r>
      <w:r/>
      <w:r/>
      <w:r/>
    </w:p>
    <w:p>
      <w:pPr>
        <w:pStyle w:val="Ref"/>
      </w:pPr>
      <w:r>
        <w:rPr>
          <w:b/>
        </w:rPr>
        <w:t>[58] [F] C. Rösmann, W. Feiten, T. Wösch, F. Hoffmann, and T. Bertram (2013). Efficient Trajectory Optimization Using a Sparse Model. ECMR 2013, pp. 138–143; Ravankar ref. 127. Tệp: REFERENCES/058_2013_Rosmann_Sparse_Trajectory_Optimization.pdf. Nguồn: https://rst.etit.tu-dortmund.de/storages/rst-etit/r/Global/Paper/Roesmann/2013_Roesmann_ECMR.PDF. Gợi ý dùng: I.2.</w:t>
      </w:r>
      <w:r/>
      <w:r/>
      <w:r/>
    </w:p>
    <w:p>
      <w:pPr>
        <w:pStyle w:val="Ref"/>
      </w:pPr>
      <w:r>
        <w:rPr>
          <w:b/>
        </w:rPr>
        <w:t>[59] [F] C. Rösmann, F. Hoffmann, and T. Bertram (2017). Kinodynamic Trajectory Optimization and Control for Car-Like Robots. IEEE/RSJ IROS 2017, pp. 5681–5686; Ravankar ref. 129. Tệp: REFERENCES/059_2017_Rosmann_Kinodynamic_Trajectory_Optimization.pdf. Nguồn: https://www.mdpi.com/1424-8220/18/9/3170. Gợi ý dùng: I.2.</w:t>
      </w:r>
      <w:r/>
      <w:r/>
      <w:r/>
    </w:p>
    <w:p>
      <w:pPr>
        <w:pStyle w:val="Ref"/>
      </w:pPr>
      <w:r>
        <w:rPr>
          <w:b/>
        </w:rPr>
        <w:t>[60] [F] A. Savitzky and M. J. E. Golay (1964). Smoothing and Differentiation of Data by Simplified Least Squares Procedures. Analytical Chemistry 36(8):1627–1639. Tệp: REFERENCES/060_1964_Savitzky_Golay_Smoothing.pdf. Nguồn: https://doi.org/10.1021/ac60214a047. Gợi ý dùng: I.2.</w:t>
      </w:r>
      <w:r/>
      <w:r/>
      <w:r/>
    </w:p>
    <w:p>
      <w:pPr>
        <w:pStyle w:val="Ref"/>
      </w:pPr>
      <w:r>
        <w:rPr>
          <w:b/>
        </w:rPr>
        <w:t>[61] [F] S. Macenski, S. Singh, F. Martin, and J. Gines (2023). Regulated Pure Pursuit for Robot Path Tracking. arXiv:2305.20026 (kiểm venue của phiên bản final). Tệp: REFERENCES/061_2023_Macenski_Regulated_Pure_Pursuit.pdf. Nguồn: https://arxiv.org/pdf/2305.20026. Gợi ý dùng: III.1.</w:t>
      </w:r>
      <w:r/>
      <w:r/>
      <w:r/>
    </w:p>
    <w:p>
      <w:pPr>
        <w:pStyle w:val="Ref"/>
      </w:pPr>
      <w:r>
        <w:rPr>
          <w:b/>
        </w:rPr>
        <w:t>[62] [F] S. Macenski et al. (2020). The Marathon 2: A Navigation System. arXiv:2003.00368. Tệp: REFERENCES/062_2020_Macenski_Marathon_2_Navigation_System.pdf. Nguồn: https://arxiv.org/abs/2003.00368. Gợi ý dùng: I.1/III.1.</w:t>
      </w:r>
      <w:r/>
      <w:r/>
      <w:r/>
    </w:p>
    <w:p>
      <w:pPr>
        <w:pStyle w:val="Ref"/>
      </w:pPr>
      <w:r>
        <w:rPr>
          <w:b/>
        </w:rPr>
        <w:t>[63] [F] M. Zhang et al. (2024 preprint; 2025 final). Universal Trajectory Optimization Framework for Differential Drive Robot Class. IEEE Transactions on Automation Science and Engineering. Tệp: REFERENCES/063_2024_Zhang_Universal_Differential_Drive_Trajectory_Optimization.pdf. Nguồn: https://doi.org/10.1109/TASE.2025.3550676. Gợi ý dùng: I.2/gap.</w:t>
      </w:r>
      <w:r/>
      <w:r/>
      <w:r/>
    </w:p>
    <w:p>
      <w:pPr>
        <w:pStyle w:val="Ref"/>
      </w:pPr>
      <w:r>
        <w:rPr>
          <w:b/>
        </w:rPr>
        <w:t>[64] [F] C. Rösmann, F. Hoffmann, and T. Bertram (2015). Timed-Elastic-Bands for Time-Optimal Point-to-Point Nonlinear Model Predictive Control. European Control Conference. Tệp: REFERENCES/064_2015_Rosmann_Timed_Elastic_Bands_NMPC.pdf. Nguồn: https://doi.org/10.1109/ECC.2015.7331052. Gợi ý dùng: I.2 [recent]. Thay thế có ghi vết: thay Y. Wang et al. (2026): nguồn TEB nền tảng, toàn văn tác giả và phù hợp đối chứng hơn.</w:t>
      </w:r>
      <w:r/>
      <w:r/>
      <w:r/>
    </w:p>
    <w:p>
      <w:pPr>
        <w:pStyle w:val="Ref"/>
      </w:pPr>
      <w:r>
        <w:rPr>
          <w:b/>
        </w:rPr>
        <w:t>[65] [F] N. Persson, M. C. Ekström, M. Ekström, and A. V. Papadopoulos (2023). On the Initialization Problem for Timed-Elastic Bands. IFAC-PapersOnLine 56(2):11802–11807. Tệp: REFERENCES/065_2023_Persson_TEB_Initialization.pdf. Nguồn: https://doi.org/10.1016/j.ifacol.2023.10.574. Gợi ý dùng: I.2 [recent].</w:t>
      </w:r>
      <w:r/>
      <w:r/>
      <w:r/>
    </w:p>
    <w:p>
      <w:pPr>
        <w:pStyle w:val="Ref"/>
      </w:pPr>
      <w:r>
        <w:rPr>
          <w:b/>
        </w:rPr>
        <w:t>[66] [F] Phan Gia Luan and Nguyen Truong Thinh (2020). Real-Time Hybrid Navigation System-Based Path Planning and Obstacle Avoidance for Mobile Robots. Applied Sciences 10(10):3355. Tệp: REFERENCES/066_2020_Phan_Hybrid_Navigation_Path_Planning.pdf. Nguồn: https://mdpi-res.com/d_attachment/applsci/applsci-10-03355/article_deploy/applsci-10-03355.pdf. Gợi ý dùng: I.2.</w:t>
      </w:r>
      <w:r/>
      <w:r/>
      <w:r/>
    </w:p>
    <w:p>
      <w:pPr>
        <w:pStyle w:val="Ref"/>
      </w:pPr>
      <w:r>
        <w:rPr>
          <w:b/>
        </w:rPr>
        <w:t>[67] [R] Nav2 project (Jazzy/Rolling): Smoother Server configuration. Official Nav2 documentation (không phải peer-reviewed). Tệp: REFERENCES/067_2026_Nav2_Smoother_Server_Rolling.html. Nguồn: https://docs.nav2.org/rolling/configuration_and_development/configuration_guide/core_servers/configuring_smoother_server/. Gợi ý dùng: III.1.</w:t>
      </w:r>
      <w:r/>
      <w:r/>
      <w:r/>
    </w:p>
    <w:p>
      <w:pPr>
        <w:pStyle w:val="Ref"/>
      </w:pPr>
      <w:r>
        <w:rPr>
          <w:b/>
        </w:rPr>
        <w:t>[68] [R] Nav2 project: Simple Smoother configuration. Official Nav2 documentation (không phải peer-reviewed). Tệp: REFERENCES/068_2026_Nav2_Simple_Smoother_Rolling.html. Nguồn: https://docs.nav2.org/rolling/configuration_and_development/configuration_guide/smoother_plugins/configuring_simple_smoother/. Gợi ý dùng: III.1.</w:t>
      </w:r>
      <w:r/>
      <w:r/>
      <w:r/>
    </w:p>
    <w:p>
      <w:pPr>
        <w:pStyle w:val="Ref"/>
      </w:pPr>
      <w:r>
        <w:rPr>
          <w:b/>
        </w:rPr>
        <w:t>[69] [R] Nav2 project: Savitzky-Golay Smoother configuration. Official Nav2 documentation (không phải peer-reviewed). Tệp: REFERENCES/069_2026_Nav2_Savitzky_Golay_Smoother_Rolling.html. Nguồn: https://docs.nav2.org/rolling/configuration_and_development/configuration_guide/smoother_plugins/savitzky_golay_smoother/configuring_savitzky_golay_smoother/. Gợi ý dùng: III.1.</w:t>
      </w:r>
      <w:r/>
      <w:r/>
      <w:r/>
    </w:p>
    <w:p>
      <w:pPr>
        <w:pStyle w:val="Ref"/>
      </w:pPr>
      <w:r>
        <w:rPr>
          <w:b/>
        </w:rPr>
        <w:t>[70] [R] Nav2 project: Constrained Smoother configuration. Official Nav2 documentation (không phải peer-reviewed). Tệp: REFERENCES/070_2026_Nav2_Constrained_Smoother_Rolling.html. Nguồn: https://docs.nav2.org/rolling/configuration_and_development/configuration_guide/smoother_plugins/constrained_smoother/configuring_constrained_smoother/. Gợi ý dùng: III.1.</w:t>
      </w:r>
      <w:r/>
      <w:r/>
      <w:r/>
    </w:p>
    <w:p>
      <w:pPr>
        <w:pStyle w:val="Ref"/>
      </w:pPr>
      <w:r>
        <w:rPr>
          <w:b/>
        </w:rPr>
        <w:t>[71] [F] N. Ratliff, M. Zucker, J. A. Bagnell, and S. Srinivasa (2009). CHOMP: Gradient Optimization Techniques for Efficient Motion Planning. IEEE ICRA. Tệp: REFERENCES/071_2009_Zucker_CHOMP.pdf. Nguồn: https://www.cs.cmu.edu/~mzucker/icra09-chomp.pdf. Gợi ý dùng: I.2.</w:t>
      </w:r>
      <w:r/>
      <w:r/>
      <w:r/>
    </w:p>
    <w:p>
      <w:pPr>
        <w:pStyle w:val="Ref"/>
      </w:pPr>
      <w:r>
        <w:rPr>
          <w:b/>
        </w:rPr>
        <w:t>[72] [F] M. Kalakrishnan, S. Chitta, E. Theodorou, P. Pastor, and S. Schaal (2011). STOMP: Stochastic Trajectory Optimization for Motion Planning. IEEE ICRA 2011. Tệp: REFERENCES/072_2011_Kalakrishnan_STOMP.pdf. Nguồn: https://whiteoak.umd.edu/roswiki/attachments/Papers%282f%29ICRA2011_Kalakrishnan/kalakrishnan_icra2011.pdf. Gợi ý dùng: I.2.</w:t>
      </w:r>
      <w:r/>
      <w:r/>
      <w:r/>
    </w:p>
    <w:p>
      <w:pPr>
        <w:pStyle w:val="Ref"/>
      </w:pPr>
      <w:r>
        <w:t>[73] [F] B. Z. Türkkol, N. Altuntaş, and S. Ç. Yavuz (2024). A Smooth Global Path Planning Method for Unmanned Surface Vehicles Using A Novel Combination of Rapidly Exploring Random Tree and Bézier Curves. Sensors 24(24):8145. Tệp: REFERENCES/073_2024_Turkkol_RRT_Bezier_Smooth_Global_Path.pdf. Nguồn: https://doi.org/10.3390/s24248145. Gợi ý dùng: I.2/gap; đối chứng trực tiếp khả năng G², fidelity và va chạm. Thay thế có ghi vết: thay X. Liu et al. (2024): nguồn mở mới về RRT + Bézier và độ trơn toàn cục.</w:t>
      </w:r>
    </w:p>
    <w:p>
      <w:pPr>
        <w:pStyle w:val="Ref"/>
      </w:pPr>
      <w:r>
        <w:t>[74] [F] S. Macenski, T. Moore, D. V. Lu, A. Merzlyakov, and M. Ferguson (2023). From the Desks of ROS Maintainers: A Survey of Modern &amp; Capable Mobile Robotics Algorithms in the Robot Operating System 2. Robotics and Autonomous Systems 168:104493. DOI: 10.1016/j.robot.2023.104493. Tệp: REFERENCES/074_2023_Macenski_ROS2_Mobile_Robotics_Survey.pdf. Nguồn: https://arxiv.org/pdf/2307.15236. Gợi ý dùng: I.1/III.1; phân biệt ROS 2/Nav2 stack với đóng góp thuật toán của nhóm.</w:t>
      </w:r>
    </w:p>
    <w:p>
      <w:pPr>
        <w:pStyle w:val="Heading1"/>
      </w:pPr>
      <w:r>
        <w:t>G. GỢI Ý PHÂN BỔ 70±5 NGUỒN CHO BÀI JOURNAL</w:t>
      </w:r>
    </w:p>
    <w:tbl>
      <w:tblPr>
        <w:tblStyle w:val="TableGrid"/>
        <w:tblW w:type="auto" w:w="0"/>
        <w:jc w:val="center"/>
        <w:tblLayout w:type="autofit"/>
        <w:tblLook w:firstColumn="1" w:firstRow="1" w:lastColumn="0" w:lastRow="0" w:noHBand="0" w:noVBand="1" w:val="04A0"/>
      </w:tblPr>
      <w:tblGrid>
        <w:gridCol w:w="3248"/>
        <w:gridCol w:w="3248"/>
        <w:gridCol w:w="3248"/>
      </w:tblGrid>
      <w:tr>
        <w:trPr>
          <w:cantSplit/>
        </w:trPr>
        <w:tc>
          <w:tcPr>
            <w:tcW w:type="dxa" w:w="3248"/>
            <w:vAlign w:val="center"/>
            <w:shd w:fill="DDECF2"/>
          </w:tcPr>
          <w:p>
            <w:pPr>
              <w:spacing w:after="40" w:line="254" w:lineRule="auto"/>
            </w:pPr>
            <w:r/>
            <w:r>
              <w:rPr>
                <w:rFonts w:ascii="Times New Roman" w:hAnsi="Times New Roman"/>
                <w:b/>
                <w:sz w:val="18"/>
              </w:rPr>
              <w:t>Phần</w:t>
            </w:r>
          </w:p>
        </w:tc>
        <w:tc>
          <w:tcPr>
            <w:tcW w:type="dxa" w:w="3248"/>
            <w:vAlign w:val="center"/>
            <w:shd w:fill="DDECF2"/>
          </w:tcPr>
          <w:p>
            <w:pPr>
              <w:spacing w:after="40" w:line="254" w:lineRule="auto"/>
            </w:pPr>
            <w:r/>
            <w:r>
              <w:rPr>
                <w:rFonts w:ascii="Times New Roman" w:hAnsi="Times New Roman"/>
                <w:b/>
                <w:sz w:val="18"/>
              </w:rPr>
              <w:t>Mức mục tiêu</w:t>
            </w:r>
          </w:p>
        </w:tc>
        <w:tc>
          <w:tcPr>
            <w:tcW w:type="dxa" w:w="3248"/>
            <w:vAlign w:val="center"/>
            <w:shd w:fill="DDECF2"/>
          </w:tcPr>
          <w:p>
            <w:pPr>
              <w:spacing w:after="40" w:line="254" w:lineRule="auto"/>
            </w:pPr>
            <w:r/>
            <w:r>
              <w:rPr>
                <w:rFonts w:ascii="Times New Roman" w:hAnsi="Times New Roman"/>
                <w:b/>
                <w:sz w:val="18"/>
              </w:rPr>
              <w:t>Nguyên tắc</w:t>
            </w:r>
          </w:p>
        </w:tc>
      </w:tr>
      <w:tr>
        <w:trPr>
          <w:cantSplit/>
        </w:trPr>
        <w:tc>
          <w:tcPr>
            <w:tcW w:type="dxa" w:w="3248"/>
            <w:vAlign w:val="center"/>
          </w:tcPr>
          <w:p>
            <w:pPr>
              <w:spacing w:after="40" w:line="254" w:lineRule="auto"/>
            </w:pPr>
            <w:r/>
            <w:r>
              <w:rPr>
                <w:rFonts w:ascii="Times New Roman" w:hAnsi="Times New Roman"/>
                <w:b w:val="0"/>
                <w:sz w:val="18"/>
              </w:rPr>
              <w:t>I. Bối cảnh AGV/AMR</w:t>
            </w:r>
          </w:p>
        </w:tc>
        <w:tc>
          <w:tcPr>
            <w:tcW w:type="dxa" w:w="3248"/>
            <w:vAlign w:val="center"/>
          </w:tcPr>
          <w:p>
            <w:pPr>
              <w:spacing w:after="40" w:line="254" w:lineRule="auto"/>
            </w:pPr>
            <w:r/>
            <w:r>
              <w:rPr>
                <w:rFonts w:ascii="Times New Roman" w:hAnsi="Times New Roman"/>
                <w:b w:val="0"/>
                <w:sz w:val="18"/>
              </w:rPr>
              <w:t>8–12</w:t>
            </w:r>
          </w:p>
        </w:tc>
        <w:tc>
          <w:tcPr>
            <w:tcW w:type="dxa" w:w="3248"/>
            <w:vAlign w:val="center"/>
          </w:tcPr>
          <w:p>
            <w:pPr>
              <w:spacing w:after="40" w:line="254" w:lineRule="auto"/>
            </w:pPr>
            <w:r/>
            <w:r>
              <w:rPr>
                <w:rFonts w:ascii="Times New Roman" w:hAnsi="Times New Roman"/>
                <w:b w:val="0"/>
                <w:sz w:val="18"/>
              </w:rPr>
              <w:t>Có cả review cổ điển và mới; không kéo dài thị trường</w:t>
            </w:r>
          </w:p>
        </w:tc>
      </w:tr>
      <w:tr>
        <w:trPr>
          <w:cantSplit/>
        </w:trPr>
        <w:tc>
          <w:tcPr>
            <w:tcW w:type="dxa" w:w="3248"/>
            <w:vAlign w:val="center"/>
            <w:shd w:fill="F3F7F9"/>
          </w:tcPr>
          <w:p>
            <w:pPr>
              <w:spacing w:after="40" w:line="254" w:lineRule="auto"/>
            </w:pPr>
            <w:r/>
            <w:r>
              <w:rPr>
                <w:rFonts w:ascii="Times New Roman" w:hAnsi="Times New Roman"/>
                <w:b w:val="0"/>
                <w:sz w:val="18"/>
              </w:rPr>
              <w:t>I. Planner + path smoothing</w:t>
            </w:r>
          </w:p>
        </w:tc>
        <w:tc>
          <w:tcPr>
            <w:tcW w:type="dxa" w:w="3248"/>
            <w:vAlign w:val="center"/>
            <w:shd w:fill="F3F7F9"/>
          </w:tcPr>
          <w:p>
            <w:pPr>
              <w:spacing w:after="40" w:line="254" w:lineRule="auto"/>
            </w:pPr>
            <w:r/>
            <w:r>
              <w:rPr>
                <w:rFonts w:ascii="Times New Roman" w:hAnsi="Times New Roman"/>
                <w:b w:val="0"/>
                <w:sz w:val="18"/>
              </w:rPr>
              <w:t>35–45</w:t>
            </w:r>
          </w:p>
        </w:tc>
        <w:tc>
          <w:tcPr>
            <w:tcW w:type="dxa" w:w="3248"/>
            <w:vAlign w:val="center"/>
            <w:shd w:fill="F3F7F9"/>
          </w:tcPr>
          <w:p>
            <w:pPr>
              <w:spacing w:after="40" w:line="254" w:lineRule="auto"/>
            </w:pPr>
            <w:r/>
            <w:r>
              <w:rPr>
                <w:rFonts w:ascii="Times New Roman" w:hAnsi="Times New Roman"/>
                <w:b w:val="0"/>
                <w:sz w:val="18"/>
              </w:rPr>
              <w:t>Chiếm trọng số lớn nhất; tác giả–kết quả–hạn chế rõ</w:t>
            </w:r>
          </w:p>
        </w:tc>
      </w:tr>
      <w:tr>
        <w:trPr>
          <w:cantSplit/>
        </w:trPr>
        <w:tc>
          <w:tcPr>
            <w:tcW w:type="dxa" w:w="3248"/>
            <w:vAlign w:val="center"/>
          </w:tcPr>
          <w:p>
            <w:pPr>
              <w:spacing w:after="40" w:line="254" w:lineRule="auto"/>
            </w:pPr>
            <w:r/>
            <w:r>
              <w:rPr>
                <w:rFonts w:ascii="Times New Roman" w:hAnsi="Times New Roman"/>
                <w:b w:val="0"/>
                <w:sz w:val="18"/>
              </w:rPr>
              <w:t>II. Hình học, spline, kinodynamics</w:t>
            </w:r>
          </w:p>
        </w:tc>
        <w:tc>
          <w:tcPr>
            <w:tcW w:type="dxa" w:w="3248"/>
            <w:vAlign w:val="center"/>
          </w:tcPr>
          <w:p>
            <w:pPr>
              <w:spacing w:after="40" w:line="254" w:lineRule="auto"/>
            </w:pPr>
            <w:r/>
            <w:r>
              <w:rPr>
                <w:rFonts w:ascii="Times New Roman" w:hAnsi="Times New Roman"/>
                <w:b w:val="0"/>
                <w:sz w:val="18"/>
              </w:rPr>
              <w:t>10–16</w:t>
            </w:r>
          </w:p>
        </w:tc>
        <w:tc>
          <w:tcPr>
            <w:tcW w:type="dxa" w:w="3248"/>
            <w:vAlign w:val="center"/>
          </w:tcPr>
          <w:p>
            <w:pPr>
              <w:spacing w:after="40" w:line="254" w:lineRule="auto"/>
            </w:pPr>
            <w:r/>
            <w:r>
              <w:rPr>
                <w:rFonts w:ascii="Times New Roman" w:hAnsi="Times New Roman"/>
                <w:b w:val="0"/>
                <w:sz w:val="18"/>
              </w:rPr>
              <w:t>Nguồn gốc công thức + các công trình gần nhất, không citation stacking</w:t>
            </w:r>
          </w:p>
        </w:tc>
      </w:tr>
      <w:tr>
        <w:trPr>
          <w:cantSplit/>
        </w:trPr>
        <w:tc>
          <w:tcPr>
            <w:tcW w:type="dxa" w:w="3248"/>
            <w:vAlign w:val="center"/>
            <w:shd w:fill="F3F7F9"/>
          </w:tcPr>
          <w:p>
            <w:pPr>
              <w:spacing w:after="40" w:line="254" w:lineRule="auto"/>
            </w:pPr>
            <w:r/>
            <w:r>
              <w:rPr>
                <w:rFonts w:ascii="Times New Roman" w:hAnsi="Times New Roman"/>
                <w:b w:val="0"/>
                <w:sz w:val="18"/>
              </w:rPr>
              <w:t>III. Nav2 / thực nghiệm / metric</w:t>
            </w:r>
          </w:p>
        </w:tc>
        <w:tc>
          <w:tcPr>
            <w:tcW w:type="dxa" w:w="3248"/>
            <w:vAlign w:val="center"/>
            <w:shd w:fill="F3F7F9"/>
          </w:tcPr>
          <w:p>
            <w:pPr>
              <w:spacing w:after="40" w:line="254" w:lineRule="auto"/>
            </w:pPr>
            <w:r/>
            <w:r>
              <w:rPr>
                <w:rFonts w:ascii="Times New Roman" w:hAnsi="Times New Roman"/>
                <w:b w:val="0"/>
                <w:sz w:val="18"/>
              </w:rPr>
              <w:t>5–10</w:t>
            </w:r>
          </w:p>
        </w:tc>
        <w:tc>
          <w:tcPr>
            <w:tcW w:type="dxa" w:w="3248"/>
            <w:vAlign w:val="center"/>
            <w:shd w:fill="F3F7F9"/>
          </w:tcPr>
          <w:p>
            <w:pPr>
              <w:spacing w:after="40" w:line="254" w:lineRule="auto"/>
            </w:pPr>
            <w:r/>
            <w:r>
              <w:rPr>
                <w:rFonts w:ascii="Times New Roman" w:hAnsi="Times New Roman"/>
                <w:b w:val="0"/>
                <w:sz w:val="18"/>
              </w:rPr>
              <w:t>Paper RPP + Nav2/Smac + phương pháp đo; repo nội bộ nêu provenance</w:t>
            </w:r>
          </w:p>
        </w:tc>
      </w:tr>
      <w:tr>
        <w:trPr>
          <w:cantSplit/>
        </w:trPr>
        <w:tc>
          <w:tcPr>
            <w:tcW w:type="dxa" w:w="3248"/>
            <w:vAlign w:val="center"/>
          </w:tcPr>
          <w:p>
            <w:pPr>
              <w:spacing w:after="40" w:line="254" w:lineRule="auto"/>
            </w:pPr>
            <w:r/>
            <w:r>
              <w:rPr>
                <w:rFonts w:ascii="Times New Roman" w:hAnsi="Times New Roman"/>
                <w:b w:val="0"/>
                <w:sz w:val="18"/>
              </w:rPr>
              <w:t>Tổng toàn bài</w:t>
            </w:r>
          </w:p>
        </w:tc>
        <w:tc>
          <w:tcPr>
            <w:tcW w:type="dxa" w:w="3248"/>
            <w:vAlign w:val="center"/>
          </w:tcPr>
          <w:p>
            <w:pPr>
              <w:spacing w:after="40" w:line="254" w:lineRule="auto"/>
            </w:pPr>
            <w:r/>
            <w:r>
              <w:rPr>
                <w:rFonts w:ascii="Times New Roman" w:hAnsi="Times New Roman"/>
                <w:b w:val="0"/>
                <w:sz w:val="18"/>
              </w:rPr>
              <w:t>65–80 UNIQUE</w:t>
            </w:r>
          </w:p>
        </w:tc>
        <w:tc>
          <w:tcPr>
            <w:tcW w:type="dxa" w:w="3248"/>
            <w:vAlign w:val="center"/>
          </w:tcPr>
          <w:p>
            <w:pPr>
              <w:spacing w:after="40" w:line="254" w:lineRule="auto"/>
            </w:pPr>
            <w:r/>
            <w:r>
              <w:rPr>
                <w:rFonts w:ascii="Times New Roman" w:hAnsi="Times New Roman"/>
                <w:b w:val="0"/>
                <w:sz w:val="18"/>
              </w:rPr>
              <w:t>Không tính lặp lại citation; chỉ giữ nguồn thực sự được dùng trong nội dung</w:t>
            </w:r>
          </w:p>
        </w:tc>
      </w:tr>
    </w:tbl>
    <w:p>
      <w:pPr>
        <w:spacing w:after="0"/>
      </w:pPr>
    </w:p>
    <w:p>
      <w:pPr>
        <w:pStyle w:val="Note"/>
      </w:pPr>
      <w:r>
        <w:t>Lưu ý kiểm định nguồn: toàn bộ 74 tệp cục bộ đã được kiểm tra kỹ thuật và đối chiếu tiêu đề/nội dung. Kiểm tra kỹ thuật không thay thế đọc phê bình trước khi trích dẫn. Với 29 mục thay, chỉ trích metadata của nguồn mới; không gán kết quả nguồn cũ cho nguồn thay. Bốn mục R là official Nav2 docs và phải ghi version/ngày truy cập. Không gửi manuscript với toàn bộ ngân hàng nếu các mục chưa được dẫn trong nội dung.</w:t>
      </w:r>
    </w:p>
    <w:p>
      <w:pPr>
        <w:pStyle w:val="Heading1"/>
      </w:pPr>
      <w:r>
        <w:t>H. LIÊN KẾT DỮ LIỆU NGUỒN GỐC</w:t>
      </w:r>
    </w:p>
    <w:p>
      <w:pPr>
        <w:pStyle w:val="Compact"/>
      </w:pPr>
      <w:r>
        <w:t>• README chung: https://github.com/NgvBao02/agv_nav2_research_ws_bao</w:t>
      </w:r>
    </w:p>
    <w:p>
      <w:pPr>
        <w:pStyle w:val="Compact"/>
      </w:pPr>
      <w:r>
        <w:t>• PDF 106 trang: https://github.com/NgvBao02/agv_nav2_research_ws_bao/blob/main/docs/PSTMO_KHO_GIAO_CAT_5_QUY_DAO.pdf</w:t>
      </w:r>
    </w:p>
    <w:p>
      <w:pPr>
        <w:pStyle w:val="Compact"/>
      </w:pPr>
      <w:r>
        <w:t>• Bảng 125 trial: https://github.com/NgvBao02/agv_nav2_research_ws_bao/blob/main/docs/warehouse_cross_aisles_5_routes/all_125_trials.csv</w:t>
      </w:r>
    </w:p>
    <w:p>
      <w:pPr>
        <w:pStyle w:val="Compact"/>
      </w:pPr>
      <w:r>
        <w:t>• Figure index: https://github.com/NgvBao02/agv_nav2_research_ws_bao/blob/main/docs/warehouse_cross_aisles_5_routes/figure_page_index.json</w:t>
      </w:r>
    </w:p>
    <w:p>
      <w:pPr>
        <w:pStyle w:val="Compact"/>
      </w:pPr>
      <w:r>
        <w:t>• Page index: https://github.com/NgvBao02/agv_nav2_research_ws_bao/blob/main/docs/warehouse_cross_aisles_5_routes/page_index.json</w:t>
      </w:r>
    </w:p>
    <w:p>
      <w:pPr>
        <w:pStyle w:val="Compact"/>
      </w:pPr>
      <w:r>
        <w:t>• Audit manifest: https://github.com/NgvBao02/agv_nav2_research_ws_bao/blob/main/docs/warehouse_cross_aisles_5_routes/audit_manifest.json</w:t>
      </w:r>
    </w:p>
    <w:p>
      <w:pPr>
        <w:pStyle w:val="Compact"/>
      </w:pPr>
      <w:r>
        <w:t>• QA file: https://github.com/NgvBao02/agv_nav2_research_ws_bao/blob/main/docs/warehouse_cross_aisles_5_routes/quality_checks.json</w:t>
      </w:r>
    </w:p>
    <w:p>
      <w:pPr>
        <w:pStyle w:val="Compact"/>
      </w:pPr>
      <w:r>
        <w:t>• Nav2 params: https://github.com/NgvBao02/agv_nav2_research_ws_bao/blob/main/src/vacuum_robot_gazebo/config/nav2_params.yaml</w:t>
      </w:r>
    </w:p>
    <w:p>
      <w:pPr>
        <w:pStyle w:val="Compact"/>
      </w:pPr>
      <w:r>
        <w:t>• PSTMO Smoother: https://github.com/NgvBao02/agv_nav2_research_ws_bao/blob/main/src/adaptive_pivot_g2_nav2/src/adaptive_pivot_g2_smoother.cpp</w:t>
      </w:r>
    </w:p>
    <w:p>
      <w:pPr>
        <w:pStyle w:val="Compact"/>
      </w:pPr>
      <w:r>
        <w:t>• Shape search: https://github.com/NgvBao02/agv_nav2_research_ws_bao/blob/main/src/adaptive_pivot_g2/src/hierarchical_shape_search.cpp</w:t>
      </w:r>
    </w:p>
    <w:p>
      <w:pPr>
        <w:pStyle w:val="Compact"/>
      </w:pPr>
      <w:r>
        <w:t>• Bezier source: https://github.com/NgvBao02/agv_nav2_research_ws_bao/blob/main/src/adaptive_pivot_g2/src/quintic_transition.cpp</w:t>
      </w:r>
    </w:p>
    <w:p>
      <w:pPr>
        <w:pStyle w:val="Compact"/>
      </w:pPr>
      <w:r>
        <w:t>• Dynamic programming: https://github.com/NgvBao02/agv_nav2_research_ws_bao/blob/main/src/adaptive_pivot_g2/src/path_optimization.cpp</w:t>
      </w:r>
    </w:p>
    <w:p>
      <w:pPr>
        <w:pStyle w:val="Compact"/>
      </w:pPr>
      <w:r>
        <w:t>• Collision: https://github.com/NgvBao02/agv_nav2_research_ws_bao/blob/main/src/adaptive_pivot_g2_nav2/src/footprint_safety.cpp</w:t>
      </w:r>
    </w:p>
    <w:p>
      <w:pPr>
        <w:pStyle w:val="Compact"/>
      </w:pPr>
      <w:r>
        <w:t>• Reference work review: https://doi.org/10.3390/s18093170</w:t>
      </w:r>
    </w:p>
    <w:sectPr w:rsidR="00FC693F" w:rsidRPr="0006063C" w:rsidSect="00034616">
      <w:headerReference w:type="default" r:id="rId9"/>
      <w:footerReference w:type="default" r:id="rId10"/>
      <w:pgSz w:w="12240" w:h="15840"/>
      <w:pgMar w:top="1162" w:right="1202" w:bottom="1089" w:left="1293" w:header="454"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Tài liệu làm việc • Không phải bản thảo đã nộp  |  Trang </w:t>
    </w:r>
    <w:r>
      <w:fldChar w:fldCharType="begin"/>
    </w:r>
    <w:r>
      <w:instrText xml:space="preserve">PAGE</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PSTMO  |  Kế hoạch biên tập journal chuyên sâu  |  09.10.2026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71" w:lineRule="auto"/>
    </w:pPr>
    <w:rPr>
      <w:rFonts w:ascii="Times New Roman" w:hAnsi="Times New Roman"/>
      <w:color w:val="242E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Times New Roman" w:hAnsi="Times New Roman"/>
      <w:b/>
      <w:bCs/>
      <w:color w:val="103958"/>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b/>
      <w:bCs/>
      <w:color w:val="0D516F"/>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Times New Roman" w:hAnsi="Times New Roman"/>
      <w:b/>
      <w:bCs/>
      <w:color w:val="175D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Times New Roman" w:hAnsi="Times New Roman"/>
      <w:b/>
      <w:color w:val="10304E"/>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basedOn w:val="Normal"/>
    <w:pPr>
      <w:spacing w:after="160"/>
    </w:pPr>
    <w:rPr>
      <w:rFonts w:ascii="Times New Roman" w:hAnsi="Times New Roman"/>
      <w:sz w:val="23"/>
    </w:rPr>
  </w:style>
  <w:style w:type="paragraph" w:customStyle="1" w:styleId="Compact">
    <w:name w:val="Compact"/>
    <w:basedOn w:val="Normal"/>
    <w:pPr>
      <w:spacing w:after="40" w:line="259" w:lineRule="auto"/>
    </w:pPr>
    <w:rPr>
      <w:rFonts w:ascii="Times New Roman" w:hAnsi="Times New Roman"/>
      <w:sz w:val="20"/>
    </w:rPr>
  </w:style>
  <w:style w:type="paragraph" w:customStyle="1" w:styleId="Note">
    <w:name w:val="Note"/>
    <w:basedOn w:val="Normal"/>
    <w:pPr>
      <w:spacing w:after="100"/>
    </w:pPr>
    <w:rPr>
      <w:rFonts w:ascii="Times New Roman" w:hAnsi="Times New Roman"/>
      <w:i/>
      <w:color w:val="465467"/>
      <w:sz w:val="19"/>
    </w:rPr>
  </w:style>
  <w:style w:type="paragraph" w:customStyle="1" w:styleId="Ref">
    <w:name w:val="Ref"/>
    <w:basedOn w:val="Normal"/>
    <w:pPr>
      <w:spacing w:after="40" w:line="257" w:lineRule="auto"/>
      <w:ind w:left="340" w:hanging="340"/>
    </w:pPr>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Dàn ý journal PSTMO | 5 quỹ đạo kho | Định hướng Q2</dc:title>
  <dc:subject>Detailed evidence-based outline for PSTMO journal manuscript</dc:subject>
  <dc:creator>Nhóm nghiên cứu PSTMO</dc:creator>
  <cp:keywords>PSTMO, ROS 2, Nav2, AGV, AMR, quintic Bezier, dynamic programming</cp:keywords>
  <dc:description>generated by python-docx</dc:description>
  <cp:lastModifiedBy/>
  <cp:revision>1</cp:revision>
  <dcterms:created xsi:type="dcterms:W3CDTF">2013-12-23T23:15:00Z</dcterms:created>
  <dcterms:modified xsi:type="dcterms:W3CDTF">2013-12-23T23:15:00Z</dcterms:modified>
  <cp:category/>
</cp:coreProperties>
</file>