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i w:val="0"/>
          <w:color w:val="17365D"/>
          <w:sz w:val="36"/>
        </w:rPr>
        <w:t>ĐỀ CƯƠNG SƠ BỘ GỬI GIẢNG VIÊN HƯỚNG DẪN</w:t>
      </w:r>
    </w:p>
    <w:p>
      <w:pPr>
        <w:jc w:val="center"/>
      </w:pPr>
      <w:r>
        <w:rPr>
          <w:rFonts w:ascii="Times New Roman" w:hAnsi="Times New Roman" w:eastAsia="Times New Roman"/>
          <w:b/>
          <w:i w:val="0"/>
          <w:color w:val="17365D"/>
          <w:sz w:val="30"/>
        </w:rPr>
        <w:t>ADAPTIVE HYBRID PIVOT–G²</w:t>
        <w:br/>
        <w:t>THUẬT TOÁN HẬU XỬ LÝ VÀ LÀM MƯỢT ĐƯỜNG ĐI</w:t>
        <w:br/>
        <w:t>CHO ROBOT VI SAI TRONG ROS 2/NAV2</w:t>
      </w:r>
    </w:p>
    <w:p>
      <w:pPr>
        <w:jc w:val="center"/>
      </w:pPr>
      <w:r>
        <w:rPr>
          <w:rFonts w:ascii="Times New Roman" w:hAnsi="Times New Roman" w:eastAsia="Times New Roman"/>
          <w:b w:val="0"/>
          <w:i/>
          <w:sz w:val="24"/>
        </w:rPr>
        <w:t>Adaptive Hybrid Pivot–G2 Path Smoothing for Differential-Drive Robots in ROS 2/Nav2</w:t>
      </w:r>
    </w:p>
    <w:tbl>
      <w:tblPr>
        <w:tblW w:type="auto" w:w="0"/>
        <w:tblLook w:firstColumn="1" w:firstRow="1" w:lastColumn="0" w:lastRow="0" w:noHBand="0" w:noVBand="1" w:val="04A0"/>
      </w:tblPr>
      <w:tblGrid>
        <w:gridCol w:w="9638"/>
      </w:tblGrid>
      <w:tr>
        <w:tc>
          <w:tcPr>
            <w:tcW w:type="dxa" w:w="9638"/>
            <w:shd w:fill="FFF2CC"/>
            <w:tcMar>
              <w:top w:w="150" w:type="dxa"/>
              <w:start w:w="150" w:type="dxa"/>
              <w:bottom w:w="150" w:type="dxa"/>
              <w:end w:w="150" w:type="dxa"/>
            </w:tcMar>
          </w:tcPr>
          <w:p>
            <w:r>
              <w:rPr>
                <w:rFonts w:ascii="Times New Roman" w:hAnsi="Times New Roman" w:eastAsia="Times New Roman"/>
                <w:b/>
                <w:i w:val="0"/>
                <w:sz w:val="24"/>
              </w:rPr>
              <w:t xml:space="preserve">Phạm vi hiện tại: </w:t>
            </w:r>
            <w:r>
              <w:rPr>
                <w:rFonts w:ascii="Times New Roman" w:hAnsi="Times New Roman" w:eastAsia="Times New Roman"/>
                <w:b w:val="0"/>
                <w:i w:val="0"/>
                <w:sz w:val="24"/>
              </w:rPr>
              <w:t>Tài liệu chỉ trình bày smoother và đánh giá hình học đường đi; các phần thực thi robot không nằm trong phạm vi abstract. Luật chọn nhánh và tham số vẫn đang được hiệu chỉnh.</w:t>
            </w:r>
          </w:p>
        </w:tc>
      </w:tr>
    </w:tbl>
    <w:p/>
    <w:p>
      <w:pPr>
        <w:pStyle w:val="Heading1"/>
      </w:pPr>
      <w:r>
        <w:t>1. Đoạn nhắn ngắn có thể gửi cô</w:t>
      </w:r>
    </w:p>
    <w:p>
      <w:r>
        <w:rPr>
          <w:rFonts w:ascii="Times New Roman" w:hAnsi="Times New Roman" w:eastAsia="Times New Roman"/>
          <w:b w:val="0"/>
          <w:i w:val="0"/>
          <w:sz w:val="24"/>
        </w:rPr>
        <w:t>Thưa cô, em dự kiến nghiên cứu một thuật toán hậu xử lý đường đi cho robot vi sai trong ROS 2/Nav2. Đường do global planner sinh ra thường là một polyline gồm nhiều đoạn thẳng nối nhau tại các góc gấp. Nếu giữ nguyên, robot có thể phải quay nhiều; nếu làm tròn tất cả các góc, đường mới có thể cắt gần hoặc đi vào vật cản. Vì vậy, tại mỗi góc em dự kiến tạo hai loại trạng thái: giữ góc và đánh dấu thao tác quay tại chỗ (Pivot), hoặc thay góc bằng một đoạn Bézier bậc năm liên tục hình học G² khi còn đủ không gian.</w:t>
      </w:r>
    </w:p>
    <w:p>
      <w:r>
        <w:rPr>
          <w:rFonts w:ascii="Times New Roman" w:hAnsi="Times New Roman" w:eastAsia="Times New Roman"/>
          <w:b w:val="0"/>
          <w:i w:val="0"/>
          <w:sz w:val="24"/>
        </w:rPr>
        <w:t>Với mỗi góc, thuật toán tìm kiếm thích nghi giá trị cắt góc/bán kính, sinh nhiều ứng viên và loại các ứng viên không an toàn bằng kiểm tra toàn footprint trên costmap. Các ứng viên còn lại được ghép bằng quy hoạch động trên toàn đường để tránh hai đoạn cong kề nhau chồng lấn và chọn chuỗi có chi phí hình học thấp. Sau đó một cổng Hybrid dự kiến so sánh nhánh Pivot–G² với một smoother nền; nếu các đường làm mượt không bảo đảm an toàn thì hệ thống trả về đường Raw.</w:t>
      </w:r>
    </w:p>
    <w:p>
      <w:r>
        <w:rPr>
          <w:rFonts w:ascii="Times New Roman" w:hAnsi="Times New Roman" w:eastAsia="Times New Roman"/>
          <w:b w:val="0"/>
          <w:i w:val="0"/>
          <w:sz w:val="24"/>
        </w:rPr>
        <w:t>Em dự kiến thử nghiệm trên 7 môi trường mô phỏng Gazebo/Nav2, tổng cộng 60 cặp điểm đầu–đích, 5 global planner, 8 biến thể đường/phương pháp và 3 lần lặp. Như vậy có 900 nhóm cùng đầu vào Raw và 7.200 bản ghi đường hình học để so sánh. Các điểm đánh giá gồm tỷ lệ smoother tạo được đường, va chạm footprint, khoảng hở tới vật cản, chiều dài đường, độ lệch khỏi Raw, độ cong cực đại, tích phân bình phương độ cong, số trạng thái Pivot/G² và thời gian xử lý. Kết quả kỳ vọng là giảm góc gấp và dao động độ cong nhưng vẫn giữ an toàn và khả năng trả về đường gốc khi làm mượt không phù hợp. Hiện em chưa chốt phần trăm cải thiện vì một số bước lựa chọn và xử lý ứng viên vẫn cần sửa và chạy lại.</w:t>
      </w:r>
    </w:p>
    <w:p>
      <w:r>
        <w:br w:type="page"/>
      </w:r>
    </w:p>
    <w:p>
      <w:pPr>
        <w:pStyle w:val="Heading1"/>
      </w:pPr>
      <w:r>
        <w:t>2. Bản tóm tắt sơ bộ để cô phát triển thành abstract</w:t>
      </w:r>
    </w:p>
    <w:tbl>
      <w:tblPr>
        <w:tblW w:type="auto" w:w="0"/>
        <w:tblLook w:firstColumn="1" w:firstRow="1" w:lastColumn="0" w:lastRow="0" w:noHBand="0" w:noVBand="1" w:val="04A0"/>
      </w:tblPr>
      <w:tblGrid>
        <w:gridCol w:w="9638"/>
      </w:tblGrid>
      <w:tr>
        <w:tc>
          <w:tcPr>
            <w:tcW w:type="dxa" w:w="9638"/>
            <w:shd w:fill="DDEBF7"/>
            <w:tcMar>
              <w:top w:w="160" w:type="dxa"/>
              <w:start w:w="160" w:type="dxa"/>
              <w:bottom w:w="160" w:type="dxa"/>
              <w:end w:w="160" w:type="dxa"/>
            </w:tcMar>
          </w:tcPr>
          <w:p>
            <w:pPr>
              <w:jc w:val="both"/>
            </w:pPr>
            <w:r>
              <w:rPr>
                <w:rFonts w:ascii="Times New Roman" w:hAnsi="Times New Roman" w:eastAsia="Times New Roman"/>
                <w:b w:val="0"/>
                <w:i w:val="0"/>
                <w:sz w:val="22"/>
              </w:rPr>
              <w:t>Đường đi do các bộ lập kế hoạch toàn cục sinh ra thường có dạng polyline với các góc gấp, gây bất lợi cho chuyển động của robot vi sai. Các phương pháp làm mượt thuần túy có thể giảm độ gấp khúc nhưng đồng thời làm đường lệch khỏi hành lang an toàn hoặc cắt gần vật cản. Nghiên cứu này đề xuất Adaptive Hybrid Pivot–G2, một thuật toán hậu xử lý đường đi tích hợp trong ROS 2/Nav2. Tại mỗi điểm đổi hướng, thuật toán xem xét trạng thái Pivot, giữ nguyên đỉnh góc để robot có thể đổi hướng tại chỗ, và trạng thái G², thay góc bằng đoạn chuyển tiếp Bézier bậc năm liên tục hình học với hai đoạn thẳng lân cận. Miền tham số cắt góc được xác định từ hình học cục bộ và được lấy mẫu thích nghi. Mỗi ứng viên được kiểm tra độ hợp lệ hình học và vùng quét footprint trên costmap. Các ứng viên an toàn sau đó được ghép bằng quy hoạch động để tránh chồng lấn giữa các góc kề và giảm một hàm chi phí gồm độ cong, chiều dài, độ lệch đường và phạt Pivot. Một cổng Hybrid so sánh các nhánh làm mượt và sử dụng đường Raw làm phương án dự phòng khi không có ứng viên an toàn. Kế hoạch đánh giá gồm 7 môi trường mô phỏng, 60 tình huống điểm đầu–đích, 5 global planner, 8 phương pháp và 3 lần lặp, tạo 7.200 bản ghi đường hình học trong 900 nhóm đầu vào ghép cặp. Các đặc tính được đánh giá gồm tỷ lệ thành công, an toàn footprint, khoảng hở, chiều dài, độ lệch, độ cong và thời gian xử lý. Nghiên cứu kỳ vọng xác định được sự đánh đổi giữa độ trơn, mức thay đổi đường và độ an toàn; kết quả định lượng sẽ được cập nhật sau khi thuật toán được ổn định và ma trận thử nghiệm được chạy lại.</w:t>
            </w:r>
          </w:p>
        </w:tc>
      </w:tr>
    </w:tbl>
    <w:p/>
    <w:p>
      <w:r>
        <w:rPr>
          <w:rFonts w:ascii="Times New Roman" w:hAnsi="Times New Roman" w:eastAsia="Times New Roman"/>
          <w:b/>
          <w:i w:val="0"/>
          <w:sz w:val="24"/>
        </w:rPr>
        <w:t xml:space="preserve">Từ khóa dự kiến: </w:t>
      </w:r>
      <w:r>
        <w:rPr>
          <w:rFonts w:ascii="Times New Roman" w:hAnsi="Times New Roman" w:eastAsia="Times New Roman"/>
          <w:b w:val="0"/>
          <w:i w:val="0"/>
          <w:sz w:val="24"/>
        </w:rPr>
        <w:t>robot vi sai; làm mượt đường đi; Bézier bậc năm; liên tục G²; quay tại chỗ; Nav2; Gazebo.</w:t>
      </w:r>
    </w:p>
    <w:p>
      <w:r>
        <w:br w:type="page"/>
      </w:r>
    </w:p>
    <w:p>
      <w:pPr>
        <w:pStyle w:val="Heading1"/>
      </w:pPr>
      <w:r>
        <w:t>3. Kiến thức nền tảng và giải thích ký hiệu</w:t>
      </w:r>
    </w:p>
    <w:p>
      <w:pPr>
        <w:pStyle w:val="Heading2"/>
      </w:pPr>
      <w:r>
        <w:t>3.1 Đường đi polyline và góc đổi hướng</w:t>
      </w:r>
    </w:p>
    <w:p>
      <w:r>
        <w:rPr>
          <w:rFonts w:ascii="Times New Roman" w:hAnsi="Times New Roman" w:eastAsia="Times New Roman"/>
          <w:b w:val="0"/>
          <w:i w:val="0"/>
          <w:sz w:val="24"/>
        </w:rPr>
        <w:t>Đường Raw từ global planner được xem là một dãy điểm trong hệ tọa độ map:</w:t>
      </w:r>
    </w:p>
    <w:p>
      <w:pPr>
        <w:spacing w:before="60" w:after="100"/>
        <w:jc w:val="center"/>
      </w:pPr>
      <w:r>
        <w:rPr>
          <w:rFonts w:ascii="Times New Roman" w:hAnsi="Times New Roman" w:eastAsia="Times New Roman"/>
          <w:b w:val="0"/>
          <w:i/>
          <w:sz w:val="23"/>
        </w:rPr>
        <w:t>P = {p₀, p₁, …, pₙ},     pᵢ = [xᵢ, yᵢ]ᵀ</w:t>
      </w:r>
    </w:p>
    <w:p>
      <w:pPr>
        <w:pStyle w:val="ListBullet"/>
      </w:pPr>
      <w:r>
        <w:rPr>
          <w:rFonts w:ascii="Times New Roman" w:hAnsi="Times New Roman" w:eastAsia="Times New Roman"/>
          <w:b w:val="0"/>
          <w:i w:val="0"/>
          <w:sz w:val="24"/>
        </w:rPr>
        <w:t>P là toàn bộ đường đi dạng polyline; pᵢ là điểm thứ i.</w:t>
      </w:r>
    </w:p>
    <w:p>
      <w:pPr>
        <w:pStyle w:val="ListBullet"/>
      </w:pPr>
      <w:r>
        <w:rPr>
          <w:rFonts w:ascii="Times New Roman" w:hAnsi="Times New Roman" w:eastAsia="Times New Roman"/>
          <w:b w:val="0"/>
          <w:i w:val="0"/>
          <w:sz w:val="24"/>
        </w:rPr>
        <w:t>xᵢ và yᵢ là tọa độ của pᵢ trong map, đơn vị mét; n+1 là tổng số điểm.</w:t>
      </w:r>
    </w:p>
    <w:p>
      <w:r>
        <w:rPr>
          <w:rFonts w:ascii="Times New Roman" w:hAnsi="Times New Roman" w:eastAsia="Times New Roman"/>
          <w:b w:val="0"/>
          <w:i w:val="0"/>
          <w:sz w:val="24"/>
        </w:rPr>
        <w:t>Vector chỉ phương và chiều dài đoạn thứ i:</w:t>
      </w:r>
    </w:p>
    <w:p>
      <w:pPr>
        <w:spacing w:before="60" w:after="100"/>
        <w:jc w:val="center"/>
      </w:pPr>
      <w:r>
        <w:rPr>
          <w:rFonts w:ascii="Times New Roman" w:hAnsi="Times New Roman" w:eastAsia="Times New Roman"/>
          <w:b w:val="0"/>
          <w:i/>
          <w:sz w:val="23"/>
        </w:rPr>
        <w:t>eᵢ = pᵢ₊₁ − pᵢ,          lᵢ = ||eᵢ||₂</w:t>
      </w:r>
    </w:p>
    <w:p>
      <w:r>
        <w:rPr>
          <w:rFonts w:ascii="Times New Roman" w:hAnsi="Times New Roman" w:eastAsia="Times New Roman"/>
          <w:b w:val="0"/>
          <w:i w:val="0"/>
          <w:sz w:val="24"/>
        </w:rPr>
        <w:t>eᵢ là vector từ pᵢ đến pᵢ₊₁; lᵢ là chiều dài Euclid, đơn vị mét; ||·||₂ là chuẩn Euclid. Hướng của đoạn và góc đổi hướng tại đỉnh pᵢ là:</w:t>
      </w:r>
    </w:p>
    <w:p>
      <w:pPr>
        <w:spacing w:before="60" w:after="100"/>
        <w:jc w:val="center"/>
      </w:pPr>
      <w:r>
        <w:rPr>
          <w:rFonts w:ascii="Times New Roman" w:hAnsi="Times New Roman" w:eastAsia="Times New Roman"/>
          <w:b w:val="0"/>
          <w:i/>
          <w:sz w:val="23"/>
        </w:rPr>
        <w:t>ψᵢ = atan2(yᵢ₊₁ − yᵢ, xᵢ₊₁ − xᵢ),     Δψᵢ = wrapToPi(ψᵢ − ψᵢ₋₁)</w:t>
      </w:r>
    </w:p>
    <w:p>
      <w:r>
        <w:rPr>
          <w:rFonts w:ascii="Times New Roman" w:hAnsi="Times New Roman" w:eastAsia="Times New Roman"/>
          <w:b w:val="0"/>
          <w:i w:val="0"/>
          <w:sz w:val="24"/>
        </w:rPr>
        <w:t>ψᵢ₋₁ và ψᵢ là hướng đi vào và đi ra; wrapToPi đưa góc về [−π,π]. Theo quy ước tọa độ, Δψᵢ dương biểu diễn rẽ trái và âm biểu diễn rẽ phải.</w:t>
      </w:r>
    </w:p>
    <w:p>
      <w:pPr>
        <w:pStyle w:val="Heading2"/>
      </w:pPr>
      <w:r>
        <w:t>3.2 Liên tục G⁰, G¹ và G²</w:t>
      </w:r>
    </w:p>
    <w:p>
      <w:pPr>
        <w:pStyle w:val="ListBullet"/>
      </w:pPr>
      <w:r>
        <w:rPr>
          <w:rFonts w:ascii="Times New Roman" w:hAnsi="Times New Roman" w:eastAsia="Times New Roman"/>
          <w:b w:val="0"/>
          <w:i w:val="0"/>
          <w:sz w:val="24"/>
        </w:rPr>
        <w:t>G⁰ – liên tục vị trí: hai đoạn gặp nhau tại cùng một điểm.</w:t>
      </w:r>
    </w:p>
    <w:p>
      <w:pPr>
        <w:pStyle w:val="ListBullet"/>
      </w:pPr>
      <w:r>
        <w:rPr>
          <w:rFonts w:ascii="Times New Roman" w:hAnsi="Times New Roman" w:eastAsia="Times New Roman"/>
          <w:b w:val="0"/>
          <w:i w:val="0"/>
          <w:sz w:val="24"/>
        </w:rPr>
        <w:t>G¹ – liên tục tiếp tuyến: hai đoạn có cùng hướng tiếp tuyến tại điểm nối.</w:t>
      </w:r>
    </w:p>
    <w:p>
      <w:pPr>
        <w:pStyle w:val="ListBullet"/>
      </w:pPr>
      <w:r>
        <w:rPr>
          <w:rFonts w:ascii="Times New Roman" w:hAnsi="Times New Roman" w:eastAsia="Times New Roman"/>
          <w:b w:val="0"/>
          <w:i w:val="0"/>
          <w:sz w:val="24"/>
        </w:rPr>
        <w:t>G² – liên tục độ cong hình học: vị trí, hướng tiếp tuyến và độ cong ở hai phía phù hợp.</w:t>
      </w:r>
    </w:p>
    <w:p>
      <w:r>
        <w:rPr>
          <w:rFonts w:ascii="Times New Roman" w:hAnsi="Times New Roman" w:eastAsia="Times New Roman"/>
          <w:b w:val="0"/>
          <w:i w:val="0"/>
          <w:sz w:val="24"/>
        </w:rPr>
        <w:t>Hai đoạn kề của polyline là đường thẳng nên có độ cong bằng 0. Để nối G², đoạn Bézier chuyển tiếp được thiết kế sao cho:</w:t>
      </w:r>
    </w:p>
    <w:p>
      <w:pPr>
        <w:spacing w:before="60" w:after="100"/>
        <w:jc w:val="center"/>
      </w:pPr>
      <w:r>
        <w:rPr>
          <w:rFonts w:ascii="Times New Roman" w:hAnsi="Times New Roman" w:eastAsia="Times New Roman"/>
          <w:b w:val="0"/>
          <w:i/>
          <w:sz w:val="23"/>
        </w:rPr>
        <w:t>κ(0) = 0,          κ(1) = 0</w:t>
      </w:r>
    </w:p>
    <w:tbl>
      <w:tblPr>
        <w:tblW w:type="auto" w:w="0"/>
        <w:tblLook w:firstColumn="1" w:firstRow="1" w:lastColumn="0" w:lastRow="0" w:noHBand="0" w:noVBand="1" w:val="04A0"/>
      </w:tblPr>
      <w:tblGrid>
        <w:gridCol w:w="9638"/>
      </w:tblGrid>
      <w:tr>
        <w:tc>
          <w:tcPr>
            <w:tcW w:type="dxa" w:w="9638"/>
            <w:shd w:fill="DDEBF7"/>
            <w:tcMar>
              <w:top w:w="150" w:type="dxa"/>
              <w:start w:w="150" w:type="dxa"/>
              <w:bottom w:w="150" w:type="dxa"/>
              <w:end w:w="150" w:type="dxa"/>
            </w:tcMar>
          </w:tcPr>
          <w:p>
            <w:r>
              <w:rPr>
                <w:rFonts w:ascii="Times New Roman" w:hAnsi="Times New Roman" w:eastAsia="Times New Roman"/>
                <w:b/>
                <w:i w:val="0"/>
                <w:sz w:val="24"/>
              </w:rPr>
              <w:t xml:space="preserve">Phân biệt G² và C²: </w:t>
            </w:r>
            <w:r>
              <w:rPr>
                <w:rFonts w:ascii="Times New Roman" w:hAnsi="Times New Roman" w:eastAsia="Times New Roman"/>
                <w:b w:val="0"/>
                <w:i w:val="0"/>
                <w:sz w:val="24"/>
              </w:rPr>
              <w:t>C² yêu cầu các đạo hàm theo cùng một tham số bằng nhau. G² là điều kiện hình học, cho phép đổi tham số nhưng vẫn giữ vị trí, hướng tiếp tuyến và độ cong tương thích.</w:t>
            </w:r>
          </w:p>
        </w:tc>
      </w:tr>
    </w:tbl>
    <w:p/>
    <w:p>
      <w:pPr>
        <w:pStyle w:val="Heading2"/>
      </w:pPr>
      <w:r>
        <w:t>3.3 Đường Bézier bậc năm</w:t>
      </w:r>
    </w:p>
    <w:p>
      <w:r>
        <w:rPr>
          <w:rFonts w:ascii="Times New Roman" w:hAnsi="Times New Roman" w:eastAsia="Times New Roman"/>
          <w:b w:val="0"/>
          <w:i w:val="0"/>
          <w:sz w:val="24"/>
        </w:rPr>
        <w:t>Đường Bézier bậc năm được xác định bởi sáu điểm điều khiển B₀…B₅:</w:t>
      </w:r>
    </w:p>
    <w:p>
      <w:pPr>
        <w:spacing w:before="60" w:after="100"/>
        <w:jc w:val="center"/>
      </w:pPr>
      <w:r>
        <w:rPr>
          <w:rFonts w:ascii="Times New Roman" w:hAnsi="Times New Roman" w:eastAsia="Times New Roman"/>
          <w:b w:val="0"/>
          <w:i/>
          <w:sz w:val="23"/>
        </w:rPr>
        <w:t>r(u) = Σᵢ₌₀⁵ bᵢ,₅(u)Bᵢ,      0 ≤ u ≤ 1</w:t>
      </w:r>
    </w:p>
    <w:p>
      <w:pPr>
        <w:spacing w:before="60" w:after="100"/>
        <w:jc w:val="center"/>
      </w:pPr>
      <w:r>
        <w:rPr>
          <w:rFonts w:ascii="Times New Roman" w:hAnsi="Times New Roman" w:eastAsia="Times New Roman"/>
          <w:b w:val="0"/>
          <w:i/>
          <w:sz w:val="23"/>
        </w:rPr>
        <w:t>bᵢ,₅(u) = C(5,i)(1−u)⁵⁻ⁱuⁱ</w:t>
      </w:r>
    </w:p>
    <w:p>
      <w:pPr>
        <w:pStyle w:val="ListBullet"/>
      </w:pPr>
      <w:r>
        <w:rPr>
          <w:rFonts w:ascii="Times New Roman" w:hAnsi="Times New Roman" w:eastAsia="Times New Roman"/>
          <w:b w:val="0"/>
          <w:i w:val="0"/>
          <w:sz w:val="24"/>
        </w:rPr>
        <w:t>r(u)=[x(u),y(u)]ᵀ là một điểm trên đường; u là tham số chuẩn hóa.</w:t>
      </w:r>
    </w:p>
    <w:p>
      <w:pPr>
        <w:pStyle w:val="ListBullet"/>
      </w:pPr>
      <w:r>
        <w:rPr>
          <w:rFonts w:ascii="Times New Roman" w:hAnsi="Times New Roman" w:eastAsia="Times New Roman"/>
          <w:b w:val="0"/>
          <w:i w:val="0"/>
          <w:sz w:val="24"/>
        </w:rPr>
        <w:t>Bᵢ là điểm điều khiển thứ i, đơn vị mét; bᵢ,₅ là hàm Bernstein.</w:t>
      </w:r>
    </w:p>
    <w:p>
      <w:pPr>
        <w:pStyle w:val="ListBullet"/>
      </w:pPr>
      <w:r>
        <w:rPr>
          <w:rFonts w:ascii="Times New Roman" w:hAnsi="Times New Roman" w:eastAsia="Times New Roman"/>
          <w:b w:val="0"/>
          <w:i w:val="0"/>
          <w:sz w:val="24"/>
        </w:rPr>
        <w:t>C(5,i)=5!/[i!(5−i)!] là hệ số tổ hợp.</w:t>
      </w:r>
    </w:p>
    <w:p>
      <w:r>
        <w:rPr>
          <w:rFonts w:ascii="Times New Roman" w:hAnsi="Times New Roman" w:eastAsia="Times New Roman"/>
          <w:b w:val="0"/>
          <w:i w:val="0"/>
          <w:sz w:val="24"/>
        </w:rPr>
        <w:t>Hai đạo hàm đầu của đường cong:</w:t>
      </w:r>
    </w:p>
    <w:p>
      <w:pPr>
        <w:spacing w:before="60" w:after="100"/>
        <w:jc w:val="center"/>
      </w:pPr>
      <w:r>
        <w:rPr>
          <w:rFonts w:ascii="Times New Roman" w:hAnsi="Times New Roman" w:eastAsia="Times New Roman"/>
          <w:b w:val="0"/>
          <w:i/>
          <w:sz w:val="23"/>
        </w:rPr>
        <w:t>r′(u) = 5Σᵢ₌₀⁴ bᵢ,₄(u)(Bᵢ₊₁ − Bᵢ)</w:t>
      </w:r>
    </w:p>
    <w:p>
      <w:pPr>
        <w:spacing w:before="60" w:after="100"/>
        <w:jc w:val="center"/>
      </w:pPr>
      <w:r>
        <w:rPr>
          <w:rFonts w:ascii="Times New Roman" w:hAnsi="Times New Roman" w:eastAsia="Times New Roman"/>
          <w:b w:val="0"/>
          <w:i/>
          <w:sz w:val="23"/>
        </w:rPr>
        <w:t>r″(u) = 20Σᵢ₌₀³ bᵢ,₃(u)(Bᵢ₊₂ − 2Bᵢ₊₁ + Bᵢ)</w:t>
      </w:r>
    </w:p>
    <w:p>
      <w:r>
        <w:rPr>
          <w:rFonts w:ascii="Times New Roman" w:hAnsi="Times New Roman" w:eastAsia="Times New Roman"/>
          <w:b w:val="0"/>
          <w:i w:val="0"/>
          <w:sz w:val="24"/>
        </w:rPr>
        <w:t>r′ xác định hướng tiếp tuyến; r″ mô tả mức thay đổi tiếp tuyến. Sáu điểm điều khiển cung cấp đủ bậc tự do để đặt ràng buộc ở cả hai đầu.</w:t>
      </w:r>
    </w:p>
    <w:p>
      <w:r>
        <w:br w:type="page"/>
      </w:r>
    </w:p>
    <w:p>
      <w:pPr>
        <w:pStyle w:val="Heading2"/>
      </w:pPr>
      <w:r>
        <w:t>3.4 Khoảng cắt góc và bán kính tham chiếu</w:t>
      </w:r>
    </w:p>
    <w:p>
      <w:r>
        <w:rPr>
          <w:rFonts w:ascii="Times New Roman" w:hAnsi="Times New Roman" w:eastAsia="Times New Roman"/>
          <w:b w:val="0"/>
          <w:i w:val="0"/>
          <w:sz w:val="24"/>
        </w:rPr>
        <w:t>Khi hai điểm nối cách đỉnh một khoảng bằng nhau d, bán kính của cung tròn tiếp xúc tương đương dùng làm đại lượng tham chiếu là:</w:t>
      </w:r>
    </w:p>
    <w:p>
      <w:pPr>
        <w:spacing w:before="60" w:after="100"/>
        <w:jc w:val="center"/>
      </w:pPr>
      <w:r>
        <w:rPr>
          <w:rFonts w:ascii="Times New Roman" w:hAnsi="Times New Roman" w:eastAsia="Times New Roman"/>
          <w:b w:val="0"/>
          <w:i/>
          <w:sz w:val="23"/>
        </w:rPr>
        <w:t>R = d/tan(|Δψ|/2),          d = R tan(|Δψ|/2)</w:t>
      </w:r>
    </w:p>
    <w:p>
      <w:pPr>
        <w:pStyle w:val="ListBullet"/>
      </w:pPr>
      <w:r>
        <w:rPr>
          <w:rFonts w:ascii="Times New Roman" w:hAnsi="Times New Roman" w:eastAsia="Times New Roman"/>
          <w:b w:val="0"/>
          <w:i w:val="0"/>
          <w:sz w:val="24"/>
        </w:rPr>
        <w:t>d là khoảng trim/cắt dọc mỗi cạnh, đơn vị mét.</w:t>
      </w:r>
    </w:p>
    <w:p>
      <w:pPr>
        <w:pStyle w:val="ListBullet"/>
      </w:pPr>
      <w:r>
        <w:rPr>
          <w:rFonts w:ascii="Times New Roman" w:hAnsi="Times New Roman" w:eastAsia="Times New Roman"/>
          <w:b w:val="0"/>
          <w:i w:val="0"/>
          <w:sz w:val="24"/>
        </w:rPr>
        <w:t>R là bán kính hình học tham chiếu, đơn vị mét.</w:t>
      </w:r>
    </w:p>
    <w:p>
      <w:pPr>
        <w:pStyle w:val="ListBullet"/>
      </w:pPr>
      <w:r>
        <w:rPr>
          <w:rFonts w:ascii="Times New Roman" w:hAnsi="Times New Roman" w:eastAsia="Times New Roman"/>
          <w:b w:val="0"/>
          <w:i w:val="0"/>
          <w:sz w:val="24"/>
        </w:rPr>
        <w:t>Δψ là góc đổi hướng, đơn vị radian.</w:t>
      </w:r>
    </w:p>
    <w:p>
      <w:r>
        <w:rPr>
          <w:rFonts w:ascii="Times New Roman" w:hAnsi="Times New Roman" w:eastAsia="Times New Roman"/>
          <w:b w:val="0"/>
          <w:i w:val="0"/>
          <w:sz w:val="24"/>
        </w:rPr>
        <w:t>Công thức trên dùng diễn giải và giới hạn miền tìm kiếm. Đường thực tế là Bézier nên bán kính tức thời có thể thay đổi dọc đoạn chuyển tiếp.</w:t>
      </w:r>
    </w:p>
    <w:p>
      <w:pPr>
        <w:pStyle w:val="Heading2"/>
      </w:pPr>
      <w:r>
        <w:t>3.5 Độ cong, chiều dài và năng lượng độ cong</w:t>
      </w:r>
    </w:p>
    <w:p>
      <w:pPr>
        <w:spacing w:before="60" w:after="100"/>
        <w:jc w:val="center"/>
      </w:pPr>
      <w:r>
        <w:rPr>
          <w:rFonts w:ascii="Times New Roman" w:hAnsi="Times New Roman" w:eastAsia="Times New Roman"/>
          <w:b w:val="0"/>
          <w:i/>
          <w:sz w:val="23"/>
        </w:rPr>
        <w:t>κ(u) = [x′(u)y″(u) − y′(u)x″(u)]/[x′(u)² + y′(u)²]³ᐟ²</w:t>
      </w:r>
    </w:p>
    <w:p>
      <w:pPr>
        <w:pStyle w:val="ListBullet"/>
      </w:pPr>
      <w:r>
        <w:rPr>
          <w:rFonts w:ascii="Times New Roman" w:hAnsi="Times New Roman" w:eastAsia="Times New Roman"/>
          <w:b w:val="0"/>
          <w:i w:val="0"/>
          <w:sz w:val="24"/>
        </w:rPr>
        <w:t>x′, y′ và x″, y″ là đạo hàm bậc nhất và bậc hai theo u.</w:t>
      </w:r>
    </w:p>
    <w:p>
      <w:pPr>
        <w:pStyle w:val="ListBullet"/>
      </w:pPr>
      <w:r>
        <w:rPr>
          <w:rFonts w:ascii="Times New Roman" w:hAnsi="Times New Roman" w:eastAsia="Times New Roman"/>
          <w:b w:val="0"/>
          <w:i w:val="0"/>
          <w:sz w:val="24"/>
        </w:rPr>
        <w:t>κ là độ cong có dấu, đơn vị m⁻¹; |κ| càng lớn thì góc cua càng gắt.</w:t>
      </w:r>
    </w:p>
    <w:p>
      <w:pPr>
        <w:pStyle w:val="ListBullet"/>
      </w:pPr>
      <w:r>
        <w:rPr>
          <w:rFonts w:ascii="Times New Roman" w:hAnsi="Times New Roman" w:eastAsia="Times New Roman"/>
          <w:b w:val="0"/>
          <w:i w:val="0"/>
          <w:sz w:val="24"/>
        </w:rPr>
        <w:t>Khi κ khác 0, bán kính cong tức thời là ρ = 1/|κ|.</w:t>
      </w:r>
    </w:p>
    <w:p>
      <w:r>
        <w:rPr>
          <w:rFonts w:ascii="Times New Roman" w:hAnsi="Times New Roman" w:eastAsia="Times New Roman"/>
          <w:b w:val="0"/>
          <w:i w:val="0"/>
          <w:sz w:val="24"/>
        </w:rPr>
        <w:t>Phần tử chiều dài cung và chiều dài đoạn cong:</w:t>
      </w:r>
    </w:p>
    <w:p>
      <w:pPr>
        <w:spacing w:before="60" w:after="100"/>
        <w:jc w:val="center"/>
      </w:pPr>
      <w:r>
        <w:rPr>
          <w:rFonts w:ascii="Times New Roman" w:hAnsi="Times New Roman" w:eastAsia="Times New Roman"/>
          <w:b w:val="0"/>
          <w:i/>
          <w:sz w:val="23"/>
        </w:rPr>
        <w:t>ds = ||r′(u)||₂du,          L = ∫₀¹||r′(u)||₂du</w:t>
      </w:r>
    </w:p>
    <w:p>
      <w:r>
        <w:rPr>
          <w:rFonts w:ascii="Times New Roman" w:hAnsi="Times New Roman" w:eastAsia="Times New Roman"/>
          <w:b w:val="0"/>
          <w:i w:val="0"/>
          <w:sz w:val="24"/>
        </w:rPr>
        <w:t>Chỉ tiêu năng lượng độ cong:</w:t>
      </w:r>
    </w:p>
    <w:p>
      <w:pPr>
        <w:spacing w:before="60" w:after="100"/>
        <w:jc w:val="center"/>
      </w:pPr>
      <w:r>
        <w:rPr>
          <w:rFonts w:ascii="Times New Roman" w:hAnsi="Times New Roman" w:eastAsia="Times New Roman"/>
          <w:b w:val="0"/>
          <w:i/>
          <w:sz w:val="23"/>
        </w:rPr>
        <w:t>Eκ = ∫κ(s)²ds = ∫₀¹κ(u)²||r′(u)||₂du</w:t>
      </w:r>
    </w:p>
    <w:p>
      <w:r>
        <w:rPr>
          <w:rFonts w:ascii="Times New Roman" w:hAnsi="Times New Roman" w:eastAsia="Times New Roman"/>
          <w:b w:val="0"/>
          <w:i w:val="0"/>
          <w:sz w:val="24"/>
        </w:rPr>
        <w:t>s là tọa độ chiều dài cung; L có đơn vị mét; Eκ có đơn vị m⁻¹. Eκ nhỏ thường biểu diễn đường ít gấp và ít dao động độ cong hơn.</w:t>
      </w:r>
    </w:p>
    <w:tbl>
      <w:tblPr>
        <w:tblW w:type="auto" w:w="0"/>
        <w:tblLook w:firstColumn="1" w:firstRow="1" w:lastColumn="0" w:lastRow="0" w:noHBand="0" w:noVBand="1" w:val="04A0"/>
      </w:tblPr>
      <w:tblGrid>
        <w:gridCol w:w="9638"/>
      </w:tblGrid>
      <w:tr>
        <w:tc>
          <w:tcPr>
            <w:tcW w:type="dxa" w:w="9638"/>
            <w:shd w:fill="FFF2CC"/>
            <w:tcMar>
              <w:top w:w="150" w:type="dxa"/>
              <w:start w:w="150" w:type="dxa"/>
              <w:bottom w:w="150" w:type="dxa"/>
              <w:end w:w="150" w:type="dxa"/>
            </w:tcMar>
          </w:tcPr>
          <w:p>
            <w:r>
              <w:rPr>
                <w:rFonts w:ascii="Times New Roman" w:hAnsi="Times New Roman" w:eastAsia="Times New Roman"/>
                <w:b/>
                <w:i w:val="0"/>
                <w:sz w:val="24"/>
              </w:rPr>
              <w:t xml:space="preserve">Lưu ý: </w:t>
            </w:r>
            <w:r>
              <w:rPr>
                <w:rFonts w:ascii="Times New Roman" w:hAnsi="Times New Roman" w:eastAsia="Times New Roman"/>
                <w:b w:val="0"/>
                <w:i w:val="0"/>
                <w:sz w:val="24"/>
              </w:rPr>
              <w:t>Eκ là thước đo hình học, không phải năng lượng điện hoặc mức tiêu thụ pin.</w:t>
            </w:r>
          </w:p>
        </w:tc>
      </w:tr>
    </w:tbl>
    <w:p/>
    <w:p>
      <w:pPr>
        <w:pStyle w:val="Heading2"/>
      </w:pPr>
      <w:r>
        <w:t>3.6 Footprint, swept-footprint và clearance</w:t>
      </w:r>
    </w:p>
    <w:p>
      <w:r>
        <w:rPr>
          <w:rFonts w:ascii="Times New Roman" w:hAnsi="Times New Roman" w:eastAsia="Times New Roman"/>
          <w:b w:val="0"/>
          <w:i w:val="0"/>
          <w:sz w:val="24"/>
        </w:rPr>
        <w:t>Gọi F là footprint trong hệ tọa độ thân xe. Tại pose q(s)=[x(s),y(s),θ(s)], footprint trong map là:</w:t>
      </w:r>
    </w:p>
    <w:p>
      <w:pPr>
        <w:spacing w:before="60" w:after="100"/>
        <w:jc w:val="center"/>
      </w:pPr>
      <w:r>
        <w:rPr>
          <w:rFonts w:ascii="Times New Roman" w:hAnsi="Times New Roman" w:eastAsia="Times New Roman"/>
          <w:b w:val="0"/>
          <w:i/>
          <w:sz w:val="23"/>
        </w:rPr>
        <w:t>F(q(s)) = Q(θ(s))F + [x(s), y(s)]ᵀ</w:t>
      </w:r>
    </w:p>
    <w:p>
      <w:pPr>
        <w:spacing w:before="60" w:after="100"/>
        <w:jc w:val="center"/>
      </w:pPr>
      <w:r>
        <w:rPr>
          <w:rFonts w:ascii="Times New Roman" w:hAnsi="Times New Roman" w:eastAsia="Times New Roman"/>
          <w:b w:val="0"/>
          <w:i/>
          <w:sz w:val="23"/>
        </w:rPr>
        <w:t>Q(θ) = [[cosθ, −sinθ], [sinθ, cosθ]]</w:t>
      </w:r>
    </w:p>
    <w:p>
      <w:r>
        <w:rPr>
          <w:rFonts w:ascii="Times New Roman" w:hAnsi="Times New Roman" w:eastAsia="Times New Roman"/>
          <w:b w:val="0"/>
          <w:i w:val="0"/>
          <w:sz w:val="24"/>
        </w:rPr>
        <w:t>Vùng quét dọc đường và điều kiện không va chạm:</w:t>
      </w:r>
    </w:p>
    <w:p>
      <w:pPr>
        <w:spacing w:before="60" w:after="100"/>
        <w:jc w:val="center"/>
      </w:pPr>
      <w:r>
        <w:rPr>
          <w:rFonts w:ascii="Times New Roman" w:hAnsi="Times New Roman" w:eastAsia="Times New Roman"/>
          <w:b w:val="0"/>
          <w:i/>
          <w:sz w:val="23"/>
        </w:rPr>
        <w:t>S = ⋃ₛF(q(s)),          S ∩ O = ∅</w:t>
      </w:r>
    </w:p>
    <w:p>
      <w:r>
        <w:rPr>
          <w:rFonts w:ascii="Times New Roman" w:hAnsi="Times New Roman" w:eastAsia="Times New Roman"/>
          <w:b w:val="0"/>
          <w:i w:val="0"/>
          <w:sz w:val="24"/>
        </w:rPr>
        <w:t>Clearance nhỏ nhất:</w:t>
      </w:r>
    </w:p>
    <w:p>
      <w:pPr>
        <w:spacing w:before="60" w:after="100"/>
        <w:jc w:val="center"/>
      </w:pPr>
      <w:r>
        <w:rPr>
          <w:rFonts w:ascii="Times New Roman" w:hAnsi="Times New Roman" w:eastAsia="Times New Roman"/>
          <w:b w:val="0"/>
          <w:i/>
          <w:sz w:val="23"/>
        </w:rPr>
        <w:t>cmin = minₛ min_{a∈F(q(s)), b∈O} ||a−b||₂</w:t>
      </w:r>
    </w:p>
    <w:p>
      <w:r>
        <w:rPr>
          <w:rFonts w:ascii="Times New Roman" w:hAnsi="Times New Roman" w:eastAsia="Times New Roman"/>
          <w:b w:val="0"/>
          <w:i w:val="0"/>
          <w:sz w:val="24"/>
        </w:rPr>
        <w:t>Q(θ) là ma trận quay phẳng, ký hiệu khác R để không nhầm với bán kính. θ(s) là hướng tiếp tuyến; O là vùng vật cản; S là swept-footprint; cmin là khoảng hở nhỏ nhất, đơn vị mét. Chương trình xấp xỉ các đại lượng này bằng lấy mẫu đường và truy vấn costmap.</w:t>
      </w:r>
    </w:p>
    <w:p>
      <w:r>
        <w:br w:type="page"/>
      </w:r>
    </w:p>
    <w:p>
      <w:pPr>
        <w:pStyle w:val="Heading2"/>
      </w:pPr>
      <w:r>
        <w:t>3.7 Hàm chi phí và quy hoạch động</w:t>
      </w:r>
    </w:p>
    <w:p>
      <w:r>
        <w:rPr>
          <w:rFonts w:ascii="Times New Roman" w:hAnsi="Times New Roman" w:eastAsia="Times New Roman"/>
          <w:b w:val="0"/>
          <w:i w:val="0"/>
          <w:sz w:val="24"/>
        </w:rPr>
        <w:t>Một hàm chi phí thiết kế cho toàn đường có dạng:</w:t>
      </w:r>
    </w:p>
    <w:p>
      <w:pPr>
        <w:spacing w:before="60" w:after="100"/>
        <w:jc w:val="center"/>
      </w:pPr>
      <w:r>
        <w:rPr>
          <w:rFonts w:ascii="Times New Roman" w:hAnsi="Times New Roman" w:eastAsia="Times New Roman"/>
          <w:b w:val="0"/>
          <w:i/>
          <w:sz w:val="23"/>
        </w:rPr>
        <w:t>J = wκEκ + wL L + wdev D + wpivot Npivot + wobs Jobs</w:t>
      </w:r>
    </w:p>
    <w:p>
      <w:pPr>
        <w:pStyle w:val="ListBullet"/>
      </w:pPr>
      <w:r>
        <w:rPr>
          <w:rFonts w:ascii="Times New Roman" w:hAnsi="Times New Roman" w:eastAsia="Times New Roman"/>
          <w:b w:val="0"/>
          <w:i w:val="0"/>
          <w:sz w:val="24"/>
        </w:rPr>
        <w:t>J là tổng chi phí; Eκ là năng lượng độ cong; L là chiều dài.</w:t>
      </w:r>
    </w:p>
    <w:p>
      <w:pPr>
        <w:pStyle w:val="ListBullet"/>
      </w:pPr>
      <w:r>
        <w:rPr>
          <w:rFonts w:ascii="Times New Roman" w:hAnsi="Times New Roman" w:eastAsia="Times New Roman"/>
          <w:b w:val="0"/>
          <w:i w:val="0"/>
          <w:sz w:val="24"/>
        </w:rPr>
        <w:t>D là độ lệch so với Raw; Npivot là số trạng thái Pivot.</w:t>
      </w:r>
    </w:p>
    <w:p>
      <w:pPr>
        <w:pStyle w:val="ListBullet"/>
      </w:pPr>
      <w:r>
        <w:rPr>
          <w:rFonts w:ascii="Times New Roman" w:hAnsi="Times New Roman" w:eastAsia="Times New Roman"/>
          <w:b w:val="0"/>
          <w:i w:val="0"/>
          <w:sz w:val="24"/>
        </w:rPr>
        <w:t>Jobs là phạt gần vật cản; các w là trọng số không âm.</w:t>
      </w:r>
    </w:p>
    <w:p>
      <w:r>
        <w:rPr>
          <w:rFonts w:ascii="Times New Roman" w:hAnsi="Times New Roman" w:eastAsia="Times New Roman"/>
          <w:b w:val="0"/>
          <w:i w:val="0"/>
          <w:sz w:val="24"/>
        </w:rPr>
        <w:t>Do các thành phần có đơn vị và thang giá trị khác nhau, cần chuẩn hóa hoặc chọn trọng số phù hợp. Đây là cấu trúc thiết kế, chưa phải bộ trọng số đã chốt.</w:t>
      </w:r>
    </w:p>
    <w:p>
      <w:r>
        <w:rPr>
          <w:rFonts w:ascii="Times New Roman" w:hAnsi="Times New Roman" w:eastAsia="Times New Roman"/>
          <w:b w:val="0"/>
          <w:i w:val="0"/>
          <w:sz w:val="24"/>
        </w:rPr>
        <w:t>Gọi Cᵢ(j) là chi phí cục bộ của ứng viên j tại góc i; Tᵢ(k,j) là chi phí chuyển, hoặc vô cùng nếu hai ứng viên không tương thích:</w:t>
      </w:r>
    </w:p>
    <w:p>
      <w:pPr>
        <w:spacing w:before="60" w:after="100"/>
        <w:jc w:val="center"/>
      </w:pPr>
      <w:r>
        <w:rPr>
          <w:rFonts w:ascii="Times New Roman" w:hAnsi="Times New Roman" w:eastAsia="Times New Roman"/>
          <w:b w:val="0"/>
          <w:i/>
          <w:sz w:val="23"/>
        </w:rPr>
        <w:t>Vᵢ(j) = Cᵢ(j) + minₖ[Vᵢ₋₁(k) + Tᵢ(k,j)]</w:t>
      </w:r>
    </w:p>
    <w:p>
      <w:pPr>
        <w:pStyle w:val="ListBullet"/>
      </w:pPr>
      <w:r>
        <w:rPr>
          <w:rFonts w:ascii="Times New Roman" w:hAnsi="Times New Roman" w:eastAsia="Times New Roman"/>
          <w:b w:val="0"/>
          <w:i w:val="0"/>
          <w:sz w:val="24"/>
        </w:rPr>
        <w:t>Vᵢ(j) là chi phí nhỏ nhất từ góc đầu tới trạng thái j tại góc i.</w:t>
      </w:r>
    </w:p>
    <w:p>
      <w:pPr>
        <w:pStyle w:val="ListBullet"/>
      </w:pPr>
      <w:r>
        <w:rPr>
          <w:rFonts w:ascii="Times New Roman" w:hAnsi="Times New Roman" w:eastAsia="Times New Roman"/>
          <w:b w:val="0"/>
          <w:i w:val="0"/>
          <w:sz w:val="24"/>
        </w:rPr>
        <w:t>k duyệt các trạng thái của góc i−1; truy vết cho chuỗi Pivot/G² được chọn.</w:t>
      </w:r>
    </w:p>
    <w:p>
      <w:pPr>
        <w:pStyle w:val="ListBullet"/>
      </w:pPr>
      <w:r>
        <w:rPr>
          <w:rFonts w:ascii="Times New Roman" w:hAnsi="Times New Roman" w:eastAsia="Times New Roman"/>
          <w:b w:val="0"/>
          <w:i w:val="0"/>
          <w:sz w:val="24"/>
        </w:rPr>
        <w:t>Với N góc và tối đa K trạng thái mỗi góc, độ phức tạp là O(NK²).</w:t>
      </w:r>
    </w:p>
    <w:p>
      <w:pPr>
        <w:pStyle w:val="Heading2"/>
      </w:pPr>
      <w:r>
        <w:t>3.8 Bảng ký hiệu tổng hợp</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984"/>
            <w:shd w:fill="17365D"/>
            <w:tcMar>
              <w:top w:w="90" w:type="dxa"/>
              <w:start w:w="90" w:type="dxa"/>
              <w:bottom w:w="90" w:type="dxa"/>
              <w:end w:w="90" w:type="dxa"/>
            </w:tcMar>
            <w:vAlign w:val="center"/>
          </w:tcPr>
          <w:p>
            <w:pPr>
              <w:jc w:val="center"/>
            </w:pPr>
            <w:r>
              <w:rPr>
                <w:rFonts w:ascii="Times New Roman" w:hAnsi="Times New Roman" w:eastAsia="Times New Roman"/>
                <w:b/>
                <w:i w:val="0"/>
                <w:color w:val="FFFFFF"/>
                <w:sz w:val="19"/>
              </w:rPr>
              <w:t>Ký hiệu</w:t>
            </w:r>
          </w:p>
        </w:tc>
        <w:tc>
          <w:tcPr>
            <w:tcW w:type="dxa" w:w="5102"/>
            <w:shd w:fill="17365D"/>
            <w:tcMar>
              <w:top w:w="90" w:type="dxa"/>
              <w:start w:w="90" w:type="dxa"/>
              <w:bottom w:w="90" w:type="dxa"/>
              <w:end w:w="90" w:type="dxa"/>
            </w:tcMar>
            <w:vAlign w:val="center"/>
          </w:tcPr>
          <w:p>
            <w:pPr>
              <w:jc w:val="center"/>
            </w:pPr>
            <w:r>
              <w:rPr>
                <w:rFonts w:ascii="Times New Roman" w:hAnsi="Times New Roman" w:eastAsia="Times New Roman"/>
                <w:b/>
                <w:i w:val="0"/>
                <w:color w:val="FFFFFF"/>
                <w:sz w:val="19"/>
              </w:rPr>
              <w:t>Ý nghĩa</w:t>
            </w:r>
          </w:p>
        </w:tc>
        <w:tc>
          <w:tcPr>
            <w:tcW w:type="dxa" w:w="1984"/>
            <w:shd w:fill="17365D"/>
            <w:tcMar>
              <w:top w:w="90" w:type="dxa"/>
              <w:start w:w="90" w:type="dxa"/>
              <w:bottom w:w="90" w:type="dxa"/>
              <w:end w:w="90" w:type="dxa"/>
            </w:tcMar>
            <w:vAlign w:val="center"/>
          </w:tcPr>
          <w:p>
            <w:pPr>
              <w:jc w:val="center"/>
            </w:pPr>
            <w:r>
              <w:rPr>
                <w:rFonts w:ascii="Times New Roman" w:hAnsi="Times New Roman" w:eastAsia="Times New Roman"/>
                <w:b/>
                <w:i w:val="0"/>
                <w:color w:val="FFFFFF"/>
                <w:sz w:val="19"/>
              </w:rPr>
              <w:t>Đơn vị</w:t>
            </w:r>
          </w:p>
        </w:tc>
      </w:tr>
      <w:tr>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pᵢ=[xᵢ,yᵢ]ᵀ</w:t>
            </w:r>
          </w:p>
        </w:tc>
        <w:tc>
          <w:tcPr>
            <w:tcW w:type="dxa" w:w="5102"/>
            <w:tcMar>
              <w:top w:w="90" w:type="dxa"/>
              <w:start w:w="90" w:type="dxa"/>
              <w:bottom w:w="90" w:type="dxa"/>
              <w:end w:w="90" w:type="dxa"/>
            </w:tcMar>
          </w:tcPr>
          <w:p>
            <w:pPr>
              <w:spacing w:after="0"/>
            </w:pPr>
            <w:r>
              <w:rPr>
                <w:rFonts w:ascii="Times New Roman" w:hAnsi="Times New Roman" w:eastAsia="Times New Roman"/>
                <w:b w:val="0"/>
                <w:i w:val="0"/>
                <w:sz w:val="18"/>
              </w:rPr>
              <w:t>Điểm thứ i của polyline</w:t>
            </w:r>
          </w:p>
        </w:tc>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m</w:t>
            </w:r>
          </w:p>
        </w:tc>
      </w:tr>
      <w:tr>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eᵢ, lᵢ</w:t>
            </w:r>
          </w:p>
        </w:tc>
        <w:tc>
          <w:tcPr>
            <w:tcW w:type="dxa" w:w="5102"/>
            <w:tcMar>
              <w:top w:w="90" w:type="dxa"/>
              <w:start w:w="90" w:type="dxa"/>
              <w:bottom w:w="90" w:type="dxa"/>
              <w:end w:w="90" w:type="dxa"/>
            </w:tcMar>
            <w:shd w:fill="F2F2F2"/>
          </w:tcPr>
          <w:p>
            <w:pPr>
              <w:spacing w:after="0"/>
            </w:pPr>
            <w:r>
              <w:rPr>
                <w:rFonts w:ascii="Times New Roman" w:hAnsi="Times New Roman" w:eastAsia="Times New Roman"/>
                <w:b w:val="0"/>
                <w:i w:val="0"/>
                <w:sz w:val="18"/>
              </w:rPr>
              <w:t>Vector và chiều dài đoạn thứ i</w:t>
            </w:r>
          </w:p>
        </w:tc>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lᵢ: m</w:t>
            </w:r>
          </w:p>
        </w:tc>
      </w:tr>
      <w:tr>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ψᵢ, Δψᵢ</w:t>
            </w:r>
          </w:p>
        </w:tc>
        <w:tc>
          <w:tcPr>
            <w:tcW w:type="dxa" w:w="5102"/>
            <w:tcMar>
              <w:top w:w="90" w:type="dxa"/>
              <w:start w:w="90" w:type="dxa"/>
              <w:bottom w:w="90" w:type="dxa"/>
              <w:end w:w="90" w:type="dxa"/>
            </w:tcMar>
          </w:tcPr>
          <w:p>
            <w:pPr>
              <w:spacing w:after="0"/>
            </w:pPr>
            <w:r>
              <w:rPr>
                <w:rFonts w:ascii="Times New Roman" w:hAnsi="Times New Roman" w:eastAsia="Times New Roman"/>
                <w:b w:val="0"/>
                <w:i w:val="0"/>
                <w:sz w:val="18"/>
              </w:rPr>
              <w:t>Hướng đoạn và góc đổi hướng</w:t>
            </w:r>
          </w:p>
        </w:tc>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rad</w:t>
            </w:r>
          </w:p>
        </w:tc>
      </w:tr>
      <w:tr>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u</w:t>
            </w:r>
          </w:p>
        </w:tc>
        <w:tc>
          <w:tcPr>
            <w:tcW w:type="dxa" w:w="5102"/>
            <w:tcMar>
              <w:top w:w="90" w:type="dxa"/>
              <w:start w:w="90" w:type="dxa"/>
              <w:bottom w:w="90" w:type="dxa"/>
              <w:end w:w="90" w:type="dxa"/>
            </w:tcMar>
            <w:shd w:fill="F2F2F2"/>
          </w:tcPr>
          <w:p>
            <w:pPr>
              <w:spacing w:after="0"/>
            </w:pPr>
            <w:r>
              <w:rPr>
                <w:rFonts w:ascii="Times New Roman" w:hAnsi="Times New Roman" w:eastAsia="Times New Roman"/>
                <w:b w:val="0"/>
                <w:i w:val="0"/>
                <w:sz w:val="18"/>
              </w:rPr>
              <w:t>Tham số chuẩn hóa của Bézier</w:t>
            </w:r>
          </w:p>
        </w:tc>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không đơn vị</w:t>
            </w:r>
          </w:p>
        </w:tc>
      </w:tr>
      <w:tr>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B₀…B₅</w:t>
            </w:r>
          </w:p>
        </w:tc>
        <w:tc>
          <w:tcPr>
            <w:tcW w:type="dxa" w:w="5102"/>
            <w:tcMar>
              <w:top w:w="90" w:type="dxa"/>
              <w:start w:w="90" w:type="dxa"/>
              <w:bottom w:w="90" w:type="dxa"/>
              <w:end w:w="90" w:type="dxa"/>
            </w:tcMar>
          </w:tcPr>
          <w:p>
            <w:pPr>
              <w:spacing w:after="0"/>
            </w:pPr>
            <w:r>
              <w:rPr>
                <w:rFonts w:ascii="Times New Roman" w:hAnsi="Times New Roman" w:eastAsia="Times New Roman"/>
                <w:b w:val="0"/>
                <w:i w:val="0"/>
                <w:sz w:val="18"/>
              </w:rPr>
              <w:t>Sáu điểm điều khiển Bézier</w:t>
            </w:r>
          </w:p>
        </w:tc>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m</w:t>
            </w:r>
          </w:p>
        </w:tc>
      </w:tr>
      <w:tr>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d</w:t>
            </w:r>
          </w:p>
        </w:tc>
        <w:tc>
          <w:tcPr>
            <w:tcW w:type="dxa" w:w="5102"/>
            <w:tcMar>
              <w:top w:w="90" w:type="dxa"/>
              <w:start w:w="90" w:type="dxa"/>
              <w:bottom w:w="90" w:type="dxa"/>
              <w:end w:w="90" w:type="dxa"/>
            </w:tcMar>
            <w:shd w:fill="F2F2F2"/>
          </w:tcPr>
          <w:p>
            <w:pPr>
              <w:spacing w:after="0"/>
            </w:pPr>
            <w:r>
              <w:rPr>
                <w:rFonts w:ascii="Times New Roman" w:hAnsi="Times New Roman" w:eastAsia="Times New Roman"/>
                <w:b w:val="0"/>
                <w:i w:val="0"/>
                <w:sz w:val="18"/>
              </w:rPr>
              <w:t>Khoảng cắt/trim tại góc</w:t>
            </w:r>
          </w:p>
        </w:tc>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m</w:t>
            </w:r>
          </w:p>
        </w:tc>
      </w:tr>
      <w:tr>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R, ρ</w:t>
            </w:r>
          </w:p>
        </w:tc>
        <w:tc>
          <w:tcPr>
            <w:tcW w:type="dxa" w:w="5102"/>
            <w:tcMar>
              <w:top w:w="90" w:type="dxa"/>
              <w:start w:w="90" w:type="dxa"/>
              <w:bottom w:w="90" w:type="dxa"/>
              <w:end w:w="90" w:type="dxa"/>
            </w:tcMar>
          </w:tcPr>
          <w:p>
            <w:pPr>
              <w:spacing w:after="0"/>
            </w:pPr>
            <w:r>
              <w:rPr>
                <w:rFonts w:ascii="Times New Roman" w:hAnsi="Times New Roman" w:eastAsia="Times New Roman"/>
                <w:b w:val="0"/>
                <w:i w:val="0"/>
                <w:sz w:val="18"/>
              </w:rPr>
              <w:t>Bán kính tham chiếu và tức thời</w:t>
            </w:r>
          </w:p>
        </w:tc>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m</w:t>
            </w:r>
          </w:p>
        </w:tc>
      </w:tr>
      <w:tr>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κ</w:t>
            </w:r>
          </w:p>
        </w:tc>
        <w:tc>
          <w:tcPr>
            <w:tcW w:type="dxa" w:w="5102"/>
            <w:tcMar>
              <w:top w:w="90" w:type="dxa"/>
              <w:start w:w="90" w:type="dxa"/>
              <w:bottom w:w="90" w:type="dxa"/>
              <w:end w:w="90" w:type="dxa"/>
            </w:tcMar>
            <w:shd w:fill="F2F2F2"/>
          </w:tcPr>
          <w:p>
            <w:pPr>
              <w:spacing w:after="0"/>
            </w:pPr>
            <w:r>
              <w:rPr>
                <w:rFonts w:ascii="Times New Roman" w:hAnsi="Times New Roman" w:eastAsia="Times New Roman"/>
                <w:b w:val="0"/>
                <w:i w:val="0"/>
                <w:sz w:val="18"/>
              </w:rPr>
              <w:t>Độ cong có dấu</w:t>
            </w:r>
          </w:p>
        </w:tc>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m⁻¹</w:t>
            </w:r>
          </w:p>
        </w:tc>
      </w:tr>
      <w:tr>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s, L</w:t>
            </w:r>
          </w:p>
        </w:tc>
        <w:tc>
          <w:tcPr>
            <w:tcW w:type="dxa" w:w="5102"/>
            <w:tcMar>
              <w:top w:w="90" w:type="dxa"/>
              <w:start w:w="90" w:type="dxa"/>
              <w:bottom w:w="90" w:type="dxa"/>
              <w:end w:w="90" w:type="dxa"/>
            </w:tcMar>
          </w:tcPr>
          <w:p>
            <w:pPr>
              <w:spacing w:after="0"/>
            </w:pPr>
            <w:r>
              <w:rPr>
                <w:rFonts w:ascii="Times New Roman" w:hAnsi="Times New Roman" w:eastAsia="Times New Roman"/>
                <w:b w:val="0"/>
                <w:i w:val="0"/>
                <w:sz w:val="18"/>
              </w:rPr>
              <w:t>Chiều dài cung và tổng chiều dài</w:t>
            </w:r>
          </w:p>
        </w:tc>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m</w:t>
            </w:r>
          </w:p>
        </w:tc>
      </w:tr>
      <w:tr>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Eκ</w:t>
            </w:r>
          </w:p>
        </w:tc>
        <w:tc>
          <w:tcPr>
            <w:tcW w:type="dxa" w:w="5102"/>
            <w:tcMar>
              <w:top w:w="90" w:type="dxa"/>
              <w:start w:w="90" w:type="dxa"/>
              <w:bottom w:w="90" w:type="dxa"/>
              <w:end w:w="90" w:type="dxa"/>
            </w:tcMar>
            <w:shd w:fill="F2F2F2"/>
          </w:tcPr>
          <w:p>
            <w:pPr>
              <w:spacing w:after="0"/>
            </w:pPr>
            <w:r>
              <w:rPr>
                <w:rFonts w:ascii="Times New Roman" w:hAnsi="Times New Roman" w:eastAsia="Times New Roman"/>
                <w:b w:val="0"/>
                <w:i w:val="0"/>
                <w:sz w:val="18"/>
              </w:rPr>
              <w:t>Tích phân bình phương độ cong</w:t>
            </w:r>
          </w:p>
        </w:tc>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m⁻¹</w:t>
            </w:r>
          </w:p>
        </w:tc>
      </w:tr>
      <w:tr>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q(s), θ(s), Q(θ)</w:t>
            </w:r>
          </w:p>
        </w:tc>
        <w:tc>
          <w:tcPr>
            <w:tcW w:type="dxa" w:w="5102"/>
            <w:tcMar>
              <w:top w:w="90" w:type="dxa"/>
              <w:start w:w="90" w:type="dxa"/>
              <w:bottom w:w="90" w:type="dxa"/>
              <w:end w:w="90" w:type="dxa"/>
            </w:tcMar>
          </w:tcPr>
          <w:p>
            <w:pPr>
              <w:spacing w:after="0"/>
            </w:pPr>
            <w:r>
              <w:rPr>
                <w:rFonts w:ascii="Times New Roman" w:hAnsi="Times New Roman" w:eastAsia="Times New Roman"/>
                <w:b w:val="0"/>
                <w:i w:val="0"/>
                <w:sz w:val="18"/>
              </w:rPr>
              <w:t>Pose, hướng tiếp tuyến, ma trận quay</w:t>
            </w:r>
          </w:p>
        </w:tc>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m, rad, –</w:t>
            </w:r>
          </w:p>
        </w:tc>
      </w:tr>
      <w:tr>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F, S, O</w:t>
            </w:r>
          </w:p>
        </w:tc>
        <w:tc>
          <w:tcPr>
            <w:tcW w:type="dxa" w:w="5102"/>
            <w:tcMar>
              <w:top w:w="90" w:type="dxa"/>
              <w:start w:w="90" w:type="dxa"/>
              <w:bottom w:w="90" w:type="dxa"/>
              <w:end w:w="90" w:type="dxa"/>
            </w:tcMar>
            <w:shd w:fill="F2F2F2"/>
          </w:tcPr>
          <w:p>
            <w:pPr>
              <w:spacing w:after="0"/>
            </w:pPr>
            <w:r>
              <w:rPr>
                <w:rFonts w:ascii="Times New Roman" w:hAnsi="Times New Roman" w:eastAsia="Times New Roman"/>
                <w:b w:val="0"/>
                <w:i w:val="0"/>
                <w:sz w:val="18"/>
              </w:rPr>
              <w:t>Footprint, vùng quét, vùng vật cản</w:t>
            </w:r>
          </w:p>
        </w:tc>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tập hình học</w:t>
            </w:r>
          </w:p>
        </w:tc>
      </w:tr>
      <w:tr>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cmin</w:t>
            </w:r>
          </w:p>
        </w:tc>
        <w:tc>
          <w:tcPr>
            <w:tcW w:type="dxa" w:w="5102"/>
            <w:tcMar>
              <w:top w:w="90" w:type="dxa"/>
              <w:start w:w="90" w:type="dxa"/>
              <w:bottom w:w="90" w:type="dxa"/>
              <w:end w:w="90" w:type="dxa"/>
            </w:tcMar>
          </w:tcPr>
          <w:p>
            <w:pPr>
              <w:spacing w:after="0"/>
            </w:pPr>
            <w:r>
              <w:rPr>
                <w:rFonts w:ascii="Times New Roman" w:hAnsi="Times New Roman" w:eastAsia="Times New Roman"/>
                <w:b w:val="0"/>
                <w:i w:val="0"/>
                <w:sz w:val="18"/>
              </w:rPr>
              <w:t>Clearance nhỏ nhất</w:t>
            </w:r>
          </w:p>
        </w:tc>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m</w:t>
            </w:r>
          </w:p>
        </w:tc>
      </w:tr>
      <w:tr>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D</w:t>
            </w:r>
          </w:p>
        </w:tc>
        <w:tc>
          <w:tcPr>
            <w:tcW w:type="dxa" w:w="5102"/>
            <w:tcMar>
              <w:top w:w="90" w:type="dxa"/>
              <w:start w:w="90" w:type="dxa"/>
              <w:bottom w:w="90" w:type="dxa"/>
              <w:end w:w="90" w:type="dxa"/>
            </w:tcMar>
            <w:shd w:fill="F2F2F2"/>
          </w:tcPr>
          <w:p>
            <w:pPr>
              <w:spacing w:after="0"/>
            </w:pPr>
            <w:r>
              <w:rPr>
                <w:rFonts w:ascii="Times New Roman" w:hAnsi="Times New Roman" w:eastAsia="Times New Roman"/>
                <w:b w:val="0"/>
                <w:i w:val="0"/>
                <w:sz w:val="18"/>
              </w:rPr>
              <w:t>Độ lệch so với Raw</w:t>
            </w:r>
          </w:p>
        </w:tc>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m</w:t>
            </w:r>
          </w:p>
        </w:tc>
      </w:tr>
      <w:tr>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Npivot</w:t>
            </w:r>
          </w:p>
        </w:tc>
        <w:tc>
          <w:tcPr>
            <w:tcW w:type="dxa" w:w="5102"/>
            <w:tcMar>
              <w:top w:w="90" w:type="dxa"/>
              <w:start w:w="90" w:type="dxa"/>
              <w:bottom w:w="90" w:type="dxa"/>
              <w:end w:w="90" w:type="dxa"/>
            </w:tcMar>
          </w:tcPr>
          <w:p>
            <w:pPr>
              <w:spacing w:after="0"/>
            </w:pPr>
            <w:r>
              <w:rPr>
                <w:rFonts w:ascii="Times New Roman" w:hAnsi="Times New Roman" w:eastAsia="Times New Roman"/>
                <w:b w:val="0"/>
                <w:i w:val="0"/>
                <w:sz w:val="18"/>
              </w:rPr>
              <w:t>Số trạng thái Pivot</w:t>
            </w:r>
          </w:p>
        </w:tc>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số đếm</w:t>
            </w:r>
          </w:p>
        </w:tc>
      </w:tr>
      <w:tr>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J, Cᵢ, Tᵢ, Vᵢ</w:t>
            </w:r>
          </w:p>
        </w:tc>
        <w:tc>
          <w:tcPr>
            <w:tcW w:type="dxa" w:w="5102"/>
            <w:tcMar>
              <w:top w:w="90" w:type="dxa"/>
              <w:start w:w="90" w:type="dxa"/>
              <w:bottom w:w="90" w:type="dxa"/>
              <w:end w:w="90" w:type="dxa"/>
            </w:tcMar>
            <w:shd w:fill="F2F2F2"/>
          </w:tcPr>
          <w:p>
            <w:pPr>
              <w:spacing w:after="0"/>
            </w:pPr>
            <w:r>
              <w:rPr>
                <w:rFonts w:ascii="Times New Roman" w:hAnsi="Times New Roman" w:eastAsia="Times New Roman"/>
                <w:b w:val="0"/>
                <w:i w:val="0"/>
                <w:sz w:val="18"/>
              </w:rPr>
              <w:t>Các chi phí trong tối ưu và DP</w:t>
            </w:r>
          </w:p>
        </w:tc>
        <w:tc>
          <w:tcPr>
            <w:tcW w:type="dxa" w:w="1984"/>
            <w:tcMar>
              <w:top w:w="90" w:type="dxa"/>
              <w:start w:w="90" w:type="dxa"/>
              <w:bottom w:w="90" w:type="dxa"/>
              <w:end w:w="90" w:type="dxa"/>
            </w:tcMar>
            <w:shd w:fill="F2F2F2"/>
          </w:tcPr>
          <w:p>
            <w:pPr>
              <w:spacing w:after="0"/>
            </w:pPr>
            <w:r>
              <w:rPr>
                <w:rFonts w:ascii="Times New Roman" w:hAnsi="Times New Roman" w:eastAsia="Times New Roman"/>
                <w:b w:val="0"/>
                <w:i w:val="0"/>
                <w:sz w:val="18"/>
              </w:rPr>
              <w:t>phụ thuộc chuẩn hóa</w:t>
            </w:r>
          </w:p>
        </w:tc>
      </w:tr>
      <w:tr>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N, K</w:t>
            </w:r>
          </w:p>
        </w:tc>
        <w:tc>
          <w:tcPr>
            <w:tcW w:type="dxa" w:w="5102"/>
            <w:tcMar>
              <w:top w:w="90" w:type="dxa"/>
              <w:start w:w="90" w:type="dxa"/>
              <w:bottom w:w="90" w:type="dxa"/>
              <w:end w:w="90" w:type="dxa"/>
            </w:tcMar>
          </w:tcPr>
          <w:p>
            <w:pPr>
              <w:spacing w:after="0"/>
            </w:pPr>
            <w:r>
              <w:rPr>
                <w:rFonts w:ascii="Times New Roman" w:hAnsi="Times New Roman" w:eastAsia="Times New Roman"/>
                <w:b w:val="0"/>
                <w:i w:val="0"/>
                <w:sz w:val="18"/>
              </w:rPr>
              <w:t>Số góc và số trạng thái tối đa</w:t>
            </w:r>
          </w:p>
        </w:tc>
        <w:tc>
          <w:tcPr>
            <w:tcW w:type="dxa" w:w="1984"/>
            <w:tcMar>
              <w:top w:w="90" w:type="dxa"/>
              <w:start w:w="90" w:type="dxa"/>
              <w:bottom w:w="90" w:type="dxa"/>
              <w:end w:w="90" w:type="dxa"/>
            </w:tcMar>
          </w:tcPr>
          <w:p>
            <w:pPr>
              <w:spacing w:after="0"/>
            </w:pPr>
            <w:r>
              <w:rPr>
                <w:rFonts w:ascii="Times New Roman" w:hAnsi="Times New Roman" w:eastAsia="Times New Roman"/>
                <w:b w:val="0"/>
                <w:i w:val="0"/>
                <w:sz w:val="18"/>
              </w:rPr>
              <w:t>số đếm</w:t>
            </w:r>
          </w:p>
        </w:tc>
      </w:tr>
    </w:tbl>
    <w:p/>
    <w:p>
      <w:r>
        <w:br w:type="page"/>
      </w:r>
    </w:p>
    <w:p>
      <w:pPr>
        <w:pStyle w:val="Heading1"/>
      </w:pPr>
      <w:r>
        <w:t>4. Ý tưởng thuật toán</w:t>
      </w:r>
    </w:p>
    <w:p>
      <w:pPr>
        <w:pStyle w:val="Heading2"/>
      </w:pPr>
      <w:r>
        <w:t>4.1 Hai trạng thái tại mỗi góc</w:t>
      </w:r>
    </w:p>
    <w:p>
      <w:pPr>
        <w:keepNext/>
        <w:jc w:val="center"/>
      </w:pPr>
      <w:r>
        <w:drawing>
          <wp:inline xmlns:a="http://schemas.openxmlformats.org/drawingml/2006/main" xmlns:pic="http://schemas.openxmlformats.org/drawingml/2006/picture">
            <wp:extent cx="5903999" cy="2711228"/>
            <wp:docPr id="1" name="Picture 1"/>
            <wp:cNvGraphicFramePr>
              <a:graphicFrameLocks noChangeAspect="1"/>
            </wp:cNvGraphicFramePr>
            <a:graphic>
              <a:graphicData uri="http://schemas.openxmlformats.org/drawingml/2006/picture">
                <pic:pic>
                  <pic:nvPicPr>
                    <pic:cNvPr id="0" name="figure_05_pivot_g2_geometry.png"/>
                    <pic:cNvPicPr/>
                  </pic:nvPicPr>
                  <pic:blipFill>
                    <a:blip r:embed="rId10"/>
                    <a:stretch>
                      <a:fillRect/>
                    </a:stretch>
                  </pic:blipFill>
                  <pic:spPr>
                    <a:xfrm>
                      <a:off x="0" y="0"/>
                      <a:ext cx="5903999" cy="2711228"/>
                    </a:xfrm>
                    <a:prstGeom prst="rect"/>
                  </pic:spPr>
                </pic:pic>
              </a:graphicData>
            </a:graphic>
          </wp:inline>
        </w:drawing>
      </w:r>
    </w:p>
    <w:p>
      <w:pPr>
        <w:jc w:val="center"/>
      </w:pPr>
      <w:r>
        <w:rPr>
          <w:rFonts w:ascii="Times New Roman" w:hAnsi="Times New Roman" w:eastAsia="Times New Roman"/>
          <w:b w:val="0"/>
          <w:i/>
          <w:sz w:val="20"/>
        </w:rPr>
        <w:t>Hình 1. Một góc có thể được thay bằng đoạn chuyển tiếp Bézier G² hoặc giữ làm trạng thái Pivot.</w:t>
      </w:r>
    </w:p>
    <w:p>
      <w:pPr>
        <w:pStyle w:val="ListBullet"/>
      </w:pPr>
      <w:r>
        <w:rPr>
          <w:rFonts w:ascii="Times New Roman" w:hAnsi="Times New Roman" w:eastAsia="Times New Roman"/>
          <w:b w:val="0"/>
          <w:i w:val="0"/>
          <w:sz w:val="24"/>
        </w:rPr>
        <w:t>Pivot: giữ đỉnh góc, không chèn đoạn cong; phù hợp khi hành lang hẹp hoặc không đủ chiều dài cắt góc.</w:t>
      </w:r>
    </w:p>
    <w:p>
      <w:pPr>
        <w:pStyle w:val="ListBullet"/>
      </w:pPr>
      <w:r>
        <w:rPr>
          <w:rFonts w:ascii="Times New Roman" w:hAnsi="Times New Roman" w:eastAsia="Times New Roman"/>
          <w:b w:val="0"/>
          <w:i w:val="0"/>
          <w:sz w:val="24"/>
        </w:rPr>
        <w:t>G²: cắt một khoảng d trên hai cạnh kề và nối bằng Bézier bậc năm có tiếp tuyến và độ cong nối êm với đoạn thẳng.</w:t>
      </w:r>
    </w:p>
    <w:p>
      <w:r>
        <w:rPr>
          <w:rFonts w:ascii="Times New Roman" w:hAnsi="Times New Roman" w:eastAsia="Times New Roman"/>
          <w:b w:val="0"/>
          <w:i w:val="0"/>
          <w:sz w:val="24"/>
        </w:rPr>
        <w:t>Với góc đổi hướng Δψ và khoảng cắt d, bán kính hình học tham chiếu là R = d/tan(|Δψ|/2). Đoạn chuyển tiếp được biểu diễn bởi r(u) = ΣBᵢ,₅(u)Pᵢ, 0 ≤ u ≤ 1. Độ cong được tính từ κ(u) = (x′y″ − y′x″)/(x′² + y′²)^(3/2).</w:t>
      </w:r>
    </w:p>
    <w:p>
      <w:pPr>
        <w:pStyle w:val="Heading2"/>
      </w:pPr>
      <w:r>
        <w:t>4.2 Sinh và kiểm tra ứng viên</w:t>
      </w:r>
    </w:p>
    <w:p>
      <w:r>
        <w:rPr>
          <w:rFonts w:ascii="Times New Roman" w:hAnsi="Times New Roman" w:eastAsia="Times New Roman"/>
          <w:b w:val="0"/>
          <w:i w:val="0"/>
          <w:sz w:val="24"/>
        </w:rPr>
        <w:t>Miền khả thi của d được giới hạn bởi chiều dài hai đoạn kề, khoảng cách tới góc lân cận và vùng trống trên costmap. Tìm kiếm từ thô đến tinh được dùng để lấy thêm mẫu gần biên safe/unsafe và vùng có chi phí thấp.</w:t>
      </w:r>
    </w:p>
    <w:p>
      <w:pPr>
        <w:pStyle w:val="ListBullet"/>
      </w:pPr>
      <w:r>
        <w:rPr>
          <w:rFonts w:ascii="Times New Roman" w:hAnsi="Times New Roman" w:eastAsia="Times New Roman"/>
          <w:b w:val="0"/>
          <w:i w:val="0"/>
          <w:sz w:val="24"/>
        </w:rPr>
        <w:t>Loại đoạn chuyển tiếp tự cắt hoặc có hình học bất thường.</w:t>
      </w:r>
    </w:p>
    <w:p>
      <w:pPr>
        <w:pStyle w:val="ListBullet"/>
      </w:pPr>
      <w:r>
        <w:rPr>
          <w:rFonts w:ascii="Times New Roman" w:hAnsi="Times New Roman" w:eastAsia="Times New Roman"/>
          <w:b w:val="0"/>
          <w:i w:val="0"/>
          <w:sz w:val="24"/>
        </w:rPr>
        <w:t>Loại ứng viên đổi dấu độ cong ngoài ý muốn hoặc vượt giới hạn độ cong.</w:t>
      </w:r>
    </w:p>
    <w:p>
      <w:pPr>
        <w:pStyle w:val="ListBullet"/>
      </w:pPr>
      <w:r>
        <w:rPr>
          <w:rFonts w:ascii="Times New Roman" w:hAnsi="Times New Roman" w:eastAsia="Times New Roman"/>
          <w:b w:val="0"/>
          <w:i w:val="0"/>
          <w:sz w:val="24"/>
        </w:rPr>
        <w:t>Không cho hai đoạn chuyển tiếp kề nhau chồng lấn.</w:t>
      </w:r>
    </w:p>
    <w:p>
      <w:pPr>
        <w:pStyle w:val="ListBullet"/>
      </w:pPr>
      <w:r>
        <w:rPr>
          <w:rFonts w:ascii="Times New Roman" w:hAnsi="Times New Roman" w:eastAsia="Times New Roman"/>
          <w:b w:val="0"/>
          <w:i w:val="0"/>
          <w:sz w:val="24"/>
        </w:rPr>
        <w:t>Kiểm tra swept-footprint dọc toàn đoạn; loại ứng viên đi vào ô chiếm dụng.</w:t>
      </w:r>
    </w:p>
    <w:p>
      <w:pPr>
        <w:pStyle w:val="Heading2"/>
      </w:pPr>
      <w:r>
        <w:t>4.3 Ghép quyết định trên toàn đường</w:t>
      </w:r>
    </w:p>
    <w:p>
      <w:pPr>
        <w:keepNext/>
        <w:jc w:val="center"/>
      </w:pPr>
      <w:r>
        <w:drawing>
          <wp:inline xmlns:a="http://schemas.openxmlformats.org/drawingml/2006/main" xmlns:pic="http://schemas.openxmlformats.org/drawingml/2006/picture">
            <wp:extent cx="5903999" cy="3429942"/>
            <wp:docPr id="2" name="Picture 2"/>
            <wp:cNvGraphicFramePr>
              <a:graphicFrameLocks noChangeAspect="1"/>
            </wp:cNvGraphicFramePr>
            <a:graphic>
              <a:graphicData uri="http://schemas.openxmlformats.org/drawingml/2006/picture">
                <pic:pic>
                  <pic:nvPicPr>
                    <pic:cNvPr id="0" name="figure_06_search_dp.png"/>
                    <pic:cNvPicPr/>
                  </pic:nvPicPr>
                  <pic:blipFill>
                    <a:blip r:embed="rId11"/>
                    <a:stretch>
                      <a:fillRect/>
                    </a:stretch>
                  </pic:blipFill>
                  <pic:spPr>
                    <a:xfrm>
                      <a:off x="0" y="0"/>
                      <a:ext cx="5903999" cy="3429942"/>
                    </a:xfrm>
                    <a:prstGeom prst="rect"/>
                  </pic:spPr>
                </pic:pic>
              </a:graphicData>
            </a:graphic>
          </wp:inline>
        </w:drawing>
      </w:r>
    </w:p>
    <w:p>
      <w:pPr>
        <w:jc w:val="center"/>
      </w:pPr>
      <w:r>
        <w:rPr>
          <w:rFonts w:ascii="Times New Roman" w:hAnsi="Times New Roman" w:eastAsia="Times New Roman"/>
          <w:b w:val="0"/>
          <w:i/>
          <w:sz w:val="20"/>
        </w:rPr>
        <w:t>Hình 2. Tìm kiếm thích nghi tạo các trạng thái an toàn; quy hoạch động chọn chuỗi trạng thái trên toàn đường.</w:t>
      </w:r>
    </w:p>
    <w:p>
      <w:r>
        <w:rPr>
          <w:rFonts w:ascii="Times New Roman" w:hAnsi="Times New Roman" w:eastAsia="Times New Roman"/>
          <w:b w:val="0"/>
          <w:i w:val="0"/>
          <w:sz w:val="24"/>
        </w:rPr>
        <w:t>Mỗi góc giữ một số ứng viên G² an toàn và một trạng thái Pivot. Hai trạng thái kề chỉ được nối nếu tổng khoảng cắt và margin không vượt chiều dài đoạn chung. Với N góc và tối đa K trạng thái mỗi góc, bước ghép có độ phức tạp dự kiến O(NK²). Hàm chi phí thiết kế có dạng J = wκ∫κ²ds + wL L + wdev D(raw,smooth) + wpivot Npivot + Jobs. Các trọng số chưa được xem là cố định cho tới khi hoàn tất kiểm tra.</w:t>
      </w:r>
    </w:p>
    <w:p>
      <w:pPr>
        <w:pStyle w:val="Heading2"/>
      </w:pPr>
      <w:r>
        <w:t>4.4 Cổng Hybrid và fallback</w:t>
      </w:r>
    </w:p>
    <w:p>
      <w:r>
        <w:rPr>
          <w:rFonts w:ascii="Times New Roman" w:hAnsi="Times New Roman" w:eastAsia="Times New Roman"/>
          <w:b w:val="0"/>
          <w:i w:val="0"/>
          <w:sz w:val="24"/>
        </w:rPr>
        <w:t>Hybrid chỉ nhận một đường sau khi đường đó vượt kiểm tra footprint và các điều kiện hình học. Việc so sánh các nhánh dự kiến dựa trên peak cost/clearance và effort hình học. Nếu không có nhánh làm mượt hợp lệ, thuật toán trả Raw thay vì cố tạo một đường cong không an toàn. Luật chọn nhánh này đang được hiệu chỉnh.</w:t>
      </w:r>
    </w:p>
    <w:p>
      <w:r>
        <w:br w:type="page"/>
      </w:r>
    </w:p>
    <w:p>
      <w:pPr>
        <w:pStyle w:val="Heading1"/>
      </w:pPr>
      <w:r>
        <w:t>5. Kế hoạch thử nghiệm</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2381"/>
            <w:shd w:fill="17365D"/>
            <w:tcMar>
              <w:top w:w="90" w:type="dxa"/>
              <w:start w:w="90" w:type="dxa"/>
              <w:bottom w:w="90" w:type="dxa"/>
              <w:end w:w="90" w:type="dxa"/>
            </w:tcMar>
            <w:vAlign w:val="center"/>
          </w:tcPr>
          <w:p>
            <w:pPr>
              <w:jc w:val="center"/>
            </w:pPr>
            <w:r>
              <w:rPr>
                <w:rFonts w:ascii="Times New Roman" w:hAnsi="Times New Roman" w:eastAsia="Times New Roman"/>
                <w:b/>
                <w:i w:val="0"/>
                <w:color w:val="FFFFFF"/>
                <w:sz w:val="19"/>
              </w:rPr>
              <w:t>Thành phần</w:t>
            </w:r>
          </w:p>
        </w:tc>
        <w:tc>
          <w:tcPr>
            <w:tcW w:type="dxa" w:w="1191"/>
            <w:shd w:fill="17365D"/>
            <w:tcMar>
              <w:top w:w="90" w:type="dxa"/>
              <w:start w:w="90" w:type="dxa"/>
              <w:bottom w:w="90" w:type="dxa"/>
              <w:end w:w="90" w:type="dxa"/>
            </w:tcMar>
            <w:vAlign w:val="center"/>
          </w:tcPr>
          <w:p>
            <w:pPr>
              <w:jc w:val="center"/>
            </w:pPr>
            <w:r>
              <w:rPr>
                <w:rFonts w:ascii="Times New Roman" w:hAnsi="Times New Roman" w:eastAsia="Times New Roman"/>
                <w:b/>
                <w:i w:val="0"/>
                <w:color w:val="FFFFFF"/>
                <w:sz w:val="19"/>
              </w:rPr>
              <w:t>Số lượng</w:t>
            </w:r>
          </w:p>
        </w:tc>
        <w:tc>
          <w:tcPr>
            <w:tcW w:type="dxa" w:w="5499"/>
            <w:shd w:fill="17365D"/>
            <w:tcMar>
              <w:top w:w="90" w:type="dxa"/>
              <w:start w:w="90" w:type="dxa"/>
              <w:bottom w:w="90" w:type="dxa"/>
              <w:end w:w="90" w:type="dxa"/>
            </w:tcMar>
            <w:vAlign w:val="center"/>
          </w:tcPr>
          <w:p>
            <w:pPr>
              <w:jc w:val="center"/>
            </w:pPr>
            <w:r>
              <w:rPr>
                <w:rFonts w:ascii="Times New Roman" w:hAnsi="Times New Roman" w:eastAsia="Times New Roman"/>
                <w:b/>
                <w:i w:val="0"/>
                <w:color w:val="FFFFFF"/>
                <w:sz w:val="19"/>
              </w:rPr>
              <w:t>Ý nghĩa</w:t>
            </w:r>
          </w:p>
        </w:tc>
      </w:tr>
      <w:tr>
        <w:tc>
          <w:tcPr>
            <w:tcW w:type="dxa" w:w="2381"/>
            <w:tcMar>
              <w:top w:w="90" w:type="dxa"/>
              <w:start w:w="90" w:type="dxa"/>
              <w:bottom w:w="90" w:type="dxa"/>
              <w:end w:w="90" w:type="dxa"/>
            </w:tcMar>
          </w:tcPr>
          <w:p>
            <w:pPr>
              <w:spacing w:after="0"/>
            </w:pPr>
            <w:r>
              <w:rPr>
                <w:rFonts w:ascii="Times New Roman" w:hAnsi="Times New Roman" w:eastAsia="Times New Roman"/>
                <w:b w:val="0"/>
                <w:i w:val="0"/>
                <w:sz w:val="18"/>
              </w:rPr>
              <w:t>Môi trường Gazebo/Nav2</w:t>
            </w:r>
          </w:p>
        </w:tc>
        <w:tc>
          <w:tcPr>
            <w:tcW w:type="dxa" w:w="1191"/>
            <w:tcMar>
              <w:top w:w="90" w:type="dxa"/>
              <w:start w:w="90" w:type="dxa"/>
              <w:bottom w:w="90" w:type="dxa"/>
              <w:end w:w="90" w:type="dxa"/>
            </w:tcMar>
          </w:tcPr>
          <w:p>
            <w:pPr>
              <w:spacing w:after="0"/>
            </w:pPr>
            <w:r>
              <w:rPr>
                <w:rFonts w:ascii="Times New Roman" w:hAnsi="Times New Roman" w:eastAsia="Times New Roman"/>
                <w:b w:val="0"/>
                <w:i w:val="0"/>
                <w:sz w:val="18"/>
              </w:rPr>
              <w:t>7</w:t>
            </w:r>
          </w:p>
        </w:tc>
        <w:tc>
          <w:tcPr>
            <w:tcW w:type="dxa" w:w="5499"/>
            <w:tcMar>
              <w:top w:w="90" w:type="dxa"/>
              <w:start w:w="90" w:type="dxa"/>
              <w:bottom w:w="90" w:type="dxa"/>
              <w:end w:w="90" w:type="dxa"/>
            </w:tcMar>
          </w:tcPr>
          <w:p>
            <w:pPr>
              <w:spacing w:after="0"/>
            </w:pPr>
            <w:r>
              <w:rPr>
                <w:rFonts w:ascii="Times New Roman" w:hAnsi="Times New Roman" w:eastAsia="Times New Roman"/>
                <w:b w:val="0"/>
                <w:i w:val="0"/>
                <w:sz w:val="18"/>
              </w:rPr>
              <w:t>Kho nghiên cứu, lối hẹp, văn phòng, không gian mở và ba bố trí kho</w:t>
            </w:r>
          </w:p>
        </w:tc>
      </w:tr>
      <w:tr>
        <w:tc>
          <w:tcPr>
            <w:tcW w:type="dxa" w:w="2381"/>
            <w:tcMar>
              <w:top w:w="90" w:type="dxa"/>
              <w:start w:w="90" w:type="dxa"/>
              <w:bottom w:w="90" w:type="dxa"/>
              <w:end w:w="90" w:type="dxa"/>
            </w:tcMar>
            <w:shd w:fill="F2F2F2"/>
          </w:tcPr>
          <w:p>
            <w:pPr>
              <w:spacing w:after="0"/>
            </w:pPr>
            <w:r>
              <w:rPr>
                <w:rFonts w:ascii="Times New Roman" w:hAnsi="Times New Roman" w:eastAsia="Times New Roman"/>
                <w:b w:val="0"/>
                <w:i w:val="0"/>
                <w:sz w:val="18"/>
              </w:rPr>
              <w:t>Cặp điểm đầu–đích</w:t>
            </w:r>
          </w:p>
        </w:tc>
        <w:tc>
          <w:tcPr>
            <w:tcW w:type="dxa" w:w="1191"/>
            <w:tcMar>
              <w:top w:w="90" w:type="dxa"/>
              <w:start w:w="90" w:type="dxa"/>
              <w:bottom w:w="90" w:type="dxa"/>
              <w:end w:w="90" w:type="dxa"/>
            </w:tcMar>
            <w:shd w:fill="F2F2F2"/>
          </w:tcPr>
          <w:p>
            <w:pPr>
              <w:spacing w:after="0"/>
            </w:pPr>
            <w:r>
              <w:rPr>
                <w:rFonts w:ascii="Times New Roman" w:hAnsi="Times New Roman" w:eastAsia="Times New Roman"/>
                <w:b w:val="0"/>
                <w:i w:val="0"/>
                <w:sz w:val="18"/>
              </w:rPr>
              <w:t>60</w:t>
            </w:r>
          </w:p>
        </w:tc>
        <w:tc>
          <w:tcPr>
            <w:tcW w:type="dxa" w:w="5499"/>
            <w:tcMar>
              <w:top w:w="90" w:type="dxa"/>
              <w:start w:w="90" w:type="dxa"/>
              <w:bottom w:w="90" w:type="dxa"/>
              <w:end w:w="90" w:type="dxa"/>
            </w:tcMar>
            <w:shd w:fill="F2F2F2"/>
          </w:tcPr>
          <w:p>
            <w:pPr>
              <w:spacing w:after="0"/>
            </w:pPr>
            <w:r>
              <w:rPr>
                <w:rFonts w:ascii="Times New Roman" w:hAnsi="Times New Roman" w:eastAsia="Times New Roman"/>
                <w:b w:val="0"/>
                <w:i w:val="0"/>
                <w:sz w:val="18"/>
              </w:rPr>
              <w:t>Đường thẳng, rẽ gấp, chữ S, hành lang hẹp và đường vòng vật cản</w:t>
            </w:r>
          </w:p>
        </w:tc>
      </w:tr>
      <w:tr>
        <w:tc>
          <w:tcPr>
            <w:tcW w:type="dxa" w:w="2381"/>
            <w:tcMar>
              <w:top w:w="90" w:type="dxa"/>
              <w:start w:w="90" w:type="dxa"/>
              <w:bottom w:w="90" w:type="dxa"/>
              <w:end w:w="90" w:type="dxa"/>
            </w:tcMar>
          </w:tcPr>
          <w:p>
            <w:pPr>
              <w:spacing w:after="0"/>
            </w:pPr>
            <w:r>
              <w:rPr>
                <w:rFonts w:ascii="Times New Roman" w:hAnsi="Times New Roman" w:eastAsia="Times New Roman"/>
                <w:b w:val="0"/>
                <w:i w:val="0"/>
                <w:sz w:val="18"/>
              </w:rPr>
              <w:t>Global planner</w:t>
            </w:r>
          </w:p>
        </w:tc>
        <w:tc>
          <w:tcPr>
            <w:tcW w:type="dxa" w:w="1191"/>
            <w:tcMar>
              <w:top w:w="90" w:type="dxa"/>
              <w:start w:w="90" w:type="dxa"/>
              <w:bottom w:w="90" w:type="dxa"/>
              <w:end w:w="90" w:type="dxa"/>
            </w:tcMar>
          </w:tcPr>
          <w:p>
            <w:pPr>
              <w:spacing w:after="0"/>
            </w:pPr>
            <w:r>
              <w:rPr>
                <w:rFonts w:ascii="Times New Roman" w:hAnsi="Times New Roman" w:eastAsia="Times New Roman"/>
                <w:b w:val="0"/>
                <w:i w:val="0"/>
                <w:sz w:val="18"/>
              </w:rPr>
              <w:t>5</w:t>
            </w:r>
          </w:p>
        </w:tc>
        <w:tc>
          <w:tcPr>
            <w:tcW w:type="dxa" w:w="5499"/>
            <w:tcMar>
              <w:top w:w="90" w:type="dxa"/>
              <w:start w:w="90" w:type="dxa"/>
              <w:bottom w:w="90" w:type="dxa"/>
              <w:end w:w="90" w:type="dxa"/>
            </w:tcMar>
          </w:tcPr>
          <w:p>
            <w:pPr>
              <w:spacing w:after="0"/>
            </w:pPr>
            <w:r>
              <w:rPr>
                <w:rFonts w:ascii="Times New Roman" w:hAnsi="Times New Roman" w:eastAsia="Times New Roman"/>
                <w:b w:val="0"/>
                <w:i w:val="0"/>
                <w:sz w:val="18"/>
              </w:rPr>
              <w:t>NavFn A*, NavFn Dijkstra, Theta*, Smac 2D, Smac Hybrid</w:t>
            </w:r>
          </w:p>
        </w:tc>
      </w:tr>
      <w:tr>
        <w:tc>
          <w:tcPr>
            <w:tcW w:type="dxa" w:w="2381"/>
            <w:tcMar>
              <w:top w:w="90" w:type="dxa"/>
              <w:start w:w="90" w:type="dxa"/>
              <w:bottom w:w="90" w:type="dxa"/>
              <w:end w:w="90" w:type="dxa"/>
            </w:tcMar>
            <w:shd w:fill="F2F2F2"/>
          </w:tcPr>
          <w:p>
            <w:pPr>
              <w:spacing w:after="0"/>
            </w:pPr>
            <w:r>
              <w:rPr>
                <w:rFonts w:ascii="Times New Roman" w:hAnsi="Times New Roman" w:eastAsia="Times New Roman"/>
                <w:b w:val="0"/>
                <w:i w:val="0"/>
                <w:sz w:val="18"/>
              </w:rPr>
              <w:t>Đường/phương pháp</w:t>
            </w:r>
          </w:p>
        </w:tc>
        <w:tc>
          <w:tcPr>
            <w:tcW w:type="dxa" w:w="1191"/>
            <w:tcMar>
              <w:top w:w="90" w:type="dxa"/>
              <w:start w:w="90" w:type="dxa"/>
              <w:bottom w:w="90" w:type="dxa"/>
              <w:end w:w="90" w:type="dxa"/>
            </w:tcMar>
            <w:shd w:fill="F2F2F2"/>
          </w:tcPr>
          <w:p>
            <w:pPr>
              <w:spacing w:after="0"/>
            </w:pPr>
            <w:r>
              <w:rPr>
                <w:rFonts w:ascii="Times New Roman" w:hAnsi="Times New Roman" w:eastAsia="Times New Roman"/>
                <w:b w:val="0"/>
                <w:i w:val="0"/>
                <w:sz w:val="18"/>
              </w:rPr>
              <w:t>8</w:t>
            </w:r>
          </w:p>
        </w:tc>
        <w:tc>
          <w:tcPr>
            <w:tcW w:type="dxa" w:w="5499"/>
            <w:tcMar>
              <w:top w:w="90" w:type="dxa"/>
              <w:start w:w="90" w:type="dxa"/>
              <w:bottom w:w="90" w:type="dxa"/>
              <w:end w:w="90" w:type="dxa"/>
            </w:tcMar>
            <w:shd w:fill="F2F2F2"/>
          </w:tcPr>
          <w:p>
            <w:pPr>
              <w:spacing w:after="0"/>
            </w:pPr>
            <w:r>
              <w:rPr>
                <w:rFonts w:ascii="Times New Roman" w:hAnsi="Times New Roman" w:eastAsia="Times New Roman"/>
                <w:b w:val="0"/>
                <w:i w:val="0"/>
                <w:sz w:val="18"/>
              </w:rPr>
              <w:t>Raw, Simple, SG, Constrained, Pivot fixed/adaptive, Hybrid fixed/adaptive</w:t>
            </w:r>
          </w:p>
        </w:tc>
      </w:tr>
      <w:tr>
        <w:tc>
          <w:tcPr>
            <w:tcW w:type="dxa" w:w="2381"/>
            <w:tcMar>
              <w:top w:w="90" w:type="dxa"/>
              <w:start w:w="90" w:type="dxa"/>
              <w:bottom w:w="90" w:type="dxa"/>
              <w:end w:w="90" w:type="dxa"/>
            </w:tcMar>
          </w:tcPr>
          <w:p>
            <w:pPr>
              <w:spacing w:after="0"/>
            </w:pPr>
            <w:r>
              <w:rPr>
                <w:rFonts w:ascii="Times New Roman" w:hAnsi="Times New Roman" w:eastAsia="Times New Roman"/>
                <w:b w:val="0"/>
                <w:i w:val="0"/>
                <w:sz w:val="18"/>
              </w:rPr>
              <w:t>Lần lặp</w:t>
            </w:r>
          </w:p>
        </w:tc>
        <w:tc>
          <w:tcPr>
            <w:tcW w:type="dxa" w:w="1191"/>
            <w:tcMar>
              <w:top w:w="90" w:type="dxa"/>
              <w:start w:w="90" w:type="dxa"/>
              <w:bottom w:w="90" w:type="dxa"/>
              <w:end w:w="90" w:type="dxa"/>
            </w:tcMar>
          </w:tcPr>
          <w:p>
            <w:pPr>
              <w:spacing w:after="0"/>
            </w:pPr>
            <w:r>
              <w:rPr>
                <w:rFonts w:ascii="Times New Roman" w:hAnsi="Times New Roman" w:eastAsia="Times New Roman"/>
                <w:b w:val="0"/>
                <w:i w:val="0"/>
                <w:sz w:val="18"/>
              </w:rPr>
              <w:t>3</w:t>
            </w:r>
          </w:p>
        </w:tc>
        <w:tc>
          <w:tcPr>
            <w:tcW w:type="dxa" w:w="5499"/>
            <w:tcMar>
              <w:top w:w="90" w:type="dxa"/>
              <w:start w:w="90" w:type="dxa"/>
              <w:bottom w:w="90" w:type="dxa"/>
              <w:end w:w="90" w:type="dxa"/>
            </w:tcMar>
          </w:tcPr>
          <w:p>
            <w:pPr>
              <w:spacing w:after="0"/>
            </w:pPr>
            <w:r>
              <w:rPr>
                <w:rFonts w:ascii="Times New Roman" w:hAnsi="Times New Roman" w:eastAsia="Times New Roman"/>
                <w:b w:val="0"/>
                <w:i w:val="0"/>
                <w:sz w:val="18"/>
              </w:rPr>
              <w:t>Mọi smoother trong một nhóm nhận cùng Raw</w:t>
            </w:r>
          </w:p>
        </w:tc>
      </w:tr>
      <w:tr>
        <w:tc>
          <w:tcPr>
            <w:tcW w:type="dxa" w:w="2381"/>
            <w:tcMar>
              <w:top w:w="90" w:type="dxa"/>
              <w:start w:w="90" w:type="dxa"/>
              <w:bottom w:w="90" w:type="dxa"/>
              <w:end w:w="90" w:type="dxa"/>
            </w:tcMar>
            <w:shd w:fill="F2F2F2"/>
          </w:tcPr>
          <w:p>
            <w:pPr>
              <w:spacing w:after="0"/>
            </w:pPr>
            <w:r>
              <w:rPr>
                <w:rFonts w:ascii="Times New Roman" w:hAnsi="Times New Roman" w:eastAsia="Times New Roman"/>
                <w:b w:val="0"/>
                <w:i w:val="0"/>
                <w:sz w:val="18"/>
              </w:rPr>
              <w:t>Nhóm đầu vào</w:t>
            </w:r>
          </w:p>
        </w:tc>
        <w:tc>
          <w:tcPr>
            <w:tcW w:type="dxa" w:w="1191"/>
            <w:tcMar>
              <w:top w:w="90" w:type="dxa"/>
              <w:start w:w="90" w:type="dxa"/>
              <w:bottom w:w="90" w:type="dxa"/>
              <w:end w:w="90" w:type="dxa"/>
            </w:tcMar>
            <w:shd w:fill="F2F2F2"/>
          </w:tcPr>
          <w:p>
            <w:pPr>
              <w:spacing w:after="0"/>
            </w:pPr>
            <w:r>
              <w:rPr>
                <w:rFonts w:ascii="Times New Roman" w:hAnsi="Times New Roman" w:eastAsia="Times New Roman"/>
                <w:b w:val="0"/>
                <w:i w:val="0"/>
                <w:sz w:val="18"/>
              </w:rPr>
              <w:t>900</w:t>
            </w:r>
          </w:p>
        </w:tc>
        <w:tc>
          <w:tcPr>
            <w:tcW w:type="dxa" w:w="5499"/>
            <w:tcMar>
              <w:top w:w="90" w:type="dxa"/>
              <w:start w:w="90" w:type="dxa"/>
              <w:bottom w:w="90" w:type="dxa"/>
              <w:end w:w="90" w:type="dxa"/>
            </w:tcMar>
            <w:shd w:fill="F2F2F2"/>
          </w:tcPr>
          <w:p>
            <w:pPr>
              <w:spacing w:after="0"/>
            </w:pPr>
            <w:r>
              <w:rPr>
                <w:rFonts w:ascii="Times New Roman" w:hAnsi="Times New Roman" w:eastAsia="Times New Roman"/>
                <w:b w:val="0"/>
                <w:i w:val="0"/>
                <w:sz w:val="18"/>
              </w:rPr>
              <w:t>60 tình huống × 5 planner × 3 lần lặp</w:t>
            </w:r>
          </w:p>
        </w:tc>
      </w:tr>
      <w:tr>
        <w:tc>
          <w:tcPr>
            <w:tcW w:type="dxa" w:w="2381"/>
            <w:tcMar>
              <w:top w:w="90" w:type="dxa"/>
              <w:start w:w="90" w:type="dxa"/>
              <w:bottom w:w="90" w:type="dxa"/>
              <w:end w:w="90" w:type="dxa"/>
            </w:tcMar>
          </w:tcPr>
          <w:p>
            <w:pPr>
              <w:spacing w:after="0"/>
            </w:pPr>
            <w:r>
              <w:rPr>
                <w:rFonts w:ascii="Times New Roman" w:hAnsi="Times New Roman" w:eastAsia="Times New Roman"/>
                <w:b w:val="0"/>
                <w:i w:val="0"/>
                <w:sz w:val="18"/>
              </w:rPr>
              <w:t>Bản ghi hình học</w:t>
            </w:r>
          </w:p>
        </w:tc>
        <w:tc>
          <w:tcPr>
            <w:tcW w:type="dxa" w:w="1191"/>
            <w:tcMar>
              <w:top w:w="90" w:type="dxa"/>
              <w:start w:w="90" w:type="dxa"/>
              <w:bottom w:w="90" w:type="dxa"/>
              <w:end w:w="90" w:type="dxa"/>
            </w:tcMar>
          </w:tcPr>
          <w:p>
            <w:pPr>
              <w:spacing w:after="0"/>
            </w:pPr>
            <w:r>
              <w:rPr>
                <w:rFonts w:ascii="Times New Roman" w:hAnsi="Times New Roman" w:eastAsia="Times New Roman"/>
                <w:b w:val="0"/>
                <w:i w:val="0"/>
                <w:sz w:val="18"/>
              </w:rPr>
              <w:t>7.200</w:t>
            </w:r>
          </w:p>
        </w:tc>
        <w:tc>
          <w:tcPr>
            <w:tcW w:type="dxa" w:w="5499"/>
            <w:tcMar>
              <w:top w:w="90" w:type="dxa"/>
              <w:start w:w="90" w:type="dxa"/>
              <w:bottom w:w="90" w:type="dxa"/>
              <w:end w:w="90" w:type="dxa"/>
            </w:tcMar>
          </w:tcPr>
          <w:p>
            <w:pPr>
              <w:spacing w:after="0"/>
            </w:pPr>
            <w:r>
              <w:rPr>
                <w:rFonts w:ascii="Times New Roman" w:hAnsi="Times New Roman" w:eastAsia="Times New Roman"/>
                <w:b w:val="0"/>
                <w:i w:val="0"/>
                <w:sz w:val="18"/>
              </w:rPr>
              <w:t>900 nhóm × 8 phương pháp</w:t>
            </w:r>
          </w:p>
        </w:tc>
      </w:tr>
    </w:tbl>
    <w:p/>
    <w:tbl>
      <w:tblPr>
        <w:tblW w:type="auto" w:w="0"/>
        <w:tblLook w:firstColumn="1" w:firstRow="1" w:lastColumn="0" w:lastRow="0" w:noHBand="0" w:noVBand="1" w:val="04A0"/>
      </w:tblPr>
      <w:tblGrid>
        <w:gridCol w:w="9638"/>
      </w:tblGrid>
      <w:tr>
        <w:tc>
          <w:tcPr>
            <w:tcW w:type="dxa" w:w="9638"/>
            <w:shd w:fill="DDEBF7"/>
            <w:tcMar>
              <w:top w:w="150" w:type="dxa"/>
              <w:start w:w="150" w:type="dxa"/>
              <w:bottom w:w="150" w:type="dxa"/>
              <w:end w:w="150" w:type="dxa"/>
            </w:tcMar>
          </w:tcPr>
          <w:p>
            <w:r>
              <w:rPr>
                <w:rFonts w:ascii="Times New Roman" w:hAnsi="Times New Roman" w:eastAsia="Times New Roman"/>
                <w:b/>
                <w:i w:val="0"/>
                <w:sz w:val="24"/>
              </w:rPr>
              <w:t xml:space="preserve">Cách gọi chính xác: </w:t>
            </w:r>
            <w:r>
              <w:rPr>
                <w:rFonts w:ascii="Times New Roman" w:hAnsi="Times New Roman" w:eastAsia="Times New Roman"/>
                <w:b w:val="0"/>
                <w:i w:val="0"/>
                <w:sz w:val="24"/>
              </w:rPr>
              <w:t>7.200 là số bản ghi đường đi/quỹ đạo hình học sau lập kế hoạch và làm mượt, không phải 7.200 lượt robot thực thi trong Gazebo.</w:t>
            </w:r>
          </w:p>
        </w:tc>
      </w:tr>
    </w:tbl>
    <w:p/>
    <w:p>
      <w:pPr>
        <w:pStyle w:val="Heading1"/>
      </w:pPr>
      <w:r>
        <w:t>6. Điểm đánh giá và đặc tính dự kiến thu được</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1587"/>
            <w:shd w:fill="17365D"/>
            <w:tcMar>
              <w:top w:w="90" w:type="dxa"/>
              <w:start w:w="90" w:type="dxa"/>
              <w:bottom w:w="90" w:type="dxa"/>
              <w:end w:w="90" w:type="dxa"/>
            </w:tcMar>
            <w:vAlign w:val="center"/>
          </w:tcPr>
          <w:p>
            <w:pPr>
              <w:jc w:val="center"/>
            </w:pPr>
            <w:r>
              <w:rPr>
                <w:rFonts w:ascii="Times New Roman" w:hAnsi="Times New Roman" w:eastAsia="Times New Roman"/>
                <w:b/>
                <w:i w:val="0"/>
                <w:color w:val="FFFFFF"/>
                <w:sz w:val="19"/>
              </w:rPr>
              <w:t>Nhóm</w:t>
            </w:r>
          </w:p>
        </w:tc>
        <w:tc>
          <w:tcPr>
            <w:tcW w:type="dxa" w:w="3458"/>
            <w:shd w:fill="17365D"/>
            <w:tcMar>
              <w:top w:w="90" w:type="dxa"/>
              <w:start w:w="90" w:type="dxa"/>
              <w:bottom w:w="90" w:type="dxa"/>
              <w:end w:w="90" w:type="dxa"/>
            </w:tcMar>
            <w:vAlign w:val="center"/>
          </w:tcPr>
          <w:p>
            <w:pPr>
              <w:jc w:val="center"/>
            </w:pPr>
            <w:r>
              <w:rPr>
                <w:rFonts w:ascii="Times New Roman" w:hAnsi="Times New Roman" w:eastAsia="Times New Roman"/>
                <w:b/>
                <w:i w:val="0"/>
                <w:color w:val="FFFFFF"/>
                <w:sz w:val="19"/>
              </w:rPr>
              <w:t>Chỉ tiêu</w:t>
            </w:r>
          </w:p>
        </w:tc>
        <w:tc>
          <w:tcPr>
            <w:tcW w:type="dxa" w:w="4025"/>
            <w:shd w:fill="17365D"/>
            <w:tcMar>
              <w:top w:w="90" w:type="dxa"/>
              <w:start w:w="90" w:type="dxa"/>
              <w:bottom w:w="90" w:type="dxa"/>
              <w:end w:w="90" w:type="dxa"/>
            </w:tcMar>
            <w:vAlign w:val="center"/>
          </w:tcPr>
          <w:p>
            <w:pPr>
              <w:jc w:val="center"/>
            </w:pPr>
            <w:r>
              <w:rPr>
                <w:rFonts w:ascii="Times New Roman" w:hAnsi="Times New Roman" w:eastAsia="Times New Roman"/>
                <w:b/>
                <w:i w:val="0"/>
                <w:color w:val="FFFFFF"/>
                <w:sz w:val="19"/>
              </w:rPr>
              <w:t>Đặc tính cần rút ra</w:t>
            </w:r>
          </w:p>
        </w:tc>
      </w:tr>
      <w:tr>
        <w:tc>
          <w:tcPr>
            <w:tcW w:type="dxa" w:w="1587"/>
            <w:tcMar>
              <w:top w:w="90" w:type="dxa"/>
              <w:start w:w="90" w:type="dxa"/>
              <w:bottom w:w="90" w:type="dxa"/>
              <w:end w:w="90" w:type="dxa"/>
            </w:tcMar>
          </w:tcPr>
          <w:p>
            <w:pPr>
              <w:spacing w:after="0"/>
            </w:pPr>
            <w:r>
              <w:rPr>
                <w:rFonts w:ascii="Times New Roman" w:hAnsi="Times New Roman" w:eastAsia="Times New Roman"/>
                <w:b w:val="0"/>
                <w:i w:val="0"/>
                <w:sz w:val="18"/>
              </w:rPr>
              <w:t>Tạo đường</w:t>
            </w:r>
          </w:p>
        </w:tc>
        <w:tc>
          <w:tcPr>
            <w:tcW w:type="dxa" w:w="3458"/>
            <w:tcMar>
              <w:top w:w="90" w:type="dxa"/>
              <w:start w:w="90" w:type="dxa"/>
              <w:bottom w:w="90" w:type="dxa"/>
              <w:end w:w="90" w:type="dxa"/>
            </w:tcMar>
          </w:tcPr>
          <w:p>
            <w:pPr>
              <w:spacing w:after="0"/>
            </w:pPr>
            <w:r>
              <w:rPr>
                <w:rFonts w:ascii="Times New Roman" w:hAnsi="Times New Roman" w:eastAsia="Times New Roman"/>
                <w:b w:val="0"/>
                <w:i w:val="0"/>
                <w:sz w:val="18"/>
              </w:rPr>
              <w:t>Tỷ lệ trả kết quả; timeout</w:t>
            </w:r>
          </w:p>
        </w:tc>
        <w:tc>
          <w:tcPr>
            <w:tcW w:type="dxa" w:w="4025"/>
            <w:tcMar>
              <w:top w:w="90" w:type="dxa"/>
              <w:start w:w="90" w:type="dxa"/>
              <w:bottom w:w="90" w:type="dxa"/>
              <w:end w:w="90" w:type="dxa"/>
            </w:tcMar>
          </w:tcPr>
          <w:p>
            <w:pPr>
              <w:spacing w:after="0"/>
            </w:pPr>
            <w:r>
              <w:rPr>
                <w:rFonts w:ascii="Times New Roman" w:hAnsi="Times New Roman" w:eastAsia="Times New Roman"/>
                <w:b w:val="0"/>
                <w:i w:val="0"/>
                <w:sz w:val="18"/>
              </w:rPr>
              <w:t>Độ bền trên nhiều dạng đầu vào</w:t>
            </w:r>
          </w:p>
        </w:tc>
      </w:tr>
      <w:tr>
        <w:tc>
          <w:tcPr>
            <w:tcW w:type="dxa" w:w="1587"/>
            <w:tcMar>
              <w:top w:w="90" w:type="dxa"/>
              <w:start w:w="90" w:type="dxa"/>
              <w:bottom w:w="90" w:type="dxa"/>
              <w:end w:w="90" w:type="dxa"/>
            </w:tcMar>
            <w:shd w:fill="F2F2F2"/>
          </w:tcPr>
          <w:p>
            <w:pPr>
              <w:spacing w:after="0"/>
            </w:pPr>
            <w:r>
              <w:rPr>
                <w:rFonts w:ascii="Times New Roman" w:hAnsi="Times New Roman" w:eastAsia="Times New Roman"/>
                <w:b w:val="0"/>
                <w:i w:val="0"/>
                <w:sz w:val="18"/>
              </w:rPr>
              <w:t>An toàn</w:t>
            </w:r>
          </w:p>
        </w:tc>
        <w:tc>
          <w:tcPr>
            <w:tcW w:type="dxa" w:w="3458"/>
            <w:tcMar>
              <w:top w:w="90" w:type="dxa"/>
              <w:start w:w="90" w:type="dxa"/>
              <w:bottom w:w="90" w:type="dxa"/>
              <w:end w:w="90" w:type="dxa"/>
            </w:tcMar>
            <w:shd w:fill="F2F2F2"/>
          </w:tcPr>
          <w:p>
            <w:pPr>
              <w:spacing w:after="0"/>
            </w:pPr>
            <w:r>
              <w:rPr>
                <w:rFonts w:ascii="Times New Roman" w:hAnsi="Times New Roman" w:eastAsia="Times New Roman"/>
                <w:b w:val="0"/>
                <w:i w:val="0"/>
                <w:sz w:val="18"/>
              </w:rPr>
              <w:t>Va chạm footprint; clearance; peak cost</w:t>
            </w:r>
          </w:p>
        </w:tc>
        <w:tc>
          <w:tcPr>
            <w:tcW w:type="dxa" w:w="4025"/>
            <w:tcMar>
              <w:top w:w="90" w:type="dxa"/>
              <w:start w:w="90" w:type="dxa"/>
              <w:bottom w:w="90" w:type="dxa"/>
              <w:end w:w="90" w:type="dxa"/>
            </w:tcMar>
            <w:shd w:fill="F2F2F2"/>
          </w:tcPr>
          <w:p>
            <w:pPr>
              <w:spacing w:after="0"/>
            </w:pPr>
            <w:r>
              <w:rPr>
                <w:rFonts w:ascii="Times New Roman" w:hAnsi="Times New Roman" w:eastAsia="Times New Roman"/>
                <w:b w:val="0"/>
                <w:i w:val="0"/>
                <w:sz w:val="18"/>
              </w:rPr>
              <w:t>Khả năng không cắt vật cản</w:t>
            </w:r>
          </w:p>
        </w:tc>
      </w:tr>
      <w:tr>
        <w:tc>
          <w:tcPr>
            <w:tcW w:type="dxa" w:w="1587"/>
            <w:tcMar>
              <w:top w:w="90" w:type="dxa"/>
              <w:start w:w="90" w:type="dxa"/>
              <w:bottom w:w="90" w:type="dxa"/>
              <w:end w:w="90" w:type="dxa"/>
            </w:tcMar>
          </w:tcPr>
          <w:p>
            <w:pPr>
              <w:spacing w:after="0"/>
            </w:pPr>
            <w:r>
              <w:rPr>
                <w:rFonts w:ascii="Times New Roman" w:hAnsi="Times New Roman" w:eastAsia="Times New Roman"/>
                <w:b w:val="0"/>
                <w:i w:val="0"/>
                <w:sz w:val="18"/>
              </w:rPr>
              <w:t>Độ trơn</w:t>
            </w:r>
          </w:p>
        </w:tc>
        <w:tc>
          <w:tcPr>
            <w:tcW w:type="dxa" w:w="3458"/>
            <w:tcMar>
              <w:top w:w="90" w:type="dxa"/>
              <w:start w:w="90" w:type="dxa"/>
              <w:bottom w:w="90" w:type="dxa"/>
              <w:end w:w="90" w:type="dxa"/>
            </w:tcMar>
          </w:tcPr>
          <w:p>
            <w:pPr>
              <w:spacing w:after="0"/>
            </w:pPr>
            <w:r>
              <w:rPr>
                <w:rFonts w:ascii="Times New Roman" w:hAnsi="Times New Roman" w:eastAsia="Times New Roman"/>
                <w:b w:val="0"/>
                <w:i w:val="0"/>
                <w:sz w:val="18"/>
              </w:rPr>
              <w:t>κmax; ∫κ²ds; biến thiên κ</w:t>
            </w:r>
          </w:p>
        </w:tc>
        <w:tc>
          <w:tcPr>
            <w:tcW w:type="dxa" w:w="4025"/>
            <w:tcMar>
              <w:top w:w="90" w:type="dxa"/>
              <w:start w:w="90" w:type="dxa"/>
              <w:bottom w:w="90" w:type="dxa"/>
              <w:end w:w="90" w:type="dxa"/>
            </w:tcMar>
          </w:tcPr>
          <w:p>
            <w:pPr>
              <w:spacing w:after="0"/>
            </w:pPr>
            <w:r>
              <w:rPr>
                <w:rFonts w:ascii="Times New Roman" w:hAnsi="Times New Roman" w:eastAsia="Times New Roman"/>
                <w:b w:val="0"/>
                <w:i w:val="0"/>
                <w:sz w:val="18"/>
              </w:rPr>
              <w:t>Mức giảm góc gấp và dao động</w:t>
            </w:r>
          </w:p>
        </w:tc>
      </w:tr>
      <w:tr>
        <w:tc>
          <w:tcPr>
            <w:tcW w:type="dxa" w:w="1587"/>
            <w:tcMar>
              <w:top w:w="90" w:type="dxa"/>
              <w:start w:w="90" w:type="dxa"/>
              <w:bottom w:w="90" w:type="dxa"/>
              <w:end w:w="90" w:type="dxa"/>
            </w:tcMar>
            <w:shd w:fill="F2F2F2"/>
          </w:tcPr>
          <w:p>
            <w:pPr>
              <w:spacing w:after="0"/>
            </w:pPr>
            <w:r>
              <w:rPr>
                <w:rFonts w:ascii="Times New Roman" w:hAnsi="Times New Roman" w:eastAsia="Times New Roman"/>
                <w:b w:val="0"/>
                <w:i w:val="0"/>
                <w:sz w:val="18"/>
              </w:rPr>
              <w:t>Thay đổi đường</w:t>
            </w:r>
          </w:p>
        </w:tc>
        <w:tc>
          <w:tcPr>
            <w:tcW w:type="dxa" w:w="3458"/>
            <w:tcMar>
              <w:top w:w="90" w:type="dxa"/>
              <w:start w:w="90" w:type="dxa"/>
              <w:bottom w:w="90" w:type="dxa"/>
              <w:end w:w="90" w:type="dxa"/>
            </w:tcMar>
            <w:shd w:fill="F2F2F2"/>
          </w:tcPr>
          <w:p>
            <w:pPr>
              <w:spacing w:after="0"/>
            </w:pPr>
            <w:r>
              <w:rPr>
                <w:rFonts w:ascii="Times New Roman" w:hAnsi="Times New Roman" w:eastAsia="Times New Roman"/>
                <w:b w:val="0"/>
                <w:i w:val="0"/>
                <w:sz w:val="18"/>
              </w:rPr>
              <w:t>Chiều dài; lệch max/RMS so với Raw</w:t>
            </w:r>
          </w:p>
        </w:tc>
        <w:tc>
          <w:tcPr>
            <w:tcW w:type="dxa" w:w="4025"/>
            <w:tcMar>
              <w:top w:w="90" w:type="dxa"/>
              <w:start w:w="90" w:type="dxa"/>
              <w:bottom w:w="90" w:type="dxa"/>
              <w:end w:w="90" w:type="dxa"/>
            </w:tcMar>
            <w:shd w:fill="F2F2F2"/>
          </w:tcPr>
          <w:p>
            <w:pPr>
              <w:spacing w:after="0"/>
            </w:pPr>
            <w:r>
              <w:rPr>
                <w:rFonts w:ascii="Times New Roman" w:hAnsi="Times New Roman" w:eastAsia="Times New Roman"/>
                <w:b w:val="0"/>
                <w:i w:val="0"/>
                <w:sz w:val="18"/>
              </w:rPr>
              <w:t>Đánh đổi giữa trơn và giữ hành lang</w:t>
            </w:r>
          </w:p>
        </w:tc>
      </w:tr>
      <w:tr>
        <w:tc>
          <w:tcPr>
            <w:tcW w:type="dxa" w:w="1587"/>
            <w:tcMar>
              <w:top w:w="90" w:type="dxa"/>
              <w:start w:w="90" w:type="dxa"/>
              <w:bottom w:w="90" w:type="dxa"/>
              <w:end w:w="90" w:type="dxa"/>
            </w:tcMar>
          </w:tcPr>
          <w:p>
            <w:pPr>
              <w:spacing w:after="0"/>
            </w:pPr>
            <w:r>
              <w:rPr>
                <w:rFonts w:ascii="Times New Roman" w:hAnsi="Times New Roman" w:eastAsia="Times New Roman"/>
                <w:b w:val="0"/>
                <w:i w:val="0"/>
                <w:sz w:val="18"/>
              </w:rPr>
              <w:t>Quyết định</w:t>
            </w:r>
          </w:p>
        </w:tc>
        <w:tc>
          <w:tcPr>
            <w:tcW w:type="dxa" w:w="3458"/>
            <w:tcMar>
              <w:top w:w="90" w:type="dxa"/>
              <w:start w:w="90" w:type="dxa"/>
              <w:bottom w:w="90" w:type="dxa"/>
              <w:end w:w="90" w:type="dxa"/>
            </w:tcMar>
          </w:tcPr>
          <w:p>
            <w:pPr>
              <w:spacing w:after="0"/>
            </w:pPr>
            <w:r>
              <w:rPr>
                <w:rFonts w:ascii="Times New Roman" w:hAnsi="Times New Roman" w:eastAsia="Times New Roman"/>
                <w:b w:val="0"/>
                <w:i w:val="0"/>
                <w:sz w:val="18"/>
              </w:rPr>
              <w:t>Số Pivot/G²; d được chọn; nhánh Hybrid</w:t>
            </w:r>
          </w:p>
        </w:tc>
        <w:tc>
          <w:tcPr>
            <w:tcW w:type="dxa" w:w="4025"/>
            <w:tcMar>
              <w:top w:w="90" w:type="dxa"/>
              <w:start w:w="90" w:type="dxa"/>
              <w:bottom w:w="90" w:type="dxa"/>
              <w:end w:w="90" w:type="dxa"/>
            </w:tcMar>
          </w:tcPr>
          <w:p>
            <w:pPr>
              <w:spacing w:after="0"/>
            </w:pPr>
            <w:r>
              <w:rPr>
                <w:rFonts w:ascii="Times New Roman" w:hAnsi="Times New Roman" w:eastAsia="Times New Roman"/>
                <w:b w:val="0"/>
                <w:i w:val="0"/>
                <w:sz w:val="18"/>
              </w:rPr>
              <w:t>Mức thích nghi theo không gian</w:t>
            </w:r>
          </w:p>
        </w:tc>
      </w:tr>
      <w:tr>
        <w:tc>
          <w:tcPr>
            <w:tcW w:type="dxa" w:w="1587"/>
            <w:tcMar>
              <w:top w:w="90" w:type="dxa"/>
              <w:start w:w="90" w:type="dxa"/>
              <w:bottom w:w="90" w:type="dxa"/>
              <w:end w:w="90" w:type="dxa"/>
            </w:tcMar>
            <w:shd w:fill="F2F2F2"/>
          </w:tcPr>
          <w:p>
            <w:pPr>
              <w:spacing w:after="0"/>
            </w:pPr>
            <w:r>
              <w:rPr>
                <w:rFonts w:ascii="Times New Roman" w:hAnsi="Times New Roman" w:eastAsia="Times New Roman"/>
                <w:b w:val="0"/>
                <w:i w:val="0"/>
                <w:sz w:val="18"/>
              </w:rPr>
              <w:t>Tính toán</w:t>
            </w:r>
          </w:p>
        </w:tc>
        <w:tc>
          <w:tcPr>
            <w:tcW w:type="dxa" w:w="3458"/>
            <w:tcMar>
              <w:top w:w="90" w:type="dxa"/>
              <w:start w:w="90" w:type="dxa"/>
              <w:bottom w:w="90" w:type="dxa"/>
              <w:end w:w="90" w:type="dxa"/>
            </w:tcMar>
            <w:shd w:fill="F2F2F2"/>
          </w:tcPr>
          <w:p>
            <w:pPr>
              <w:spacing w:after="0"/>
            </w:pPr>
            <w:r>
              <w:rPr>
                <w:rFonts w:ascii="Times New Roman" w:hAnsi="Times New Roman" w:eastAsia="Times New Roman"/>
                <w:b w:val="0"/>
                <w:i w:val="0"/>
                <w:sz w:val="18"/>
              </w:rPr>
              <w:t>Runtime trung bình, P95, cực đại</w:t>
            </w:r>
          </w:p>
        </w:tc>
        <w:tc>
          <w:tcPr>
            <w:tcW w:type="dxa" w:w="4025"/>
            <w:tcMar>
              <w:top w:w="90" w:type="dxa"/>
              <w:start w:w="90" w:type="dxa"/>
              <w:bottom w:w="90" w:type="dxa"/>
              <w:end w:w="90" w:type="dxa"/>
            </w:tcMar>
            <w:shd w:fill="F2F2F2"/>
          </w:tcPr>
          <w:p>
            <w:pPr>
              <w:spacing w:after="0"/>
            </w:pPr>
            <w:r>
              <w:rPr>
                <w:rFonts w:ascii="Times New Roman" w:hAnsi="Times New Roman" w:eastAsia="Times New Roman"/>
                <w:b w:val="0"/>
                <w:i w:val="0"/>
                <w:sz w:val="18"/>
              </w:rPr>
              <w:t>Khả năng dùng trong Nav2</w:t>
            </w:r>
          </w:p>
        </w:tc>
      </w:tr>
      <w:tr>
        <w:tc>
          <w:tcPr>
            <w:tcW w:type="dxa" w:w="1587"/>
            <w:tcMar>
              <w:top w:w="90" w:type="dxa"/>
              <w:start w:w="90" w:type="dxa"/>
              <w:bottom w:w="90" w:type="dxa"/>
              <w:end w:w="90" w:type="dxa"/>
            </w:tcMar>
          </w:tcPr>
          <w:p>
            <w:pPr>
              <w:spacing w:after="0"/>
            </w:pPr>
            <w:r>
              <w:rPr>
                <w:rFonts w:ascii="Times New Roman" w:hAnsi="Times New Roman" w:eastAsia="Times New Roman"/>
                <w:b w:val="0"/>
                <w:i w:val="0"/>
                <w:sz w:val="18"/>
              </w:rPr>
              <w:t>Công bằng</w:t>
            </w:r>
          </w:p>
        </w:tc>
        <w:tc>
          <w:tcPr>
            <w:tcW w:type="dxa" w:w="3458"/>
            <w:tcMar>
              <w:top w:w="90" w:type="dxa"/>
              <w:start w:w="90" w:type="dxa"/>
              <w:bottom w:w="90" w:type="dxa"/>
              <w:end w:w="90" w:type="dxa"/>
            </w:tcMar>
          </w:tcPr>
          <w:p>
            <w:pPr>
              <w:spacing w:after="0"/>
            </w:pPr>
            <w:r>
              <w:rPr>
                <w:rFonts w:ascii="Times New Roman" w:hAnsi="Times New Roman" w:eastAsia="Times New Roman"/>
                <w:b w:val="0"/>
                <w:i w:val="0"/>
                <w:sz w:val="18"/>
              </w:rPr>
              <w:t>Raw hash; cùng planner/scenario/repetition</w:t>
            </w:r>
          </w:p>
        </w:tc>
        <w:tc>
          <w:tcPr>
            <w:tcW w:type="dxa" w:w="4025"/>
            <w:tcMar>
              <w:top w:w="90" w:type="dxa"/>
              <w:start w:w="90" w:type="dxa"/>
              <w:bottom w:w="90" w:type="dxa"/>
              <w:end w:w="90" w:type="dxa"/>
            </w:tcMar>
          </w:tcPr>
          <w:p>
            <w:pPr>
              <w:spacing w:after="0"/>
            </w:pPr>
            <w:r>
              <w:rPr>
                <w:rFonts w:ascii="Times New Roman" w:hAnsi="Times New Roman" w:eastAsia="Times New Roman"/>
                <w:b w:val="0"/>
                <w:i w:val="0"/>
                <w:sz w:val="18"/>
              </w:rPr>
              <w:t>Các smoother nhận cùng đầu vào</w:t>
            </w:r>
          </w:p>
        </w:tc>
      </w:tr>
    </w:tbl>
    <w:p/>
    <w:tbl>
      <w:tblPr>
        <w:tblW w:type="auto" w:w="0"/>
        <w:tblLook w:firstColumn="1" w:firstRow="1" w:lastColumn="0" w:lastRow="0" w:noHBand="0" w:noVBand="1" w:val="04A0"/>
      </w:tblPr>
      <w:tblGrid>
        <w:gridCol w:w="9638"/>
      </w:tblGrid>
      <w:tr>
        <w:tc>
          <w:tcPr>
            <w:tcW w:type="dxa" w:w="9638"/>
            <w:shd w:fill="FFF2CC"/>
            <w:tcMar>
              <w:top w:w="150" w:type="dxa"/>
              <w:start w:w="150" w:type="dxa"/>
              <w:bottom w:w="150" w:type="dxa"/>
              <w:end w:w="150" w:type="dxa"/>
            </w:tcMar>
          </w:tcPr>
          <w:p>
            <w:r>
              <w:rPr>
                <w:rFonts w:ascii="Times New Roman" w:hAnsi="Times New Roman" w:eastAsia="Times New Roman"/>
                <w:b/>
                <w:i w:val="0"/>
                <w:sz w:val="24"/>
              </w:rPr>
              <w:t xml:space="preserve">Lưu ý: </w:t>
            </w:r>
            <w:r>
              <w:rPr>
                <w:rFonts w:ascii="Times New Roman" w:hAnsi="Times New Roman" w:eastAsia="Times New Roman"/>
                <w:b w:val="0"/>
                <w:i w:val="0"/>
                <w:sz w:val="24"/>
              </w:rPr>
              <w:t>Tích phân bình phương độ cong là thước đo effort hình học, không phải năng lượng điện hoặc mức tiêu thụ pin.</w:t>
            </w:r>
          </w:p>
        </w:tc>
      </w:tr>
    </w:tbl>
    <w:p/>
    <w:p>
      <w:r>
        <w:br w:type="page"/>
      </w:r>
    </w:p>
    <w:p>
      <w:pPr>
        <w:pStyle w:val="Heading1"/>
      </w:pPr>
      <w:r>
        <w:t>7. Ảnh môi trường mô phỏng Gazebo</w:t>
      </w:r>
    </w:p>
    <w:p>
      <w:pPr>
        <w:keepNext/>
        <w:jc w:val="center"/>
      </w:pPr>
      <w:r>
        <w:drawing>
          <wp:inline xmlns:a="http://schemas.openxmlformats.org/drawingml/2006/main" xmlns:pic="http://schemas.openxmlformats.org/drawingml/2006/picture">
            <wp:extent cx="4320000" cy="3650400"/>
            <wp:docPr id="3" name="Picture 3"/>
            <wp:cNvGraphicFramePr>
              <a:graphicFrameLocks noChangeAspect="1"/>
            </wp:cNvGraphicFramePr>
            <a:graphic>
              <a:graphicData uri="http://schemas.openxmlformats.org/drawingml/2006/picture">
                <pic:pic>
                  <pic:nvPicPr>
                    <pic:cNvPr id="0" name="gazebo_research_warehouse.png"/>
                    <pic:cNvPicPr/>
                  </pic:nvPicPr>
                  <pic:blipFill>
                    <a:blip r:embed="rId12"/>
                    <a:stretch>
                      <a:fillRect/>
                    </a:stretch>
                  </pic:blipFill>
                  <pic:spPr>
                    <a:xfrm>
                      <a:off x="0" y="0"/>
                      <a:ext cx="4320000" cy="3650400"/>
                    </a:xfrm>
                    <a:prstGeom prst="rect"/>
                  </pic:spPr>
                </pic:pic>
              </a:graphicData>
            </a:graphic>
          </wp:inline>
        </w:drawing>
      </w:r>
    </w:p>
    <w:p>
      <w:pPr>
        <w:jc w:val="center"/>
      </w:pPr>
      <w:r>
        <w:rPr>
          <w:rFonts w:ascii="Times New Roman" w:hAnsi="Times New Roman" w:eastAsia="Times New Roman"/>
          <w:b w:val="0"/>
          <w:i/>
          <w:sz w:val="20"/>
        </w:rPr>
        <w:t>Hình 3. Kho nghiên cứu trong Gazebo; world này được ghép với map/costmap tương ứng để kiểm tra smoother.</w:t>
      </w:r>
    </w:p>
    <w:p>
      <w:pPr>
        <w:keepNext/>
        <w:jc w:val="center"/>
      </w:pPr>
      <w:r>
        <w:drawing>
          <wp:inline xmlns:a="http://schemas.openxmlformats.org/drawingml/2006/main" xmlns:pic="http://schemas.openxmlformats.org/drawingml/2006/picture">
            <wp:extent cx="2951999" cy="4049472"/>
            <wp:docPr id="4" name="Picture 4"/>
            <wp:cNvGraphicFramePr>
              <a:graphicFrameLocks noChangeAspect="1"/>
            </wp:cNvGraphicFramePr>
            <a:graphic>
              <a:graphicData uri="http://schemas.openxmlformats.org/drawingml/2006/picture">
                <pic:pic>
                  <pic:nvPicPr>
                    <pic:cNvPr id="0" name="gazebo_warehouse_cross_aisles_active.png"/>
                    <pic:cNvPicPr/>
                  </pic:nvPicPr>
                  <pic:blipFill>
                    <a:blip r:embed="rId13"/>
                    <a:stretch>
                      <a:fillRect/>
                    </a:stretch>
                  </pic:blipFill>
                  <pic:spPr>
                    <a:xfrm>
                      <a:off x="0" y="0"/>
                      <a:ext cx="2951999" cy="4049472"/>
                    </a:xfrm>
                    <a:prstGeom prst="rect"/>
                  </pic:spPr>
                </pic:pic>
              </a:graphicData>
            </a:graphic>
          </wp:inline>
        </w:drawing>
      </w:r>
    </w:p>
    <w:p>
      <w:pPr>
        <w:jc w:val="center"/>
      </w:pPr>
      <w:r>
        <w:rPr>
          <w:rFonts w:ascii="Times New Roman" w:hAnsi="Times New Roman" w:eastAsia="Times New Roman"/>
          <w:b w:val="0"/>
          <w:i/>
          <w:sz w:val="20"/>
        </w:rPr>
        <w:t>Hình 4. Kho giao cắt dùng tạo các đường có nhiều lần đổi hướng giữa các dãy kệ.</w:t>
      </w:r>
    </w:p>
    <w:p>
      <w:r>
        <w:br w:type="page"/>
      </w:r>
    </w:p>
    <w:p>
      <w:pPr>
        <w:keepNext/>
        <w:jc w:val="center"/>
      </w:pPr>
      <w:r>
        <w:drawing>
          <wp:inline xmlns:a="http://schemas.openxmlformats.org/drawingml/2006/main" xmlns:pic="http://schemas.openxmlformats.org/drawingml/2006/picture">
            <wp:extent cx="3311999" cy="4543310"/>
            <wp:docPr id="5" name="Picture 5"/>
            <wp:cNvGraphicFramePr>
              <a:graphicFrameLocks noChangeAspect="1"/>
            </wp:cNvGraphicFramePr>
            <a:graphic>
              <a:graphicData uri="http://schemas.openxmlformats.org/drawingml/2006/picture">
                <pic:pic>
                  <pic:nvPicPr>
                    <pic:cNvPr id="0" name="gazebo_warehouse_dispatch_final.png"/>
                    <pic:cNvPicPr/>
                  </pic:nvPicPr>
                  <pic:blipFill>
                    <a:blip r:embed="rId14"/>
                    <a:stretch>
                      <a:fillRect/>
                    </a:stretch>
                  </pic:blipFill>
                  <pic:spPr>
                    <a:xfrm>
                      <a:off x="0" y="0"/>
                      <a:ext cx="3311999" cy="4543310"/>
                    </a:xfrm>
                    <a:prstGeom prst="rect"/>
                  </pic:spPr>
                </pic:pic>
              </a:graphicData>
            </a:graphic>
          </wp:inline>
        </w:drawing>
      </w:r>
    </w:p>
    <w:p>
      <w:pPr>
        <w:jc w:val="center"/>
      </w:pPr>
      <w:r>
        <w:rPr>
          <w:rFonts w:ascii="Times New Roman" w:hAnsi="Times New Roman" w:eastAsia="Times New Roman"/>
          <w:b w:val="0"/>
          <w:i/>
          <w:sz w:val="20"/>
        </w:rPr>
        <w:t>Hình 5. Kho điều phối có kệ và kiện hàng, dùng kiểm tra làm mượt gần nhiều loại vật cản.</w:t>
      </w:r>
    </w:p>
    <w:p>
      <w:pPr>
        <w:keepNext/>
        <w:jc w:val="center"/>
      </w:pPr>
      <w:r>
        <w:drawing>
          <wp:inline xmlns:a="http://schemas.openxmlformats.org/drawingml/2006/main" xmlns:pic="http://schemas.openxmlformats.org/drawingml/2006/picture">
            <wp:extent cx="4752000" cy="2251054"/>
            <wp:docPr id="6" name="Picture 6"/>
            <wp:cNvGraphicFramePr>
              <a:graphicFrameLocks noChangeAspect="1"/>
            </wp:cNvGraphicFramePr>
            <a:graphic>
              <a:graphicData uri="http://schemas.openxmlformats.org/drawingml/2006/picture">
                <pic:pic>
                  <pic:nvPicPr>
                    <pic:cNvPr id="0" name="map_narrow_aisles.png"/>
                    <pic:cNvPicPr/>
                  </pic:nvPicPr>
                  <pic:blipFill>
                    <a:blip r:embed="rId15"/>
                    <a:stretch>
                      <a:fillRect/>
                    </a:stretch>
                  </pic:blipFill>
                  <pic:spPr>
                    <a:xfrm>
                      <a:off x="0" y="0"/>
                      <a:ext cx="4752000" cy="2251054"/>
                    </a:xfrm>
                    <a:prstGeom prst="rect"/>
                  </pic:spPr>
                </pic:pic>
              </a:graphicData>
            </a:graphic>
          </wp:inline>
        </w:drawing>
      </w:r>
    </w:p>
    <w:p>
      <w:pPr>
        <w:jc w:val="center"/>
      </w:pPr>
      <w:r>
        <w:rPr>
          <w:rFonts w:ascii="Times New Roman" w:hAnsi="Times New Roman" w:eastAsia="Times New Roman"/>
          <w:b w:val="0"/>
          <w:i/>
          <w:sz w:val="20"/>
        </w:rPr>
        <w:t>Hình 6. Môi trường lối hẹp đại diện cho trường hợp phải cân nhắc giữa đoạn G² và trạng thái Pivot.</w:t>
      </w:r>
    </w:p>
    <w:p>
      <w:r>
        <w:br w:type="page"/>
      </w:r>
    </w:p>
    <w:p>
      <w:pPr>
        <w:pStyle w:val="Heading1"/>
      </w:pPr>
      <w:r>
        <w:t>8. Ảnh quan sát và so sánh đường trong RViz2</w:t>
      </w:r>
    </w:p>
    <w:p>
      <w:pPr>
        <w:keepNext/>
        <w:jc w:val="center"/>
      </w:pPr>
      <w:r>
        <w:drawing>
          <wp:inline xmlns:a="http://schemas.openxmlformats.org/drawingml/2006/main" xmlns:pic="http://schemas.openxmlformats.org/drawingml/2006/picture">
            <wp:extent cx="5903999" cy="3456615"/>
            <wp:docPr id="7" name="Picture 7"/>
            <wp:cNvGraphicFramePr>
              <a:graphicFrameLocks noChangeAspect="1"/>
            </wp:cNvGraphicFramePr>
            <a:graphic>
              <a:graphicData uri="http://schemas.openxmlformats.org/drawingml/2006/picture">
                <pic:pic>
                  <pic:nvPicPr>
                    <pic:cNvPr id="0" name="rviz_neutral_selector.png"/>
                    <pic:cNvPicPr/>
                  </pic:nvPicPr>
                  <pic:blipFill>
                    <a:blip r:embed="rId16"/>
                    <a:stretch>
                      <a:fillRect/>
                    </a:stretch>
                  </pic:blipFill>
                  <pic:spPr>
                    <a:xfrm>
                      <a:off x="0" y="0"/>
                      <a:ext cx="5903999" cy="3456615"/>
                    </a:xfrm>
                    <a:prstGeom prst="rect"/>
                  </pic:spPr>
                </pic:pic>
              </a:graphicData>
            </a:graphic>
          </wp:inline>
        </w:drawing>
      </w:r>
    </w:p>
    <w:p>
      <w:pPr>
        <w:jc w:val="center"/>
      </w:pPr>
      <w:r>
        <w:rPr>
          <w:rFonts w:ascii="Times New Roman" w:hAnsi="Times New Roman" w:eastAsia="Times New Roman"/>
          <w:b w:val="0"/>
          <w:i/>
          <w:sz w:val="20"/>
        </w:rPr>
        <w:t>Hình 7. RViz2 chồng đường Raw và các kết quả smoother trên cùng costmap; panel bên phải chọn planner và từng phương pháp.</w:t>
      </w:r>
    </w:p>
    <w:p>
      <w:pPr>
        <w:keepNext/>
        <w:jc w:val="center"/>
      </w:pPr>
      <w:r>
        <w:drawing>
          <wp:inline xmlns:a="http://schemas.openxmlformats.org/drawingml/2006/main" xmlns:pic="http://schemas.openxmlformats.org/drawingml/2006/picture">
            <wp:extent cx="5903999" cy="3274703"/>
            <wp:docPr id="8" name="Picture 8"/>
            <wp:cNvGraphicFramePr>
              <a:graphicFrameLocks noChangeAspect="1"/>
            </wp:cNvGraphicFramePr>
            <a:graphic>
              <a:graphicData uri="http://schemas.openxmlformats.org/drawingml/2006/picture">
                <pic:pic>
                  <pic:nvPicPr>
                    <pic:cNvPr id="0" name="figure_10_rviz_all_methods.png"/>
                    <pic:cNvPicPr/>
                  </pic:nvPicPr>
                  <pic:blipFill>
                    <a:blip r:embed="rId17"/>
                    <a:stretch>
                      <a:fillRect/>
                    </a:stretch>
                  </pic:blipFill>
                  <pic:spPr>
                    <a:xfrm>
                      <a:off x="0" y="0"/>
                      <a:ext cx="5903999" cy="3274703"/>
                    </a:xfrm>
                    <a:prstGeom prst="rect"/>
                  </pic:spPr>
                </pic:pic>
              </a:graphicData>
            </a:graphic>
          </wp:inline>
        </w:drawing>
      </w:r>
    </w:p>
    <w:p>
      <w:pPr>
        <w:jc w:val="center"/>
      </w:pPr>
      <w:r>
        <w:rPr>
          <w:rFonts w:ascii="Times New Roman" w:hAnsi="Times New Roman" w:eastAsia="Times New Roman"/>
          <w:b w:val="0"/>
          <w:i/>
          <w:sz w:val="20"/>
        </w:rPr>
        <w:t>Hình 8. Gazebo và RViz2 hiển thị đồng thời để đối chiếu world, costmap và các đường sau xử lý.</w:t>
      </w:r>
    </w:p>
    <w:p>
      <w:r>
        <w:br w:type="page"/>
      </w:r>
    </w:p>
    <w:p>
      <w:pPr>
        <w:pStyle w:val="Heading1"/>
      </w:pPr>
      <w:r>
        <w:t>9. Kết quả dự kiến và giới hạn phát biểu</w:t>
      </w:r>
    </w:p>
    <w:p>
      <w:r>
        <w:rPr>
          <w:rFonts w:ascii="Times New Roman" w:hAnsi="Times New Roman" w:eastAsia="Times New Roman"/>
          <w:b w:val="0"/>
          <w:i w:val="0"/>
          <w:sz w:val="24"/>
        </w:rPr>
        <w:t>Kết quả kỳ vọng là nhánh G² giảm độ gấp và dao động độ cong tại những góc có đủ không gian; nhánh Pivot giữ khả năng xử lý các góc hẹp; kiểm tra swept-footprint loại các đoạn cong có nguy cơ cắt vật cản; và Raw fallback giúp hệ thống vẫn trả đường khi các ứng viên làm mượt không hợp lệ. Dữ liệu cũng dự kiến cho thấy sự đánh đổi: độ trơn có thể tốt hơn nhưng độ lệch khỏi Raw hoặc thời gian tính toán có thể tăng.</w:t>
      </w:r>
    </w:p>
    <w:p>
      <w:r>
        <w:rPr>
          <w:rFonts w:ascii="Times New Roman" w:hAnsi="Times New Roman" w:eastAsia="Times New Roman"/>
          <w:b w:val="0"/>
          <w:i w:val="0"/>
          <w:sz w:val="24"/>
        </w:rPr>
        <w:t>Không nên tuyên bố thuật toán luôn tạo đường ngắn nhất, nhanh nhất hoặc tối ưu toàn cục. Abstract cuối chỉ nên đưa phần trăm cải thiện sau khi khóa phiên bản code, chốt trọng số, chạy lại đầy đủ ma trận và báo cáo cả các trường hợp thất bại.</w:t>
      </w:r>
    </w:p>
    <w:p>
      <w:pPr>
        <w:pStyle w:val="Heading1"/>
      </w:pPr>
      <w:r>
        <w:t>10. Việc cần hoàn thiện trước abstract cuối</w:t>
      </w:r>
    </w:p>
    <w:p>
      <w:pPr>
        <w:pStyle w:val="ListBullet"/>
      </w:pPr>
      <w:r>
        <w:rPr>
          <w:rFonts w:ascii="Times New Roman" w:hAnsi="Times New Roman" w:eastAsia="Times New Roman"/>
          <w:b w:val="0"/>
          <w:i w:val="0"/>
          <w:sz w:val="24"/>
        </w:rPr>
        <w:t>Chốt tiêu chí góc cần xử lý và miền tìm kiếm d.</w:t>
      </w:r>
    </w:p>
    <w:p>
      <w:pPr>
        <w:pStyle w:val="ListBullet"/>
      </w:pPr>
      <w:r>
        <w:rPr>
          <w:rFonts w:ascii="Times New Roman" w:hAnsi="Times New Roman" w:eastAsia="Times New Roman"/>
          <w:b w:val="0"/>
          <w:i w:val="0"/>
          <w:sz w:val="24"/>
        </w:rPr>
        <w:t>Chốt cách lấy mẫu footprint và xử lý ô unknown.</w:t>
      </w:r>
    </w:p>
    <w:p>
      <w:pPr>
        <w:pStyle w:val="ListBullet"/>
      </w:pPr>
      <w:r>
        <w:rPr>
          <w:rFonts w:ascii="Times New Roman" w:hAnsi="Times New Roman" w:eastAsia="Times New Roman"/>
          <w:b w:val="0"/>
          <w:i w:val="0"/>
          <w:sz w:val="24"/>
        </w:rPr>
        <w:t>Chốt công thức chi phí và trọng số của quy hoạch động.</w:t>
      </w:r>
    </w:p>
    <w:p>
      <w:pPr>
        <w:pStyle w:val="ListBullet"/>
      </w:pPr>
      <w:r>
        <w:rPr>
          <w:rFonts w:ascii="Times New Roman" w:hAnsi="Times New Roman" w:eastAsia="Times New Roman"/>
          <w:b w:val="0"/>
          <w:i w:val="0"/>
          <w:sz w:val="24"/>
        </w:rPr>
        <w:t>Chốt luật so sánh các nhánh trong Hybrid.</w:t>
      </w:r>
    </w:p>
    <w:p>
      <w:pPr>
        <w:pStyle w:val="ListBullet"/>
      </w:pPr>
      <w:r>
        <w:rPr>
          <w:rFonts w:ascii="Times New Roman" w:hAnsi="Times New Roman" w:eastAsia="Times New Roman"/>
          <w:b w:val="0"/>
          <w:i w:val="0"/>
          <w:sz w:val="24"/>
        </w:rPr>
        <w:t>Khóa code/config/seed rồi chạy lại toàn bộ dữ liệu.</w:t>
      </w:r>
    </w:p>
    <w:p>
      <w:pPr>
        <w:pStyle w:val="ListBullet"/>
      </w:pPr>
      <w:r>
        <w:rPr>
          <w:rFonts w:ascii="Times New Roman" w:hAnsi="Times New Roman" w:eastAsia="Times New Roman"/>
          <w:b w:val="0"/>
          <w:i w:val="0"/>
          <w:sz w:val="24"/>
        </w:rPr>
        <w:t>Không trộn dữ liệu pilot của các phiên bản thuật toán khác nhau.</w:t>
      </w:r>
    </w:p>
    <w:p>
      <w:pPr>
        <w:pStyle w:val="ListBullet"/>
      </w:pPr>
      <w:r>
        <w:rPr>
          <w:rFonts w:ascii="Times New Roman" w:hAnsi="Times New Roman" w:eastAsia="Times New Roman"/>
          <w:b w:val="0"/>
          <w:i w:val="0"/>
          <w:sz w:val="24"/>
        </w:rPr>
        <w:t>Báo cáo cả failure và timeout, không chỉ các đường thành công.</w:t>
      </w:r>
    </w:p>
    <w:tbl>
      <w:tblPr>
        <w:tblW w:type="auto" w:w="0"/>
        <w:tblLook w:firstColumn="1" w:firstRow="1" w:lastColumn="0" w:lastRow="0" w:noHBand="0" w:noVBand="1" w:val="04A0"/>
      </w:tblPr>
      <w:tblGrid>
        <w:gridCol w:w="9638"/>
      </w:tblGrid>
      <w:tr>
        <w:tc>
          <w:tcPr>
            <w:tcW w:type="dxa" w:w="9638"/>
            <w:shd w:fill="DDEBF7"/>
            <w:tcMar>
              <w:top w:w="150" w:type="dxa"/>
              <w:start w:w="150" w:type="dxa"/>
              <w:bottom w:w="150" w:type="dxa"/>
              <w:end w:w="150" w:type="dxa"/>
            </w:tcMar>
          </w:tcPr>
          <w:p>
            <w:r>
              <w:rPr>
                <w:rFonts w:ascii="Times New Roman" w:hAnsi="Times New Roman" w:eastAsia="Times New Roman"/>
                <w:b/>
                <w:i w:val="0"/>
                <w:sz w:val="24"/>
              </w:rPr>
              <w:t xml:space="preserve">Câu kết gợi ý khi gửi cô: </w:t>
            </w:r>
            <w:r>
              <w:rPr>
                <w:rFonts w:ascii="Times New Roman" w:hAnsi="Times New Roman" w:eastAsia="Times New Roman"/>
                <w:b w:val="0"/>
                <w:i w:val="0"/>
                <w:sz w:val="24"/>
              </w:rPr>
              <w:t>Em gửi cô bản mô tả sơ bộ để cô xem giúp hướng thuật toán smoother, cách bố trí thử nghiệm và các đặc tính em dự kiến đánh giá. Hiện em chưa chốt các con số cải thiện vì phần sinh ứng viên và luật chọn Hybrid vẫn đang được hiệu chỉnh. Sau khi cô góp ý về phạm vi, em sẽ khóa cấu hình, chạy lại ma trận và cập nhật kết quả định lượng.</w:t>
            </w:r>
          </w:p>
        </w:tc>
      </w:tr>
    </w:tbl>
    <w:p/>
    <w:sectPr w:rsidR="00FC693F" w:rsidRPr="0006063C" w:rsidSect="00034616">
      <w:footerReference w:type="default" r:id="rId9"/>
      <w:pgSz w:w="11906" w:h="16838"/>
      <w:pgMar w:top="964" w:right="1077"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