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notice"/>
        <w:bidi w:val="0"/>
        <w:rPr/>
      </w:pPr>
      <w:r>
        <w:rPr/>
        <w:t>BẢN TIẾNG VIỆT CHỈ DÙNG ĐỂ ĐỐI CHIẾU — KHÔNG NỘP LÊN CMT</w:t>
      </w:r>
    </w:p>
    <w:p>
      <w:pPr>
        <w:pStyle w:val="Heading1"/>
        <w:bidi w:val="0"/>
        <w:rPr/>
      </w:pPr>
      <w:r>
        <w:rPr/>
        <w:t>Phương pháp làm mượt đường đi và tối ưu hóa thao tác chuyển hướng có xét an toàn cho robot di động vi sai hai bánh</w:t>
      </w:r>
    </w:p>
    <w:p>
      <w:pPr>
        <w:pStyle w:val="BodyTexttrack"/>
        <w:bidi w:val="0"/>
        <w:rPr/>
      </w:pPr>
      <w:r>
        <w:rPr/>
        <w:t>Điều khiển thông minh, Robot và Tự động hóa — Hệ thống tự hành (AMR, AGV, UAV)</w:t>
      </w:r>
    </w:p>
    <w:p>
      <w:pPr>
        <w:pStyle w:val="BodyText"/>
        <w:bidi w:val="0"/>
        <w:ind w:hanging="0" w:start="0" w:end="0"/>
        <w:rPr/>
      </w:pPr>
      <w:r>
        <w:rPr>
          <w:rFonts w:ascii="Times New Roman" w:hAnsi="Times New Roman" w:eastAsia="Times New Roman"/>
          <w:b/>
          <w:sz w:val="22"/>
        </w:rPr>
        <w:t>Tóm tắt—</w:t>
      </w:r>
      <w:r>
        <w:rPr>
          <w:rFonts w:ascii="Times New Roman" w:hAnsi="Times New Roman" w:eastAsia="Times New Roman"/>
          <w:sz w:val="22"/>
        </w:rPr>
        <w:t>Các bộ lập kế hoạch toàn cục trong ROS 2/Nav2 thường tạo đường gấp khúc có đổi hướng đột ngột. Nghiên cứu này đề xuất phương pháp làm mượt đường đi và tối ưu hóa thao tác chuyển hướng PSTMO cho robot di động vi sai hai bánh. Mỗi góc được biểu diễn bằng quay tại chỗ hoặc chuyển tiếp Bézier bậc năm liên tục hình học G². Khác với cách sinh tham số trước đây, khoảng cắt d được tìm trực tiếp theo mét trong miền [0,02; min(0,8, Lᵢₙ, Lₒᵤₜ)] thay vì suy ra từ bán kính của một cung tròn không đồng nhất với đường Bézier. Với từng d, khoảng điều khiển q so sánh tỷ lệ q/d theo góc với đúng mốc tham chiếu 0,35; các ứng viên được kiểm tra giới hạn bánh xe, tham số hóa thời gian, vùng quét footprint và tối ưu hóa toàn cục giữa các góc. Trong 136 chuyển tiếp được chọn, 75 chuyển tiếp (55,1%) dùng q/d khác 0,35. Tiền xử lý line-of-sight (LOS) dùng footprint đang được Nav2 công bố, cộng biên vận hành 0,15 m và quét cả dịch chuyển lẫn quay. Để LOS không làm giảm kết quả, PSTMO tạo hai đầu ra hoàn chỉnh từ cùng đường Raw: một nhánh không LOS và một nhánh LOS xét footprint; LOS chỉ được giữ khi điểm chất lượng toàn đường giảm ít nhất 0,005, nếu không thuật toán giữ nhánh không LOS. Đánh giá hình học gồm 175 bản ghi trên 7 tình huống, 5 global planner và 5 phương án Raw, Simple, Savitzky–Golay, Constrained và PSTMO. Cả 35 nhóm ghép cặp có cùng hash đường Raw. Bộ chọn dùng LOS ở 25/35 ca và giữ không LOS ở 10/35 ca; PSTMO thành công 35/35, không fallback và không có mẫu va chạm footprint. So với luôn dùng nhánh không LOS của chính cấu hình mới, lựa chọn thích nghi giảm chiều dài trung bình từ 10,325 xuống 10,208 m (1,13%), giảm độ cong cực đại từ 3,181 xuống 2,115 m⁻¹ (33,53%), giảm năng lượng độ cong từ 4,730 xuống 3,165 m⁻¹ (33,10%) và giảm tổng góc quay tại chỗ 42,94%. Đánh đổi là chi phí lân cận vật cản cực đại trung bình tăng từ 223,5 lên 245,7 (9,91%). Trên 34 nhóm mà mọi phương án đều thành công, PSTMO đạt năng lượng độ cong tịnh tiến 3,005 m⁻¹, độ cong cực đại 2,071 m⁻¹ và chiều dài 10,063 m, tốt hơn phương án đối chứng tốt nhất tương ứng 9,418 m⁻¹, 4,763 m⁻¹ và 10,240 m; thời gian thuật toán là 121,5 ms. Trong ba cặp thử nghiệm vòng kín, Raw và PSTMO đều hoàn thành 3/3 mà không kích hoạt bộ giám sát va chạm. PSTMO giảm thời gian hoàn thành từ 61,074 xuống 56,902 s (6,83%), giảm năng lượng độ cong thực thi từ 3,517 xuống 2,301 m⁻¹ (34,59%) và giảm nhẹ sai số bám cực đại, nhưng RMSE bám tăng từ 2,890 lên 3,140 cm. Kết quả cho thấy LOS xét footprint có lợi rõ rệt khi được chọn theo chất lượng, nhưng không nên ép dùng cho mọi đường; cần tăng số lần lặp và thử nghiệm phần cứng để xác nhận khả năng khái quát.</w:t>
      </w:r>
    </w:p>
    <w:p>
      <w:pPr>
        <w:pStyle w:val="BodyTextkeywords"/>
        <w:bidi w:val="0"/>
        <w:spacing w:before="0" w:after="180"/>
        <w:ind w:hanging="0" w:start="0" w:end="0"/>
        <w:rPr/>
      </w:pPr>
      <w:r>
        <w:rPr>
          <w:rFonts w:ascii="Times New Roman" w:hAnsi="Times New Roman" w:eastAsia="Times New Roman"/>
          <w:b/>
          <w:sz w:val="22"/>
        </w:rPr>
        <w:t>Từ khóa—</w:t>
      </w:r>
      <w:r>
        <w:rPr>
          <w:rFonts w:ascii="Times New Roman" w:hAnsi="Times New Roman" w:eastAsia="Times New Roman"/>
          <w:sz w:val="22"/>
        </w:rPr>
        <w:t>PSTMO; robot di động vi sai; làm mượt đường đi; line-of-sight thích nghi; an toàn footprint; ROS 2/Nav2.</w:t>
      </w:r>
    </w:p>
    <w:sectPr>
      <w:type w:val="nextPage"/>
      <w:pgSz w:w="12240" w:h="15840"/>
      <w:pgMar w:left="1134" w:right="1134"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07"/>
      <w:jc w:val="both"/>
    </w:pPr>
    <w:rPr>
      <w:rFonts w:ascii="Times New Roman;Times;serif" w:hAnsi="Times New Roman;Times;serif" w:eastAsia="Times New Roman;Times;serif" w:cs="Times New Roman;Times;serif"/>
      <w:color w:val="111111"/>
      <w:sz w:val="22"/>
      <w:szCs w:val="22"/>
      <w:lang w:val="en-US" w:eastAsia="zh-CN" w:bidi="hi-IN"/>
    </w:rPr>
  </w:style>
  <w:style w:type="paragraph" w:styleId="Heading1">
    <w:name w:val="Heading 1"/>
    <w:basedOn w:val="Heading"/>
    <w:next w:val="BodyText"/>
    <w:qFormat/>
    <w:pPr>
      <w:spacing w:lineRule="auto" w:line="273" w:before="240" w:after="200"/>
      <w:jc w:val="center"/>
    </w:pPr>
    <w:rPr>
      <w:rFonts w:ascii="Noto Sans" w:hAnsi="Noto Sans"/>
      <w:b/>
      <w:bCs/>
      <w:sz w:val="32"/>
      <w:szCs w:val="3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notice">
    <w:name w:val="Body Text.notice"/>
    <w:basedOn w:val="BodyText"/>
    <w:qFormat/>
    <w:pPr>
      <w:spacing w:before="0" w:after="240"/>
      <w:jc w:val="center"/>
    </w:pPr>
    <w:rPr>
      <w:b/>
      <w:bCs/>
      <w:color w:val="8A1C1C"/>
      <w:sz w:val="19"/>
      <w:szCs w:val="19"/>
    </w:rPr>
  </w:style>
  <w:style w:type="paragraph" w:styleId="BodyTexttrack">
    <w:name w:val="Body Text.track"/>
    <w:basedOn w:val="BodyText"/>
    <w:qFormat/>
    <w:pPr>
      <w:spacing w:before="0" w:after="360"/>
      <w:jc w:val="center"/>
    </w:pPr>
    <w:rPr>
      <w:i/>
      <w:iCs/>
      <w:sz w:val="19"/>
      <w:szCs w:val="19"/>
    </w:rPr>
  </w:style>
  <w:style w:type="paragraph" w:styleId="BodyTextkeywords">
    <w:name w:val="Body Text.keywords"/>
    <w:basedOn w:val="BodyText"/>
    <w:qFormat/>
    <w:pPr/>
    <w:rPr>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ICEEIS 2026 — PSTMO với LOS xét footprint</dc:title>
  <cp:lastModifiedBy>python-docx</cp:lastModifiedBy>
  <cp:revision>1</cp:revision>
  <dcterms:modified xsi:type="dcterms:W3CDTF">2026-08-01T21:42:05Z</dcterms:modified>
  <dc:subject>Bản tiếng Việt dùng để đối chiếu</dc:subject>
  <cp:keywords>PSTMO, adaptive footprint-aware line-of-sight, path smoothing, differential drive, ROS 2, Nav2</cp:keywords>
</cp:coreProperties>
</file>

<file path=docProps/custom.xml><?xml version="1.0" encoding="utf-8"?>
<Properties xmlns="http://schemas.openxmlformats.org/officeDocument/2006/custom-properties" xmlns:vt="http://schemas.openxmlformats.org/officeDocument/2006/docPropsVTypes"/>
</file>