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Title"/>
        <w:jc w:val="center"/>
        <w:ind w:firstLine="0"/>
      </w:pPr>
      <w:r>
        <w:t xml:space="preserve">Hậu xử lý đường đi có xét tính khả thi chuyển động</w:t>
        <w:br/>
        <w:t>cho robot vi sai trong môi trường kho</w:t>
      </w:r>
    </w:p>
    <w:p>
      <w:pPr>
        <w:pStyle w:val="BodyText"/>
        <w:jc w:val="center"/>
        <w:ind w:firstLine="0"/>
        <w:keepNext/>
      </w:pPr>
      <w:r>
        <w:rPr>
          <w:sz w:val="22"/>
        </w:rPr>
        <w:t xml:space="preserve">Motion-Feasibility-Aware Path Post-Processing for Differential-Drive Robots in Warehouse Environments</w:t>
      </w:r>
    </w:p>
    <w:p>
      <w:pPr>
        <w:pStyle w:val="BodyText"/>
        <w:spacing w:before="0" w:after="100" w:line="20" w:lineRule="exact"/>
        <w:sectPr>
          <w:type w:val="continuous"/>
          <w:pgSz w:w="11906" w:h="16838" w:code="9"/>
          <w:pgMar w:top="1247" w:right="907" w:bottom="1247" w:left="907" w:header="720" w:footer="720" w:gutter="0"/>
          <w:cols w:num="1" w:space="360"/>
          <w:docGrid w:linePitch="360"/>
        </w:sectPr>
      </w:pPr>
    </w:p>
    <w:p>
      <w:pPr>
        <w:pStyle w:val="Heading1"/>
        <w:numPr>
          <w:numId w:val="0"/>
        </w:numPr>
        <w:jc w:val="center"/>
        <w:ind w:firstLine="0"/>
      </w:pPr>
      <w:r>
        <w:t xml:space="preserve">TÓM TẮT</w:t>
      </w:r>
    </w:p>
    <w:p>
      <w:pPr>
        <w:pStyle w:val="BodyText"/>
      </w:pPr>
      <w:r>
        <w:t xml:space="preserve">Đường đi qua các hành lang kho cần được đánh giá không chỉ bằng chiều dài và độ trơn mà còn bằng khả năng thực hiện chuyển hướng của robot. Với robot vi sai, chuyển tiếp cong và dừng để quay tại chỗ tạo ra những lựa chọn khác nhau về thời gian, khoảng hở và khả năng ghép nối. Bài báo đề xuất PSTMO (Path Smoothing and Turning-Maneuver Optimization), một phương pháp hậu xử lý đường đi kết hợp chuyển tiếp Bézier bậc năm với phương án quay tại chỗ. Các ứng viên được kiểm tra hình bao robot trên bản đồ, sàng lọc theo giới hạn chuyển động và thời gian dự đoán trên cùng cửa sổ so sánh. Quy hoạch động lựa chọn chuỗi ứng viên có tổng chi phí nhỏ nhất trong đồ thị hữu hạn, với ràng buộc không chồng lấn phần cắt trên cạnh chung. Phương pháp được đánh giá trong ROS 2 Jazzy/Nav2/Gazebo bằng ma trận khảo sát 125 lượt và bộ kiểm chứng lặp riêng gồm 250 lượt PSTMO–Constrained. Trên 118 cặp cùng đạt, trung bình đều chênh lệch của 25 nhóm tuyến–bộ lập kế hoạch cho thấy PSTMO giảm thời gian thực thi 2,857 s và căn trung bình bình phương sai số bám đường 2,985 mm. Khoảng tin cậy bootstrap nhóm 95% của hai chênh lệch lần lượt là [−3,716; −2,039] s và [−4,487; −1,506] mm. Lợi ích đi kèm giảm khoảng hở và tăng thời lượng hậu xử lý; số lượt đạt là 121/125 với PSTMO và 122/125 với Constrained. Kết quả hỗ trợ cách lựa chọn chuyển tiếp có xét khả năng thực thi trong cấu hình khảo sát, chưa xác lập ưu thế tỷ lệ thành công hoặc khả năng khái quát ngoài một bản đồ tĩnh và một robot mô phỏng.</w:t>
      </w:r>
    </w:p>
    <w:p>
      <w:pPr>
        <w:pStyle w:val="BodyText"/>
        <w:ind w:firstLine="0"/>
      </w:pPr>
      <w:r>
        <w:t xml:space="preserve">Từ khóa — Robot vi sai; hậu xử lý đường đi; tính khả thi chuyển động; chuyển tiếp Bézier; quy hoạch động; điều hướng trong kho.</w:t>
      </w:r>
    </w:p>
    <w:p>
      <w:pPr>
        <w:pStyle w:val="Heading1"/>
        <w:numPr>
          <w:numId w:val="0"/>
        </w:numPr>
        <w:jc w:val="center"/>
        <w:ind w:firstLine="0"/>
      </w:pPr>
      <w:r>
        <w:t xml:space="preserve">I GIỚI THIỆU</w:t>
      </w:r>
    </w:p>
    <w:p>
      <w:pPr>
        <w:pStyle w:val="BodyText"/>
      </w:pPr>
      <w:r>
        <w:t xml:space="preserve">Robot di động tự hành hỗ trợ vận chuyển nội bộ trong kho, nơi quyết định điều hướng cần phối hợp với yêu cầu tiếp cận vị trí lấy và trả hàng. Tổng quan của Fragapane và cộng sự [1] đặt lập kế hoạch và điều khiển robot trong mối liên hệ với tổ chức vận hành logistics. Ở cấp một robot, bài toán cụ thể hơn: đường đi qua các dãy kệ phải tránh vật cản, cho phép chuyển hướng và dẫn robot đến tư thế đích. Chiều dài đường vì vậy chỉ phản ánh một phần chất lượng điều hướng. Những thay đổi hướng gấp có thể đòi hỏi giảm tốc hoặc dừng, còn việc nắn đường để giảm độ cong có thể làm giảm khoảng cách tới vật cản [2]. Đánh giá hậu xử lý cần gắn các thay đổi hình học này với chuyển động thực thi.</w:t>
      </w:r>
    </w:p>
    <w:p>
      <w:pPr>
        <w:pStyle w:val="BodyText"/>
      </w:pPr>
      <w:r>
        <w:t xml:space="preserve">Các bộ lập kế hoạch tạo ra những cấu trúc đường khác nhau. Theta* mở rộng tìm kiếm trên lưới bằng các kết nối theo hướng tự do [3], trong khi họ Smac bao gồm các phương pháp tìm kiếm có xét chi phí và tính khả thi động học [4]. Do đó, không nên xem mọi đường đầu vào là đường gấp khúc có cùng mức gián đoạn, hoặc cho rằng mọi bộ lập kế hoạch đều bỏ qua mô hình robot. Tuy nhiên, khả thi đối với mô hình tìm kiếm chưa trực tiếp xác định sai số bám đường, thời gian hoàn thành và độ chính xác dừng của hệ điều khiển được triển khai. Tầng hậu xử lý là vị trí để xem xét lại hình học đường theo các yêu cầu đó mà vẫn sử dụng đầu ra của bộ lập kế hoạch toàn cục.</w:t>
      </w:r>
    </w:p>
    <w:p>
      <w:pPr>
        <w:pStyle w:val="Heading2"/>
        <w:numPr>
          <w:numId w:val="0"/>
        </w:numPr>
      </w:pPr>
      <w:r>
        <w:t xml:space="preserve">A Các hướng tiếp cận liên quan</w:t>
      </w:r>
    </w:p>
    <w:p>
      <w:pPr>
        <w:pStyle w:val="BodyText"/>
      </w:pPr>
      <w:r>
        <w:t xml:space="preserve">Nhóm phương pháp dựa trên đường cong xây dựng tính trơn thông qua biểu diễn hình học. Piazzi và cộng sự [5] phát triển spline bậc năm có tính liên tục hình học bậc hai, ký hiệu G², cho bài toán dẫn hướng xe tự hành. Brezak và Petrović [6] sử dụng clothoid để làm trơn đường cho robot vi sai. Các công trình này cho thấy vị trí, hướng tiếp tuyến và độ cong tại điểm nối là những điều kiện cần được xử lý có hệ thống. Kiểm tra vật cản cũng đã được tích hợp vào làm trơn: Pan và cộng sự [7] kết hợp đường liên tục độ cong với kiểm tra va chạm liên tục trong mô hình của họ; Andrei và cộng sự [8] dùng các miền đa diện an toàn và tối ưu bậc hai để xây dựng đường Bézier từng đoạn liên tục C¹. Những cách tiếp cận này cung cấp nền tảng để xây dựng đường trơn trong không gian cho phép, còn tác động đến chuyển động phụ thuộc mô hình robot và cách đường được thực thi.</w:t>
      </w:r>
    </w:p>
    <w:p>
      <w:pPr>
        <w:pStyle w:val="BodyText"/>
      </w:pPr>
      <w:r>
        <w:t xml:space="preserve">Một hướng khác cải thiện đường có sẵn bằng tối ưu lặp hoặc biến dạng hình học. Richardson và Olson [9] tách việc tìm đường ngắn trên lưới khỏi bước tăng khoảng hở đến một giới hạn chỉ định. Andreasson và cộng sự [10] làm trơn trong không gian trạng thái liên tục và đánh giá độ chính xác điều hướng trên xe công nghiệp. GRIPS của Heiden và cộng sự [11] điều chỉnh vị trí các đỉnh theo thông tin gradient, đồng thời sử dụng hàm kết nối phù hợp với ràng buộc chuyển động. Zhu và cộng sự [12] luân phiên tối ưu hình dạng và vận tốc bằng các bài toán lồi cho robot kiểu ô tô. Điểm chung đáng kế thừa là đường sau làm trơn phải được xem xét cùng mô hình chuyển động và vật cản; riêng mức giảm một chỉ số hình học không thay thế kiểm chứng thực thi.</w:t>
      </w:r>
    </w:p>
    <w:p>
      <w:pPr>
        <w:pStyle w:val="BodyText"/>
      </w:pPr>
      <w:r>
        <w:t xml:space="preserve">Các nghiên cứu về Bézier trong môi trường kho đặc biệt gần với bài toán này. Benko Loknar và cộng sự [13] xây dựng quỹ đạo bằng Bézier bậc năm, xét giới hạn vận tốc, gia tốc và độ giật khi xác định chuyển động theo thời gian. Blažič và cộng sự [14] ghép các nguyên thủy Bézier bậc ba trong hành lang kho và xác định hồ sơ vận tốc có xét giới hạn gia tốc. Trong ví dụ của công trình thứ hai, bước tìm hình dạng tối ưu tích phân bình phương độ cong cùng hình phạt ra ngoài hành lang; thời gian di chuyển được xác định ở bước xây dựng hồ sơ vận tốc. Sự phân biệt giữa tiêu chí tìm hình dạng và thời gian di chuyển dự đoán cần được giữ rõ khi phát triển một phương pháp hậu xử lý. Trên nền tảng đó, nghiên cứu này xem xét thêm quyết định lựa chọn dạng chuyển hướng và sự tương thích giữa các chuyển tiếp trên đường đầu vào.</w:t>
      </w:r>
    </w:p>
    <w:p>
      <w:pPr>
        <w:pStyle w:val="BodyText"/>
      </w:pPr>
      <w:r>
        <w:t xml:space="preserve">Tối ưu quỹ đạo còn có thể xét trực tiếp biến thời gian và trạng thái chuyển động. Rösmann và cộng sự [15] sử dụng Timed Elastic Band để tối ưu các quỹ đạo thuộc những lớp tôpô khác nhau, có xét ràng buộc động học và động lực học. Zhang và cộng sự [16] tham số hóa trạng thái chuyển động cho nhiều dạng robot vi sai, bao gồm những chuyển động khó biểu diễn chỉ bằng độ cong của đường vị trí. Việc sử dụng quy hoạch động cùng đường Bézier cũng đã có tiền lệ: Choi [17] dùng quy hoạch động để tìm đường gấp khúc, sau đó làm trơn bằng Bézier và xây dựng hồ sơ vận tốc. Các hướng này giải quyết những bài toán rộng hơn hoặc đặt quyết định rời rạc ở tầng khác. Nghiên cứu hiện tại tập trung vào lựa chọn giữa các dạng chuyển tiếp tại chuỗi góc của một đường đầu vào, không đề xuất một nguyên lý quy hoạch động mới hay thay thế toàn bộ bộ tối ưu quỹ đạo.</w:t>
      </w:r>
    </w:p>
    <w:p>
      <w:pPr>
        <w:pStyle w:val="Heading2"/>
        <w:numPr>
          <w:numId w:val="0"/>
        </w:numPr>
      </w:pPr>
      <w:r>
        <w:t xml:space="preserve">B Bài toán nghiên cứu và định hướng phương pháp</w:t>
      </w:r>
    </w:p>
    <w:p>
      <w:pPr>
        <w:pStyle w:val="BodyText"/>
      </w:pPr>
      <w:r>
        <w:t xml:space="preserve">Đối với robot vi sai có khả năng quay tại chỗ, không phải mọi góc đều cần được thay bằng đường cong. Chuyển tiếp cong có thể duy trì chuyển động tiến, nhưng cần đủ không gian và chiều dài ở hai cạnh kề. Dừng để quay tại chỗ sử dụng không gian theo cách khác và vẫn đòi hỏi kiểm tra hình bao trong quá trình đổi hướng. Nếu hai góc liên tiếp dùng chung một cạnh ngắn, phương án tốt khi xét riêng từng góc có thể chiếm phần chiều dài cần cho góc bên cạnh. Đây là quan hệ tương thích mà bài toán lựa chọn chuỗi phải biểu diễn trực tiếp. Mặt khác, so sánh riêng thời gian đi trên đường cong với thời gian quay sẽ bỏ qua các đoạn tiến đến và rời đỉnh; các phương án cần được đặt trên cùng cửa sổ không gian và điều kiện vận tốc biên.</w:t>
      </w:r>
    </w:p>
    <w:p>
      <w:pPr>
        <w:pStyle w:val="BodyText"/>
      </w:pPr>
      <w:r>
        <w:t xml:space="preserve">Từ đó, bài báo đặt ra câu hỏi: một tầng hậu xử lý lựa chọn có phối hợp giữa chuyển tiếp cong và quay tại chỗ, có xét hình bao và giới hạn chuyển động, đem lại những lợi ích và đánh đổi nào khi đường được thực thi dưới cùng bộ điều khiển? Câu hỏi này hướng việc đánh giá vào thời gian hoàn thành và sai số bám đường, đồng thời giữ khoảng hở, độ chính xác cuối và tỷ lệ thành công như những điều kiện không thể bỏ qua. Persson và cộng sự [18] đã chỉ ra ảnh hưởng của đường khởi tạo đến kết quả Timed Elastic Band; vì thế, nghiên cứu này sử dụng nhiều bộ lập kế hoạch và ghép cặp trên cùng đường gốc, thay vì suy ra hiệu quả chung từ một đường minh họa.</w:t>
      </w:r>
    </w:p>
    <w:p>
      <w:pPr>
        <w:pStyle w:val="BodyText"/>
      </w:pPr>
      <w:r>
        <w:t xml:space="preserve">PSTMO được xây dựng như một tầng hậu xử lý trong kiến trúc Nav2 [19]. Sau tiền xử lý đường, thuật toán tạo một tập hữu hạn chuyển tiếp Bézier bậc năm cùng phương án quay tại chỗ khi khả thi. Các chuyển tiếp được sàng lọc theo hình bao, giới hạn chuyển động và thời gian dự đoán; quy hoạch động sau đó chọn chuỗi tương thích có tổng chi phí nhỏ nhất. Tính tối ưu chỉ áp dụng cho đồ thị ứng viên đã giữ lại, không phải toàn bộ không gian đường liên tục hoặc thời gian hoàn thành nhiệm vụ. Tương tự, tính G² thuộc các mối nối Bézier–đoạn thẳng đã xây dựng, không áp dụng cho thao tác quay tại chỗ hay toàn bộ chuỗi tư thế rời rạc. Cách đặt phạm vi này cho phép phân biệt điều kiện hình học, khả thi theo mô hình và kết quả thực thi.</w:t>
      </w:r>
    </w:p>
    <w:p>
      <w:pPr>
        <w:pStyle w:val="Heading2"/>
        <w:numPr>
          <w:numId w:val="0"/>
        </w:numPr>
      </w:pPr>
      <w:r>
        <w:t xml:space="preserve">C Đóng góp và phạm vi đánh giá</w:t>
      </w:r>
    </w:p>
    <w:p>
      <w:pPr>
        <w:pStyle w:val="BodyText"/>
      </w:pPr>
      <w:r>
        <w:t xml:space="preserve">Đóng góp về phương pháp là cách tổ chức bài toán hậu xử lý thành lựa chọn chuỗi chuyển tiếp có ràng buộc cạnh chung. Trong đó, các phép kiểm tra hình bao và chuyển động xác định tập phương án có thể xét; so sánh thời gian dùng cửa sổ chung; quy hoạch động xử lý phụ thuộc giữa các lựa chọn kế tiếp. Điểm nhấn là sự phối hợp các quyết định này trong PSTMO, không phải tính mới của riêng Bézier bậc năm hoặc thuật toán quy hoạch động. Hình bao được kiểm tra tại các tư thế lấy mẫu, nên phương pháp không đưa ra bảo đảm an toàn liên tục giữa mọi cặp mẫu.</w:t>
      </w:r>
    </w:p>
    <w:p>
      <w:pPr>
        <w:pStyle w:val="BodyText"/>
      </w:pPr>
      <w:r>
        <w:t xml:space="preserve">Đóng góp thực nghiệm là đánh giá đồng thời đường tham chiếu và chuyển động thực thi trên năm tuyến, năm bộ lập kế hoạch, trong cùng hệ ROS 2 Jazzy/Nav2/Gazebo. Ma trận 125 lượt so sánh đường gốc, Simple, Savitzky–Golay, Constrained và PSTMO; bộ 250 lượt riêng kiểm chứng lặp giữa PSTMO và Constrained. Constrained là đối chứng làm trơn có tối ưu số trong Nav2, với các thành phần chi phí về độ trơn, vật cản và độ cong có thể cấu hình [20]. Mọi kết quả chỉ đại diện cho cấu hình đã thử, không mặc định là hiệu năng tối ưu của từng phương pháp. Bộ điều khiển Regulated Pure Pursuit, viết tắt RPP [21], được giữ cùng cấu hình giữa các phương án; hồ sơ vận tốc nội bộ PSTMO dùng để lựa chọn đường, không phải lệnh vận tốc mà RPP bắt buộc phải thực hiện.</w:t>
      </w:r>
    </w:p>
    <w:p>
      <w:pPr>
        <w:pStyle w:val="BodyText"/>
      </w:pPr>
      <w:r>
        <w:t xml:space="preserve">Phân tích tách ma trận khảo sát khỏi bộ kiểm chứng lặp, báo riêng các lượt không đạt và không xem năm bộ lập kế hoạch là năm lần lặp độc lập. Ý nghĩa thực tiễn được xem xét qua lợi ích thời gian, chất lượng bám đường và các đánh đổi, thay vì chỉ dựa trên mức giảm độ cong. Phần II trình bày cấu trúc PSTMO và phạm vi các ràng buộc; Phần III mô tả thiết kế thử nghiệm, kết quả và giới hạn suy luận; Phần IV tổng kết những kết luận được dữ liệu hỗ trợ.</w:t>
      </w:r>
    </w:p>
    <w:p>
      <w:pPr>
        <w:pStyle w:val="Heading1"/>
        <w:numPr>
          <w:numId w:val="0"/>
        </w:numPr>
        <w:jc w:val="center"/>
        <w:ind w:firstLine="0"/>
      </w:pPr>
      <w:r>
        <w:t xml:space="preserve">IV KẾT LUẬN</w:t>
      </w:r>
    </w:p>
    <w:p>
      <w:pPr>
        <w:pStyle w:val="BodyText"/>
      </w:pPr>
      <w:r>
        <w:t xml:space="preserve">Bài báo đã trình bày PSTMO để hậu xử lý đường đi cho robot vi sai trong môi trường kho, với trọng tâm là lựa chọn có phối hợp giữa chuyển tiếp Bézier và quay tại chỗ. Việc kiểm tra hình bao, xét giới hạn chuyển động và so sánh thời gian trên cửa sổ chung tạo cơ sở sàng lọc ứng viên; quy hoạch động chọn chuỗi có tổng chi phí nhỏ nhất trong tập hữu hạn dưới ràng buộc cạnh chung. Cách tổ chức này đưa quan hệ giữa các góc liên tiếp vào quyết định hậu xử lý, thay vì chỉ tối ưu từng góc độc lập.</w:t>
      </w:r>
    </w:p>
    <w:p>
      <w:pPr>
        <w:pStyle w:val="BodyText"/>
      </w:pPr>
      <w:r>
        <w:t xml:space="preserve">Trong bộ kiểm chứng lặp 250 lượt, phân tích 118 cặp cùng đạt bằng trung bình đều của 25 nhóm tuyến–bộ lập kế hoạch ghi nhận PSTMO giảm thời gian thực thi 2,857 s, RMSE bám đường 2,985 mm và tích phân bình phương độ cong quỹ đạo thực thi 1,038 m</w:t>
      </w:r>
      <w:r>
        <w:rPr>
          <w:vertAlign w:val="superscript"/>
        </w:rPr>
        <w:t xml:space="preserve">−1</w:t>
      </w:r>
      <w:r>
        <w:t xml:space="preserve"> so với Constrained. Khoảng tin cậy bootstrap nhóm 95% của cả ba chênh lệch nằm dưới không; các kiểm định Wilcoxon tương ứng có p sau hiệu chỉnh Holm nhỏ hơn 0,05. Đây là bằng chứng về lợi ích trung bình có điều kiện trong thiết kế khảo sát, không phải sự cải thiện ở mọi đầu vào. Ma trận 125 lượt bổ sung so sánh với các phương án còn lại nhưng không thay thế kiểm chứng lặp cho từng đối chứng.</w:t>
      </w:r>
    </w:p>
    <w:p>
      <w:pPr>
        <w:pStyle w:val="BodyText"/>
      </w:pPr>
      <w:r>
        <w:t xml:space="preserve">Lợi ích không xuất hiện đồng thời trên mọi tiêu chí. Trong cùng phân tích theo nhóm, khoảng hở trên đường tham chiếu giảm 35,161 mm, sai số vị trí cuối tăng 3,380 mm và thời lượng hậu xử lý tăng 71,220 ms. Đại lượng thời lượng này được đo theo đồng hồ mô phỏng, không phải thời gian CPU. PSTMO đạt 121/125 lượt và Constrained đạt 122/125 lượt trong bộ lặp; dữ liệu chưa xác lập ưu thế tỷ lệ thành công, tương đương hoặc không kém hơn. Do đó, kết quả hỗ trợ việc cân nhắc PSTMO khi ưu tiên thời gian và chất lượng bám đường trong cấu hình đã khảo sát, đồng thời yêu cầu đánh giá khoảng hở và độ chính xác dừng cho ứng dụng cụ thể.</w:t>
      </w:r>
    </w:p>
    <w:p>
      <w:pPr>
        <w:pStyle w:val="BodyText"/>
      </w:pPr>
      <w:r>
        <w:t xml:space="preserve">Phạm vi chứng cứ hiện giới hạn ở một bản đồ tĩnh, một robot mô phỏng và một cấu hình điều khiển. Phân tích cặp cùng đạt có thể chịu thiên lệch chọn mẫu; các nhóm còn chia sẻ tuyến, bộ lập kế hoạch và bản đồ. Chưa có thí nghiệm loại bỏ thành phần trên cùng phiên bản để quy riêng lợi ích cho quy hoạch động, cũng chưa kiểm chứng trên robot thực. Các bước tiếp theo cần ưu tiên đối chiếu lựa chọn chuỗi với lựa chọn cục bộ trong cùng cấu hình, khảo sát độ nhạy tham số trên tập hiệu chỉnh tách biệt, rồi mở rộng sang nhiều bản đồ và robot thực có hiệu chuẩn mô hình. Đánh giá tiếp theo cũng cần đo khoảng hở khi thực thi và chi phí phục hồi thất bại. Những kiểm chứng này sẽ xác định rõ hơn khi nào lợi ích của lựa chọn chuyển tiếp bù được chi phí hậu xử lý và mức giảm khoảng hở.</w:t>
      </w:r>
    </w:p>
    <w:p>
      <w:pPr>
        <w:pStyle w:val="Heading1"/>
        <w:numPr>
          <w:numId w:val="0"/>
        </w:numPr>
        <w:jc w:val="center"/>
        <w:ind w:firstLine="0"/>
      </w:pPr>
      <w:r>
        <w:t xml:space="preserve">TÀI LIỆU THAM KHẢO</w:t>
      </w:r>
    </w:p>
    <w:p>
      <w:pPr>
        <w:pStyle w:val="ScientificReference"/>
        <w:keepLines/>
      </w:pPr>
      <w:r>
        <w:t xml:space="preserve">[1] G. Fragapane, R. de Koster, F. Sgarbossa, and J. O. Strandhagen, “Planning and control of autonomous mobile robots for intralogistics: Literature review and research agenda,” European Journal of Operational Research, vol. 294, no. 2, pp. 405–426, 2021, doi: 10.1016/j.ejor.2021.01.019.</w:t>
      </w:r>
    </w:p>
    <w:p>
      <w:pPr>
        <w:pStyle w:val="ScientificReference"/>
        <w:keepLines/>
      </w:pPr>
      <w:r>
        <w:t xml:space="preserve">[2] A. Ravankar, A. A. Ravankar, Y. Kobayashi, Y. Hoshino, and C.-C. Peng, “Path smoothing techniques in robot navigation: State-of-the-art, current and future challenges,” Sensors, vol. 18, no. 9, art. 3170, 2018, doi: 10.3390/s18093170.</w:t>
      </w:r>
    </w:p>
    <w:p>
      <w:pPr>
        <w:pStyle w:val="ScientificReference"/>
        <w:keepLines/>
      </w:pPr>
      <w:r>
        <w:t xml:space="preserve">[3] A. Nash, K. Daniel, S. Koenig, and A. Felner, “Theta*: Any-angle path planning on grids,” in Proc. AAAI, 2007. Available: https://idm-lab.org/bib/abstracts/papers/aaai07a.pdf.</w:t>
      </w:r>
    </w:p>
    <w:p>
      <w:pPr>
        <w:pStyle w:val="ScientificReference"/>
        <w:keepLines/>
      </w:pPr>
      <w:r>
        <w:t xml:space="preserve">[4] S. Macenski, M. Booker, J. Wallace, and T. Fischer, “Open-source, cost-aware kinematically feasible planning for mobile and surface robotics,” arXiv:2401.13078v2, 2025. Available: https://arxiv.org/abs/2401.13078v2.</w:t>
      </w:r>
    </w:p>
    <w:p>
      <w:pPr>
        <w:pStyle w:val="ScientificReference"/>
        <w:keepLines/>
      </w:pPr>
      <w:r>
        <w:t xml:space="preserve">[5] A. Piazzi, C. Guarino Lo Bianco, M. Bertozzi, A. Fascioli, and A. Broggi, “Quintic G²-splines for the iterative steering of vision-based autonomous vehicles,” IEEE Transactions on Intelligent Transportation Systems, vol. 3, pp. 27–36, 2002, doi: 10.1109/6979.994793.</w:t>
      </w:r>
    </w:p>
    <w:p>
      <w:pPr>
        <w:pStyle w:val="ScientificReference"/>
        <w:keepLines/>
      </w:pPr>
      <w:r>
        <w:t xml:space="preserve">[6] M. Brezak and I. Petrović, “Path smoothing using clothoids for differential drive mobile robots,” IFAC Proceedings Volumes, vol. 44, no. 1, pp. 1133–1138, 2011, doi: 10.3182/20110828-6-IT-1002.02944.</w:t>
      </w:r>
    </w:p>
    <w:p>
      <w:pPr>
        <w:pStyle w:val="ScientificReference"/>
        <w:keepLines/>
      </w:pPr>
      <w:r>
        <w:t xml:space="preserve">[7] J. Pan, L. Zhang, and D. Manocha, “Collision-free and curvature-continuous path smoothing in cluttered environments,” in Robotics: Science and Systems, 2011. Available: https://www.roboticsproceedings.org/rss07/p32.pdf.</w:t>
      </w:r>
    </w:p>
    <w:p>
      <w:pPr>
        <w:pStyle w:val="ScientificReference"/>
        <w:keepLines/>
      </w:pPr>
      <w:r>
        <w:t xml:space="preserve">[8] I. Andrei, M. Kloetzer, C. Mahulea, and C. Dosoftei, “Smooth path planning with safety margins using Piece-Wise Bezier curves,” in Proc. IEEE ETFA, 2025, pp. 1–4, doi: 10.1109/ETFA65518.2025.11205537.</w:t>
      </w:r>
    </w:p>
    <w:p>
      <w:pPr>
        <w:pStyle w:val="ScientificReference"/>
        <w:keepLines/>
      </w:pPr>
      <w:r>
        <w:t xml:space="preserve">[9] A. Richardson and E. Olson, “Iterative path optimization for practical robot planning,” in Proc. IEEE/RSJ IROS, 2011, pp. 3881–3886. Available: https://april.eecs.umich.edu/pdfs/richardson2011.pdf.</w:t>
      </w:r>
    </w:p>
    <w:p>
      <w:pPr>
        <w:pStyle w:val="ScientificReference"/>
        <w:keepLines/>
      </w:pPr>
      <w:r>
        <w:t xml:space="preserve">[10] H. Andreasson, J. Saarinen, M. Cirillo, T. Stoyanov, and A. J. Lilienthal, “Fast, continuous state path smoothing to improve navigation accuracy,” in Proc. IEEE ICRA, 2015, pp. 662–669, doi: 10.1109/ICRA.2015.7139250.</w:t>
      </w:r>
    </w:p>
    <w:p>
      <w:pPr>
        <w:pStyle w:val="ScientificReference"/>
        <w:keepLines/>
      </w:pPr>
      <w:r>
        <w:t xml:space="preserve">[11] E. Heiden, L. Palmieri, S. Koenig, K. O. Arras, and G. S. Sukhatme, “Gradient-informed path smoothing for wheeled mobile robots,” in Proc. IEEE ICRA, 2018. Available: https://eric-heiden.com/publication/2018-grips-icra/.</w:t>
      </w:r>
    </w:p>
    <w:p>
      <w:pPr>
        <w:pStyle w:val="ScientificReference"/>
        <w:keepLines/>
      </w:pPr>
      <w:r>
        <w:t xml:space="preserve">[12] Z. Zhu, E. Schmerling, and M. Pavone, “A convex optimization approach to smooth trajectories for motion planning with car-like robots,” in Proc. IEEE CDC, 2015, pp. 835–842. Available: https://arxiv.org/abs/1506.01085.</w:t>
      </w:r>
    </w:p>
    <w:p>
      <w:pPr>
        <w:pStyle w:val="ScientificReference"/>
        <w:keepLines/>
      </w:pPr>
      <w:r>
        <w:t xml:space="preserve">[13] M. Benko Loknar, G. Klančar, and S. Blažič, “Minimum-time trajectory generation for wheeled mobile systems using Bézier curves with constraints on velocity, acceleration and jerk,” Sensors, vol. 23, no. 4, art. 1982, 2023, doi: 10.3390/s23041982.</w:t>
      </w:r>
    </w:p>
    <w:p>
      <w:pPr>
        <w:pStyle w:val="ScientificReference"/>
        <w:keepLines/>
      </w:pPr>
      <w:r>
        <w:t xml:space="preserve">[14] S. Blažič, G. Klančar, M. Benko Loknar, and I. Škrjanc, “Warehouse path planning using low-order Bézier curves with minimum-time optimization,” IFAC-PapersOnLine, vol. 56, no. 2, pp. 11815–11820, 2023, doi: 10.1016/j.ifacol.2023.10.578.</w:t>
      </w:r>
    </w:p>
    <w:p>
      <w:pPr>
        <w:pStyle w:val="ScientificReference"/>
        <w:keepLines/>
      </w:pPr>
      <w:r>
        <w:t xml:space="preserve">[15] C. Rösmann, F. Hoffmann, and T. Bertram, “Integrated online trajectory planning and optimization in distinctive topologies,” Robotics and Autonomous Systems, vol. 88, pp. 142–153, 2017.</w:t>
      </w:r>
    </w:p>
    <w:p>
      <w:pPr>
        <w:pStyle w:val="ScientificReference"/>
        <w:keepLines/>
      </w:pPr>
      <w:r>
        <w:t xml:space="preserve">[16] M. Zhang et al., “Universal trajectory optimization framework for differential drive robot class,” arXiv:2409.07924v3, 2025. Available: https://arxiv.org/abs/2409.07924v3.</w:t>
      </w:r>
    </w:p>
    <w:p>
      <w:pPr>
        <w:pStyle w:val="ScientificReference"/>
        <w:keepLines/>
      </w:pPr>
      <w:r>
        <w:t xml:space="preserve">[17] J. Choi, “Kinodynamic motion planning for autonomous vehicles,” International Journal of Advanced Robotic Systems, 2014, doi: 10.5772/58683.</w:t>
      </w:r>
    </w:p>
    <w:p>
      <w:pPr>
        <w:pStyle w:val="ScientificReference"/>
        <w:keepLines/>
      </w:pPr>
      <w:r>
        <w:t xml:space="preserve">[18] N. Persson, M. C. Ekström, M. Ekström, and A. V. Papadopoulos, “On the initialization problem for Timed-Elastic Bands,” IFAC-PapersOnLine, vol. 56, no. 2, pp. 11802–11807, 2023, doi: 10.1016/j.ifacol.2023.10.574.</w:t>
      </w:r>
    </w:p>
    <w:p>
      <w:pPr>
        <w:pStyle w:val="ScientificReference"/>
        <w:keepLines/>
      </w:pPr>
      <w:r>
        <w:t xml:space="preserve">[19] S. Macenski, F. Martín, R. White, and J. Ginés Clavero, “The Marathon 2: A navigation system,” arXiv:2003.00368, 2020. Available: https://arxiv.org/abs/2003.00368.</w:t>
      </w:r>
    </w:p>
    <w:p>
      <w:pPr>
        <w:pStyle w:val="ScientificReference"/>
        <w:keepLines/>
      </w:pPr>
      <w:r>
        <w:t xml:space="preserve">[20] Nav2, “Constrained Smoother,” Nav2 Jazzy API documentation. Available: https://api.nav2.org/nav2-jazzy/html/md_nav2_constrained_smoother_README.html. Accessed: Oct. 22, 2026.</w:t>
      </w:r>
    </w:p>
    <w:p>
      <w:pPr>
        <w:pStyle w:val="ScientificReference"/>
        <w:keepLines/>
      </w:pPr>
      <w:r>
        <w:t xml:space="preserve">[21] S. Macenski, S. Singh, F. Martín, and J. Ginés, “Regulated pure pursuit for robot path tracking,” Autonomous Robots, vol. 47, pp. 685–694, 2023, doi: 10.1007/s10514-023-10097-6.</w:t>
      </w:r>
    </w:p>
    <w:sectPr>
      <w:type w:val="continuous"/>
      <w:pgSz w:w="11906" w:h="16838" w:code="9"/>
      <w:pgMar w:top="1247" w:right="907" w:bottom="1247"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 w:type="paragraph" w:styleId="Title">
    <w:name w:val="Title"/>
    <w:basedOn w:val="BodyText"/>
    <w:qFormat/>
    <w:pPr>
      <w:keepNext/>
      <w:keepLines/>
      <w:spacing w:before="0" w:after="120"/>
      <w:ind w:firstLine="0"/>
      <w:jc w:val="center"/>
    </w:pPr>
    <w:rPr>
      <w:rFonts w:ascii="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27" Type="http://schemas.openxmlformats.org/officeDocument/2006/relationships/image" Target="media/image17.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Hậu xử lý đường đi có xét tính khả thi chuyển động cho robot vi sai trong môi trường kho</dc:title>
  <dc:subject>Phần II và III của bản thảo journal phiên bản 9</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