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8C75C2C" wp14:paraId="195B5E40" wp14:textId="2CA02B4F">
      <w:pPr>
        <w:pStyle w:val="Title"/>
        <w:jc w:val="center"/>
        <w:rPr>
          <w:rFonts w:ascii="Times New Roman" w:hAnsi="Times New Roman" w:eastAsia="Times New Roman" w:cs="Times New Roman"/>
          <w:noProof w:val="0"/>
          <w:lang w:val="en-US"/>
        </w:rPr>
      </w:pPr>
      <w:r w:rsidRPr="335A5371" w:rsidR="39C33BE7">
        <w:rPr>
          <w:rFonts w:ascii="Times New Roman" w:hAnsi="Times New Roman" w:eastAsia="Times New Roman" w:cs="Times New Roman"/>
          <w:noProof w:val="0"/>
          <w:lang w:val="en-US"/>
        </w:rPr>
        <w:t>Risk Management</w:t>
      </w:r>
      <w:r w:rsidRPr="335A5371" w:rsidR="11D2FB41">
        <w:rPr>
          <w:rFonts w:ascii="Times New Roman" w:hAnsi="Times New Roman" w:eastAsia="Times New Roman" w:cs="Times New Roman"/>
          <w:noProof w:val="0"/>
          <w:lang w:val="en-US"/>
        </w:rPr>
        <w:t xml:space="preserve"> Policy</w:t>
      </w:r>
    </w:p>
    <w:p xmlns:wp14="http://schemas.microsoft.com/office/word/2010/wordml" w:rsidP="78C75C2C" wp14:paraId="642813CA" wp14:textId="61CA9381">
      <w:pPr>
        <w:rPr>
          <w:rFonts w:ascii="Times New Roman" w:hAnsi="Times New Roman" w:eastAsia="Times New Roman" w:cs="Times New Roman"/>
        </w:rPr>
      </w:pPr>
      <w:r w:rsidRPr="78C75C2C">
        <w:rPr>
          <w:rFonts w:ascii="Times New Roman" w:hAnsi="Times New Roman" w:eastAsia="Times New Roman" w:cs="Times New Roman"/>
        </w:rPr>
        <w:br w:type="page"/>
      </w:r>
    </w:p>
    <w:sdt>
      <w:sdtPr>
        <w:id w:val="636260661"/>
        <w:docPartObj>
          <w:docPartGallery w:val="Table of Contents"/>
          <w:docPartUnique/>
        </w:docPartObj>
      </w:sdtPr>
      <w:sdtContent>
        <w:p xmlns:wp14="http://schemas.microsoft.com/office/word/2010/wordml" w:rsidP="78C75C2C" wp14:paraId="3F5E8FA6" wp14:textId="346922D9">
          <w:pPr>
            <w:pStyle w:val="TOC1"/>
            <w:tabs>
              <w:tab w:val="left" w:leader="none" w:pos="480"/>
              <w:tab w:val="right" w:leader="dot" w:pos="9360"/>
            </w:tabs>
            <w:bidi w:val="0"/>
            <w:rPr>
              <w:rStyle w:val="Hyperlink"/>
            </w:rPr>
          </w:pPr>
          <w:r>
            <w:fldChar w:fldCharType="begin"/>
          </w:r>
          <w:r>
            <w:instrText xml:space="preserve">TOC \o "1-9" \z \u \h</w:instrText>
          </w:r>
          <w:r>
            <w:fldChar w:fldCharType="separate"/>
          </w:r>
          <w:hyperlink w:anchor="_Toc1839135638">
            <w:r w:rsidRPr="04634926" w:rsidR="04634926">
              <w:rPr>
                <w:rStyle w:val="Hyperlink"/>
              </w:rPr>
              <w:t>1.</w:t>
            </w:r>
            <w:r>
              <w:tab/>
            </w:r>
            <w:r w:rsidRPr="04634926" w:rsidR="04634926">
              <w:rPr>
                <w:rStyle w:val="Hyperlink"/>
              </w:rPr>
              <w:t>Purpose</w:t>
            </w:r>
            <w:r>
              <w:tab/>
            </w:r>
            <w:r>
              <w:fldChar w:fldCharType="begin"/>
            </w:r>
            <w:r>
              <w:instrText xml:space="preserve">PAGEREF _Toc1839135638 \h</w:instrText>
            </w:r>
            <w:r>
              <w:fldChar w:fldCharType="separate"/>
            </w:r>
            <w:r w:rsidRPr="04634926" w:rsidR="04634926">
              <w:rPr>
                <w:rStyle w:val="Hyperlink"/>
              </w:rPr>
              <w:t>2</w:t>
            </w:r>
            <w:r>
              <w:fldChar w:fldCharType="end"/>
            </w:r>
          </w:hyperlink>
        </w:p>
        <w:p xmlns:wp14="http://schemas.microsoft.com/office/word/2010/wordml" w:rsidP="78C75C2C" wp14:paraId="4D8A3626" wp14:textId="4353C1BD">
          <w:pPr>
            <w:pStyle w:val="TOC1"/>
            <w:tabs>
              <w:tab w:val="left" w:leader="none" w:pos="480"/>
              <w:tab w:val="right" w:leader="dot" w:pos="9360"/>
            </w:tabs>
            <w:bidi w:val="0"/>
            <w:rPr>
              <w:rStyle w:val="Hyperlink"/>
            </w:rPr>
          </w:pPr>
          <w:hyperlink w:anchor="_Toc1939666929">
            <w:r w:rsidRPr="04634926" w:rsidR="04634926">
              <w:rPr>
                <w:rStyle w:val="Hyperlink"/>
              </w:rPr>
              <w:t>2.</w:t>
            </w:r>
            <w:r>
              <w:tab/>
            </w:r>
            <w:r w:rsidRPr="04634926" w:rsidR="04634926">
              <w:rPr>
                <w:rStyle w:val="Hyperlink"/>
              </w:rPr>
              <w:t>Scope</w:t>
            </w:r>
            <w:r>
              <w:tab/>
            </w:r>
            <w:r>
              <w:fldChar w:fldCharType="begin"/>
            </w:r>
            <w:r>
              <w:instrText xml:space="preserve">PAGEREF _Toc1939666929 \h</w:instrText>
            </w:r>
            <w:r>
              <w:fldChar w:fldCharType="separate"/>
            </w:r>
            <w:r w:rsidRPr="04634926" w:rsidR="04634926">
              <w:rPr>
                <w:rStyle w:val="Hyperlink"/>
              </w:rPr>
              <w:t>3</w:t>
            </w:r>
            <w:r>
              <w:fldChar w:fldCharType="end"/>
            </w:r>
          </w:hyperlink>
        </w:p>
        <w:p xmlns:wp14="http://schemas.microsoft.com/office/word/2010/wordml" w:rsidP="78C75C2C" wp14:paraId="1EBBE9FC" wp14:textId="18E9378D">
          <w:pPr>
            <w:pStyle w:val="TOC1"/>
            <w:tabs>
              <w:tab w:val="left" w:leader="none" w:pos="480"/>
              <w:tab w:val="right" w:leader="dot" w:pos="9360"/>
            </w:tabs>
            <w:bidi w:val="0"/>
            <w:rPr>
              <w:rStyle w:val="Hyperlink"/>
            </w:rPr>
          </w:pPr>
          <w:hyperlink w:anchor="_Toc281737427">
            <w:r w:rsidRPr="04634926" w:rsidR="04634926">
              <w:rPr>
                <w:rStyle w:val="Hyperlink"/>
              </w:rPr>
              <w:t>3.</w:t>
            </w:r>
            <w:r>
              <w:tab/>
            </w:r>
            <w:r w:rsidRPr="04634926" w:rsidR="04634926">
              <w:rPr>
                <w:rStyle w:val="Hyperlink"/>
              </w:rPr>
              <w:t>Objectives</w:t>
            </w:r>
            <w:r>
              <w:tab/>
            </w:r>
            <w:r>
              <w:fldChar w:fldCharType="begin"/>
            </w:r>
            <w:r>
              <w:instrText xml:space="preserve">PAGEREF _Toc281737427 \h</w:instrText>
            </w:r>
            <w:r>
              <w:fldChar w:fldCharType="separate"/>
            </w:r>
            <w:r w:rsidRPr="04634926" w:rsidR="04634926">
              <w:rPr>
                <w:rStyle w:val="Hyperlink"/>
              </w:rPr>
              <w:t>3</w:t>
            </w:r>
            <w:r>
              <w:fldChar w:fldCharType="end"/>
            </w:r>
          </w:hyperlink>
        </w:p>
        <w:p xmlns:wp14="http://schemas.microsoft.com/office/word/2010/wordml" w:rsidP="78C75C2C" wp14:paraId="36B4B2FA" wp14:textId="7A183238">
          <w:pPr>
            <w:pStyle w:val="TOC1"/>
            <w:tabs>
              <w:tab w:val="left" w:leader="none" w:pos="480"/>
              <w:tab w:val="right" w:leader="dot" w:pos="9360"/>
            </w:tabs>
            <w:bidi w:val="0"/>
            <w:rPr>
              <w:rStyle w:val="Hyperlink"/>
            </w:rPr>
          </w:pPr>
          <w:hyperlink w:anchor="_Toc666482244">
            <w:r w:rsidRPr="04634926" w:rsidR="04634926">
              <w:rPr>
                <w:rStyle w:val="Hyperlink"/>
              </w:rPr>
              <w:t>4.</w:t>
            </w:r>
            <w:r>
              <w:tab/>
            </w:r>
            <w:r w:rsidRPr="04634926" w:rsidR="04634926">
              <w:rPr>
                <w:rStyle w:val="Hyperlink"/>
              </w:rPr>
              <w:t>Policy</w:t>
            </w:r>
            <w:r>
              <w:tab/>
            </w:r>
            <w:r>
              <w:fldChar w:fldCharType="begin"/>
            </w:r>
            <w:r>
              <w:instrText xml:space="preserve">PAGEREF _Toc666482244 \h</w:instrText>
            </w:r>
            <w:r>
              <w:fldChar w:fldCharType="separate"/>
            </w:r>
            <w:r w:rsidRPr="04634926" w:rsidR="04634926">
              <w:rPr>
                <w:rStyle w:val="Hyperlink"/>
              </w:rPr>
              <w:t>3</w:t>
            </w:r>
            <w:r>
              <w:fldChar w:fldCharType="end"/>
            </w:r>
          </w:hyperlink>
        </w:p>
        <w:p xmlns:wp14="http://schemas.microsoft.com/office/word/2010/wordml" w:rsidP="04634926" wp14:paraId="3815E437" wp14:textId="315BF8BA">
          <w:pPr>
            <w:pStyle w:val="TOC2"/>
            <w:tabs>
              <w:tab w:val="right" w:leader="dot" w:pos="9360"/>
            </w:tabs>
            <w:bidi w:val="0"/>
            <w:rPr>
              <w:rStyle w:val="Hyperlink"/>
            </w:rPr>
          </w:pPr>
          <w:hyperlink w:anchor="_Toc1439958491">
            <w:r w:rsidRPr="04634926" w:rsidR="04634926">
              <w:rPr>
                <w:rStyle w:val="Hyperlink"/>
              </w:rPr>
              <w:t>4.1 Risk Management Framework</w:t>
            </w:r>
            <w:r>
              <w:tab/>
            </w:r>
            <w:r>
              <w:fldChar w:fldCharType="begin"/>
            </w:r>
            <w:r>
              <w:instrText xml:space="preserve">PAGEREF _Toc1439958491 \h</w:instrText>
            </w:r>
            <w:r>
              <w:fldChar w:fldCharType="separate"/>
            </w:r>
            <w:r w:rsidRPr="04634926" w:rsidR="04634926">
              <w:rPr>
                <w:rStyle w:val="Hyperlink"/>
              </w:rPr>
              <w:t>3</w:t>
            </w:r>
            <w:r>
              <w:fldChar w:fldCharType="end"/>
            </w:r>
          </w:hyperlink>
        </w:p>
        <w:p xmlns:wp14="http://schemas.microsoft.com/office/word/2010/wordml" w:rsidP="04634926" wp14:paraId="008DBBE0" wp14:textId="4704EBFE">
          <w:pPr>
            <w:pStyle w:val="TOC2"/>
            <w:tabs>
              <w:tab w:val="right" w:leader="dot" w:pos="9360"/>
            </w:tabs>
            <w:bidi w:val="0"/>
            <w:rPr>
              <w:rStyle w:val="Hyperlink"/>
            </w:rPr>
          </w:pPr>
          <w:hyperlink w:anchor="_Toc1425686955">
            <w:r w:rsidRPr="04634926" w:rsidR="04634926">
              <w:rPr>
                <w:rStyle w:val="Hyperlink"/>
              </w:rPr>
              <w:t>4.2 Risk Appetite</w:t>
            </w:r>
            <w:r>
              <w:tab/>
            </w:r>
            <w:r>
              <w:fldChar w:fldCharType="begin"/>
            </w:r>
            <w:r>
              <w:instrText xml:space="preserve">PAGEREF _Toc1425686955 \h</w:instrText>
            </w:r>
            <w:r>
              <w:fldChar w:fldCharType="separate"/>
            </w:r>
            <w:r w:rsidRPr="04634926" w:rsidR="04634926">
              <w:rPr>
                <w:rStyle w:val="Hyperlink"/>
              </w:rPr>
              <w:t>3</w:t>
            </w:r>
            <w:r>
              <w:fldChar w:fldCharType="end"/>
            </w:r>
          </w:hyperlink>
        </w:p>
        <w:p xmlns:wp14="http://schemas.microsoft.com/office/word/2010/wordml" w:rsidP="04634926" wp14:paraId="7D6FF10C" wp14:textId="08A8640E">
          <w:pPr>
            <w:pStyle w:val="TOC2"/>
            <w:tabs>
              <w:tab w:val="right" w:leader="dot" w:pos="9360"/>
            </w:tabs>
            <w:bidi w:val="0"/>
            <w:rPr>
              <w:rStyle w:val="Hyperlink"/>
            </w:rPr>
          </w:pPr>
          <w:hyperlink w:anchor="_Toc1181041372">
            <w:r w:rsidRPr="04634926" w:rsidR="04634926">
              <w:rPr>
                <w:rStyle w:val="Hyperlink"/>
              </w:rPr>
              <w:t>4.3 Risk Treatment Strategies</w:t>
            </w:r>
            <w:r>
              <w:tab/>
            </w:r>
            <w:r>
              <w:fldChar w:fldCharType="begin"/>
            </w:r>
            <w:r>
              <w:instrText xml:space="preserve">PAGEREF _Toc1181041372 \h</w:instrText>
            </w:r>
            <w:r>
              <w:fldChar w:fldCharType="separate"/>
            </w:r>
            <w:r w:rsidRPr="04634926" w:rsidR="04634926">
              <w:rPr>
                <w:rStyle w:val="Hyperlink"/>
              </w:rPr>
              <w:t>3</w:t>
            </w:r>
            <w:r>
              <w:fldChar w:fldCharType="end"/>
            </w:r>
          </w:hyperlink>
        </w:p>
        <w:p xmlns:wp14="http://schemas.microsoft.com/office/word/2010/wordml" w:rsidP="04634926" wp14:paraId="41D172D7" wp14:textId="4DF3B295">
          <w:pPr>
            <w:pStyle w:val="TOC2"/>
            <w:tabs>
              <w:tab w:val="right" w:leader="dot" w:pos="9360"/>
            </w:tabs>
            <w:bidi w:val="0"/>
            <w:rPr>
              <w:rStyle w:val="Hyperlink"/>
            </w:rPr>
          </w:pPr>
          <w:hyperlink w:anchor="_Toc1368981255">
            <w:r w:rsidRPr="04634926" w:rsidR="04634926">
              <w:rPr>
                <w:rStyle w:val="Hyperlink"/>
              </w:rPr>
              <w:t>4.4 Monitoring and Review</w:t>
            </w:r>
            <w:r>
              <w:tab/>
            </w:r>
            <w:r>
              <w:fldChar w:fldCharType="begin"/>
            </w:r>
            <w:r>
              <w:instrText xml:space="preserve">PAGEREF _Toc1368981255 \h</w:instrText>
            </w:r>
            <w:r>
              <w:fldChar w:fldCharType="separate"/>
            </w:r>
            <w:r w:rsidRPr="04634926" w:rsidR="04634926">
              <w:rPr>
                <w:rStyle w:val="Hyperlink"/>
              </w:rPr>
              <w:t>4</w:t>
            </w:r>
            <w:r>
              <w:fldChar w:fldCharType="end"/>
            </w:r>
          </w:hyperlink>
        </w:p>
        <w:p w:rsidR="04634926" w:rsidP="04634926" w:rsidRDefault="04634926" w14:paraId="06ACB065" w14:textId="5A85BBFA">
          <w:pPr>
            <w:pStyle w:val="TOC2"/>
            <w:tabs>
              <w:tab w:val="right" w:leader="dot" w:pos="9360"/>
            </w:tabs>
            <w:bidi w:val="0"/>
            <w:rPr>
              <w:rStyle w:val="Hyperlink"/>
            </w:rPr>
          </w:pPr>
          <w:hyperlink w:anchor="_Toc2025354755">
            <w:r w:rsidRPr="04634926" w:rsidR="04634926">
              <w:rPr>
                <w:rStyle w:val="Hyperlink"/>
              </w:rPr>
              <w:t>4.5 Reporting</w:t>
            </w:r>
            <w:r>
              <w:tab/>
            </w:r>
            <w:r>
              <w:fldChar w:fldCharType="begin"/>
            </w:r>
            <w:r>
              <w:instrText xml:space="preserve">PAGEREF _Toc2025354755 \h</w:instrText>
            </w:r>
            <w:r>
              <w:fldChar w:fldCharType="separate"/>
            </w:r>
            <w:r w:rsidRPr="04634926" w:rsidR="04634926">
              <w:rPr>
                <w:rStyle w:val="Hyperlink"/>
              </w:rPr>
              <w:t>4</w:t>
            </w:r>
            <w:r>
              <w:fldChar w:fldCharType="end"/>
            </w:r>
          </w:hyperlink>
        </w:p>
        <w:p w:rsidR="04634926" w:rsidP="04634926" w:rsidRDefault="04634926" w14:paraId="4F4688AE" w14:textId="576F54DE">
          <w:pPr>
            <w:pStyle w:val="TOC2"/>
            <w:tabs>
              <w:tab w:val="right" w:leader="dot" w:pos="9360"/>
            </w:tabs>
            <w:bidi w:val="0"/>
            <w:rPr>
              <w:rStyle w:val="Hyperlink"/>
            </w:rPr>
          </w:pPr>
          <w:hyperlink w:anchor="_Toc1436241142">
            <w:r w:rsidRPr="04634926" w:rsidR="04634926">
              <w:rPr>
                <w:rStyle w:val="Hyperlink"/>
              </w:rPr>
              <w:t>4.6 Training and Awareness</w:t>
            </w:r>
            <w:r>
              <w:tab/>
            </w:r>
            <w:r>
              <w:fldChar w:fldCharType="begin"/>
            </w:r>
            <w:r>
              <w:instrText xml:space="preserve">PAGEREF _Toc1436241142 \h</w:instrText>
            </w:r>
            <w:r>
              <w:fldChar w:fldCharType="separate"/>
            </w:r>
            <w:r w:rsidRPr="04634926" w:rsidR="04634926">
              <w:rPr>
                <w:rStyle w:val="Hyperlink"/>
              </w:rPr>
              <w:t>4</w:t>
            </w:r>
            <w:r>
              <w:fldChar w:fldCharType="end"/>
            </w:r>
          </w:hyperlink>
        </w:p>
        <w:p w:rsidR="04634926" w:rsidP="04634926" w:rsidRDefault="04634926" w14:paraId="36122E81" w14:textId="2CD5FDB2">
          <w:pPr>
            <w:pStyle w:val="TOC2"/>
            <w:tabs>
              <w:tab w:val="right" w:leader="dot" w:pos="9360"/>
            </w:tabs>
            <w:bidi w:val="0"/>
            <w:rPr>
              <w:rStyle w:val="Hyperlink"/>
            </w:rPr>
          </w:pPr>
          <w:hyperlink w:anchor="_Toc499088105">
            <w:r w:rsidRPr="04634926" w:rsidR="04634926">
              <w:rPr>
                <w:rStyle w:val="Hyperlink"/>
              </w:rPr>
              <w:t>4.7. Monitoring and Compliance</w:t>
            </w:r>
            <w:r>
              <w:tab/>
            </w:r>
            <w:r>
              <w:fldChar w:fldCharType="begin"/>
            </w:r>
            <w:r>
              <w:instrText xml:space="preserve">PAGEREF _Toc499088105 \h</w:instrText>
            </w:r>
            <w:r>
              <w:fldChar w:fldCharType="separate"/>
            </w:r>
            <w:r w:rsidRPr="04634926" w:rsidR="04634926">
              <w:rPr>
                <w:rStyle w:val="Hyperlink"/>
              </w:rPr>
              <w:t>4</w:t>
            </w:r>
            <w:r>
              <w:fldChar w:fldCharType="end"/>
            </w:r>
          </w:hyperlink>
        </w:p>
        <w:p w:rsidR="04634926" w:rsidP="04634926" w:rsidRDefault="04634926" w14:paraId="1033DEFC" w14:textId="7084F585">
          <w:pPr>
            <w:pStyle w:val="TOC1"/>
            <w:tabs>
              <w:tab w:val="left" w:leader="none" w:pos="480"/>
              <w:tab w:val="right" w:leader="dot" w:pos="9360"/>
            </w:tabs>
            <w:bidi w:val="0"/>
            <w:rPr>
              <w:rStyle w:val="Hyperlink"/>
            </w:rPr>
          </w:pPr>
          <w:hyperlink w:anchor="_Toc903407237">
            <w:r w:rsidRPr="04634926" w:rsidR="04634926">
              <w:rPr>
                <w:rStyle w:val="Hyperlink"/>
              </w:rPr>
              <w:t>5.</w:t>
            </w:r>
            <w:r>
              <w:tab/>
            </w:r>
            <w:r w:rsidRPr="04634926" w:rsidR="04634926">
              <w:rPr>
                <w:rStyle w:val="Hyperlink"/>
              </w:rPr>
              <w:t>Roles and Responsibilities</w:t>
            </w:r>
            <w:r>
              <w:tab/>
            </w:r>
            <w:r>
              <w:fldChar w:fldCharType="begin"/>
            </w:r>
            <w:r>
              <w:instrText xml:space="preserve">PAGEREF _Toc903407237 \h</w:instrText>
            </w:r>
            <w:r>
              <w:fldChar w:fldCharType="separate"/>
            </w:r>
            <w:r w:rsidRPr="04634926" w:rsidR="04634926">
              <w:rPr>
                <w:rStyle w:val="Hyperlink"/>
              </w:rPr>
              <w:t>5</w:t>
            </w:r>
            <w:r>
              <w:fldChar w:fldCharType="end"/>
            </w:r>
          </w:hyperlink>
        </w:p>
        <w:p w:rsidR="04634926" w:rsidP="04634926" w:rsidRDefault="04634926" w14:paraId="36B0555F" w14:textId="0EA4B612">
          <w:pPr>
            <w:pStyle w:val="TOC1"/>
            <w:tabs>
              <w:tab w:val="left" w:leader="none" w:pos="480"/>
              <w:tab w:val="right" w:leader="dot" w:pos="9360"/>
            </w:tabs>
            <w:bidi w:val="0"/>
            <w:rPr>
              <w:rStyle w:val="Hyperlink"/>
            </w:rPr>
          </w:pPr>
          <w:hyperlink w:anchor="_Toc765197535">
            <w:r w:rsidRPr="04634926" w:rsidR="04634926">
              <w:rPr>
                <w:rStyle w:val="Hyperlink"/>
              </w:rPr>
              <w:t>6.</w:t>
            </w:r>
            <w:r>
              <w:tab/>
            </w:r>
            <w:r w:rsidRPr="04634926" w:rsidR="04634926">
              <w:rPr>
                <w:rStyle w:val="Hyperlink"/>
              </w:rPr>
              <w:t>Enforcement</w:t>
            </w:r>
            <w:r>
              <w:tab/>
            </w:r>
            <w:r>
              <w:fldChar w:fldCharType="begin"/>
            </w:r>
            <w:r>
              <w:instrText xml:space="preserve">PAGEREF _Toc765197535 \h</w:instrText>
            </w:r>
            <w:r>
              <w:fldChar w:fldCharType="separate"/>
            </w:r>
            <w:r w:rsidRPr="04634926" w:rsidR="04634926">
              <w:rPr>
                <w:rStyle w:val="Hyperlink"/>
              </w:rPr>
              <w:t>5</w:t>
            </w:r>
            <w:r>
              <w:fldChar w:fldCharType="end"/>
            </w:r>
          </w:hyperlink>
        </w:p>
        <w:p w:rsidR="04634926" w:rsidP="04634926" w:rsidRDefault="04634926" w14:paraId="4233995C" w14:textId="51304416">
          <w:pPr>
            <w:pStyle w:val="TOC1"/>
            <w:tabs>
              <w:tab w:val="left" w:leader="none" w:pos="480"/>
              <w:tab w:val="right" w:leader="dot" w:pos="9360"/>
            </w:tabs>
            <w:bidi w:val="0"/>
            <w:rPr>
              <w:rStyle w:val="Hyperlink"/>
            </w:rPr>
          </w:pPr>
          <w:hyperlink w:anchor="_Toc98206490">
            <w:r w:rsidRPr="04634926" w:rsidR="04634926">
              <w:rPr>
                <w:rStyle w:val="Hyperlink"/>
              </w:rPr>
              <w:t>7.</w:t>
            </w:r>
            <w:r>
              <w:tab/>
            </w:r>
            <w:r w:rsidRPr="04634926" w:rsidR="04634926">
              <w:rPr>
                <w:rStyle w:val="Hyperlink"/>
              </w:rPr>
              <w:t>Review and Revision</w:t>
            </w:r>
            <w:r>
              <w:tab/>
            </w:r>
            <w:r>
              <w:fldChar w:fldCharType="begin"/>
            </w:r>
            <w:r>
              <w:instrText xml:space="preserve">PAGEREF _Toc98206490 \h</w:instrText>
            </w:r>
            <w:r>
              <w:fldChar w:fldCharType="separate"/>
            </w:r>
            <w:r w:rsidRPr="04634926" w:rsidR="04634926">
              <w:rPr>
                <w:rStyle w:val="Hyperlink"/>
              </w:rPr>
              <w:t>5</w:t>
            </w:r>
            <w:r>
              <w:fldChar w:fldCharType="end"/>
            </w:r>
          </w:hyperlink>
        </w:p>
        <w:p w:rsidR="04634926" w:rsidP="04634926" w:rsidRDefault="04634926" w14:paraId="56B9BD51" w14:textId="21E046CC">
          <w:pPr>
            <w:pStyle w:val="TOC1"/>
            <w:tabs>
              <w:tab w:val="left" w:leader="none" w:pos="480"/>
              <w:tab w:val="right" w:leader="dot" w:pos="9360"/>
            </w:tabs>
            <w:bidi w:val="0"/>
            <w:rPr>
              <w:rStyle w:val="Hyperlink"/>
            </w:rPr>
          </w:pPr>
          <w:hyperlink w:anchor="_Toc1548276739">
            <w:r w:rsidRPr="04634926" w:rsidR="04634926">
              <w:rPr>
                <w:rStyle w:val="Hyperlink"/>
              </w:rPr>
              <w:t>8.</w:t>
            </w:r>
            <w:r>
              <w:tab/>
            </w:r>
            <w:r w:rsidRPr="04634926" w:rsidR="04634926">
              <w:rPr>
                <w:rStyle w:val="Hyperlink"/>
              </w:rPr>
              <w:t>Document change control</w:t>
            </w:r>
            <w:r>
              <w:tab/>
            </w:r>
            <w:r>
              <w:fldChar w:fldCharType="begin"/>
            </w:r>
            <w:r>
              <w:instrText xml:space="preserve">PAGEREF _Toc1548276739 \h</w:instrText>
            </w:r>
            <w:r>
              <w:fldChar w:fldCharType="separate"/>
            </w:r>
            <w:r w:rsidRPr="04634926" w:rsidR="04634926">
              <w:rPr>
                <w:rStyle w:val="Hyperlink"/>
              </w:rPr>
              <w:t>5</w:t>
            </w:r>
            <w:r>
              <w:fldChar w:fldCharType="end"/>
            </w:r>
          </w:hyperlink>
          <w:r>
            <w:fldChar w:fldCharType="end"/>
          </w:r>
        </w:p>
      </w:sdtContent>
    </w:sdt>
    <w:p xmlns:wp14="http://schemas.microsoft.com/office/word/2010/wordml" w:rsidP="78C75C2C" wp14:paraId="7451EE3D" wp14:textId="7522D501">
      <w:pPr>
        <w:pStyle w:val="Title"/>
        <w:jc w:val="center"/>
        <w:rPr>
          <w:rFonts w:ascii="Times New Roman" w:hAnsi="Times New Roman" w:eastAsia="Times New Roman" w:cs="Times New Roman"/>
          <w:noProof w:val="0"/>
          <w:lang w:val="en-US"/>
        </w:rPr>
      </w:pPr>
    </w:p>
    <w:p xmlns:wp14="http://schemas.microsoft.com/office/word/2010/wordml" w:rsidP="78C75C2C" wp14:paraId="53C59C0F" wp14:textId="5481D8FE">
      <w:pPr>
        <w:pStyle w:val="Normal"/>
        <w:rPr>
          <w:rFonts w:ascii="Times New Roman" w:hAnsi="Times New Roman" w:eastAsia="Times New Roman" w:cs="Times New Roman"/>
          <w:noProof w:val="0"/>
          <w:lang w:val="en-US"/>
        </w:rPr>
      </w:pPr>
    </w:p>
    <w:p xmlns:wp14="http://schemas.microsoft.com/office/word/2010/wordml" w:rsidP="78C75C2C" wp14:paraId="750856C1" wp14:textId="69BAAA63">
      <w:pPr>
        <w:rPr>
          <w:rFonts w:ascii="Times New Roman" w:hAnsi="Times New Roman" w:eastAsia="Times New Roman" w:cs="Times New Roman"/>
        </w:rPr>
      </w:pPr>
      <w:r w:rsidRPr="78C75C2C">
        <w:rPr>
          <w:rFonts w:ascii="Times New Roman" w:hAnsi="Times New Roman" w:eastAsia="Times New Roman" w:cs="Times New Roman"/>
        </w:rPr>
        <w:br w:type="page"/>
      </w:r>
    </w:p>
    <w:p xmlns:wp14="http://schemas.microsoft.com/office/word/2010/wordml" w:rsidP="78C75C2C" wp14:paraId="75E172F2" wp14:textId="018A15A7">
      <w:pPr>
        <w:pStyle w:val="Heading1"/>
        <w:numPr>
          <w:ilvl w:val="0"/>
          <w:numId w:val="1"/>
        </w:numPr>
        <w:rPr>
          <w:rFonts w:ascii="Times New Roman" w:hAnsi="Times New Roman" w:eastAsia="Times New Roman" w:cs="Times New Roman"/>
          <w:noProof w:val="0"/>
          <w:lang w:val="en-US"/>
        </w:rPr>
      </w:pPr>
      <w:bookmarkStart w:name="_Toc1839135638" w:id="1719251231"/>
      <w:r w:rsidRPr="04634926" w:rsidR="556DF3D7">
        <w:rPr>
          <w:rFonts w:ascii="Times New Roman" w:hAnsi="Times New Roman" w:eastAsia="Times New Roman" w:cs="Times New Roman"/>
          <w:noProof w:val="0"/>
          <w:lang w:val="en-US"/>
        </w:rPr>
        <w:t>Purpose</w:t>
      </w:r>
      <w:bookmarkEnd w:id="1719251231"/>
    </w:p>
    <w:p w:rsidR="62D01C62" w:rsidP="335A5371" w:rsidRDefault="62D01C62" w14:paraId="27B74883" w14:textId="547B1723">
      <w:pPr>
        <w:pStyle w:val="Normal"/>
        <w:rPr>
          <w:rFonts w:ascii="Times New Roman" w:hAnsi="Times New Roman" w:eastAsia="Times New Roman" w:cs="Times New Roman"/>
          <w:noProof w:val="0"/>
          <w:sz w:val="24"/>
          <w:szCs w:val="24"/>
          <w:lang w:val="en-US"/>
        </w:rPr>
      </w:pPr>
      <w:r w:rsidRPr="335A5371" w:rsidR="62D01C62">
        <w:rPr>
          <w:rFonts w:ascii="Times New Roman" w:hAnsi="Times New Roman" w:eastAsia="Times New Roman" w:cs="Times New Roman"/>
          <w:noProof w:val="0"/>
          <w:sz w:val="24"/>
          <w:szCs w:val="24"/>
          <w:lang w:val="en-US"/>
        </w:rPr>
        <w:t>The purpose of this Risk Management Policy is to establish a structured and consistent approach to managing risk across the organization, enabling effective decision-making and safeguarding our assets, reputation, and operations.</w:t>
      </w:r>
    </w:p>
    <w:p xmlns:wp14="http://schemas.microsoft.com/office/word/2010/wordml" w:rsidP="78C75C2C" wp14:paraId="78DF8AD3" wp14:textId="4D60F2CA">
      <w:pPr>
        <w:pStyle w:val="Heading1"/>
        <w:numPr>
          <w:ilvl w:val="0"/>
          <w:numId w:val="1"/>
        </w:numPr>
        <w:rPr>
          <w:rFonts w:ascii="Times New Roman" w:hAnsi="Times New Roman" w:eastAsia="Times New Roman" w:cs="Times New Roman"/>
          <w:noProof w:val="0"/>
          <w:lang w:val="en-US"/>
        </w:rPr>
      </w:pPr>
      <w:bookmarkStart w:name="_Toc1939666929" w:id="174284607"/>
      <w:r w:rsidRPr="04634926" w:rsidR="556DF3D7">
        <w:rPr>
          <w:rFonts w:ascii="Times New Roman" w:hAnsi="Times New Roman" w:eastAsia="Times New Roman" w:cs="Times New Roman"/>
          <w:noProof w:val="0"/>
          <w:lang w:val="en-US"/>
        </w:rPr>
        <w:t>Scope</w:t>
      </w:r>
      <w:bookmarkEnd w:id="174284607"/>
    </w:p>
    <w:p w:rsidR="2F0D611E" w:rsidP="335A5371" w:rsidRDefault="2F0D611E" w14:paraId="60688CF6" w14:textId="530DCEA0">
      <w:pPr>
        <w:pStyle w:val="Normal"/>
        <w:rPr>
          <w:rFonts w:ascii="Times New Roman" w:hAnsi="Times New Roman" w:eastAsia="Times New Roman" w:cs="Times New Roman"/>
          <w:noProof w:val="0"/>
          <w:sz w:val="24"/>
          <w:szCs w:val="24"/>
          <w:lang w:val="en-US"/>
        </w:rPr>
      </w:pPr>
      <w:r w:rsidRPr="335A5371" w:rsidR="2F0D611E">
        <w:rPr>
          <w:rFonts w:ascii="Times New Roman" w:hAnsi="Times New Roman" w:eastAsia="Times New Roman" w:cs="Times New Roman"/>
          <w:noProof w:val="0"/>
          <w:sz w:val="24"/>
          <w:szCs w:val="24"/>
          <w:lang w:val="en-US"/>
        </w:rPr>
        <w:t>This policy applies to all employees, departments, and stakeholders involved in the organization’s activities. It covers strategic, operational, financial, legal, compliance, and reputational risks.</w:t>
      </w:r>
    </w:p>
    <w:p w:rsidR="7B2DB7E5" w:rsidP="335A5371" w:rsidRDefault="7B2DB7E5" w14:paraId="3235C1CB" w14:textId="749BD12E">
      <w:pPr>
        <w:pStyle w:val="Heading1"/>
        <w:numPr>
          <w:ilvl w:val="0"/>
          <w:numId w:val="1"/>
        </w:numPr>
        <w:suppressLineNumbers w:val="0"/>
        <w:bidi w:val="0"/>
        <w:spacing w:before="360" w:beforeAutospacing="off" w:after="80" w:afterAutospacing="off" w:line="279" w:lineRule="auto"/>
        <w:ind w:left="720" w:right="0" w:hanging="360"/>
        <w:jc w:val="left"/>
        <w:rPr>
          <w:rFonts w:ascii="Times New Roman" w:hAnsi="Times New Roman" w:eastAsia="Times New Roman" w:cs="Times New Roman"/>
          <w:noProof w:val="0"/>
          <w:lang w:val="en-US"/>
        </w:rPr>
      </w:pPr>
      <w:bookmarkStart w:name="_Toc281737427" w:id="380609816"/>
      <w:r w:rsidRPr="04634926" w:rsidR="7B2DB7E5">
        <w:rPr>
          <w:rFonts w:ascii="Times New Roman" w:hAnsi="Times New Roman" w:eastAsia="Times New Roman" w:cs="Times New Roman"/>
          <w:noProof w:val="0"/>
          <w:lang w:val="en-US"/>
        </w:rPr>
        <w:t>Objectives</w:t>
      </w:r>
      <w:bookmarkEnd w:id="380609816"/>
      <w:r w:rsidRPr="04634926" w:rsidR="7B2DB7E5">
        <w:rPr>
          <w:rFonts w:ascii="Times New Roman" w:hAnsi="Times New Roman" w:eastAsia="Times New Roman" w:cs="Times New Roman"/>
          <w:noProof w:val="0"/>
          <w:lang w:val="en-US"/>
        </w:rPr>
        <w:t xml:space="preserve"> </w:t>
      </w:r>
    </w:p>
    <w:p w:rsidR="7B2DB7E5" w:rsidP="04634926" w:rsidRDefault="7B2DB7E5" w14:paraId="6F0690CD" w14:textId="59C4BD35">
      <w:pPr>
        <w:pStyle w:val="ListParagraph"/>
        <w:numPr>
          <w:ilvl w:val="0"/>
          <w:numId w:val="9"/>
        </w:numPr>
        <w:rPr>
          <w:rFonts w:ascii="Times New Roman" w:hAnsi="Times New Roman" w:eastAsia="Times New Roman" w:cs="Times New Roman"/>
          <w:noProof w:val="0"/>
          <w:sz w:val="24"/>
          <w:szCs w:val="24"/>
          <w:lang w:val="en-US"/>
        </w:rPr>
      </w:pPr>
      <w:r w:rsidRPr="04634926" w:rsidR="7B2DB7E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The objectives of this policy are to:</w:t>
      </w:r>
    </w:p>
    <w:p w:rsidR="7B2DB7E5" w:rsidP="04634926" w:rsidRDefault="7B2DB7E5" w14:paraId="0AF38B16" w14:textId="431D9113">
      <w:pPr>
        <w:pStyle w:val="ListParagraph"/>
        <w:numPr>
          <w:ilvl w:val="0"/>
          <w:numId w:val="9"/>
        </w:numPr>
        <w:rPr>
          <w:rFonts w:ascii="Times New Roman" w:hAnsi="Times New Roman" w:eastAsia="Times New Roman" w:cs="Times New Roman"/>
          <w:sz w:val="24"/>
          <w:szCs w:val="24"/>
        </w:rPr>
      </w:pPr>
      <w:r w:rsidRPr="04634926" w:rsidR="7B2DB7E5">
        <w:rPr>
          <w:rFonts w:ascii="Times New Roman" w:hAnsi="Times New Roman" w:eastAsia="Times New Roman" w:cs="Times New Roman" w:asciiTheme="minorAscii" w:hAnsiTheme="minorAscii" w:eastAsiaTheme="minorEastAsia" w:cstheme="minorBidi"/>
          <w:color w:val="auto"/>
          <w:sz w:val="24"/>
          <w:szCs w:val="24"/>
          <w:lang w:eastAsia="ja-JP" w:bidi="ar-SA"/>
        </w:rPr>
        <w:t>Identify and assess risks that could impact the organization.</w:t>
      </w:r>
    </w:p>
    <w:p w:rsidR="7B2DB7E5" w:rsidP="04634926" w:rsidRDefault="7B2DB7E5" w14:paraId="4DA69FBC" w14:textId="37B83E6F">
      <w:pPr>
        <w:pStyle w:val="ListParagraph"/>
        <w:numPr>
          <w:ilvl w:val="0"/>
          <w:numId w:val="9"/>
        </w:numPr>
        <w:rPr>
          <w:rFonts w:ascii="Times New Roman" w:hAnsi="Times New Roman" w:eastAsia="Times New Roman" w:cs="Times New Roman"/>
          <w:sz w:val="24"/>
          <w:szCs w:val="24"/>
        </w:rPr>
      </w:pPr>
      <w:r w:rsidRPr="04634926" w:rsidR="7B2DB7E5">
        <w:rPr>
          <w:rFonts w:ascii="Times New Roman" w:hAnsi="Times New Roman" w:eastAsia="Times New Roman" w:cs="Times New Roman" w:asciiTheme="minorAscii" w:hAnsiTheme="minorAscii" w:eastAsiaTheme="minorEastAsia" w:cstheme="minorBidi"/>
          <w:color w:val="auto"/>
          <w:sz w:val="24"/>
          <w:szCs w:val="24"/>
          <w:lang w:eastAsia="ja-JP" w:bidi="ar-SA"/>
        </w:rPr>
        <w:t>Implement risk management practices to minimize or mitigate risks.</w:t>
      </w:r>
    </w:p>
    <w:p w:rsidR="7B2DB7E5" w:rsidP="04634926" w:rsidRDefault="7B2DB7E5" w14:paraId="04C0E16D" w14:textId="75ACFFA0">
      <w:pPr>
        <w:pStyle w:val="ListParagraph"/>
        <w:numPr>
          <w:ilvl w:val="0"/>
          <w:numId w:val="9"/>
        </w:numPr>
        <w:rPr>
          <w:rFonts w:ascii="Times New Roman" w:hAnsi="Times New Roman" w:eastAsia="Times New Roman" w:cs="Times New Roman"/>
          <w:sz w:val="24"/>
          <w:szCs w:val="24"/>
        </w:rPr>
      </w:pPr>
      <w:r w:rsidRPr="04634926" w:rsidR="7B2DB7E5">
        <w:rPr>
          <w:rFonts w:ascii="Times New Roman" w:hAnsi="Times New Roman" w:eastAsia="Times New Roman" w:cs="Times New Roman" w:asciiTheme="minorAscii" w:hAnsiTheme="minorAscii" w:eastAsiaTheme="minorEastAsia" w:cstheme="minorBidi"/>
          <w:color w:val="auto"/>
          <w:sz w:val="24"/>
          <w:szCs w:val="24"/>
          <w:lang w:eastAsia="ja-JP" w:bidi="ar-SA"/>
        </w:rPr>
        <w:t>Ensure continuous monitoring and review of risks.</w:t>
      </w:r>
    </w:p>
    <w:p w:rsidR="7B2DB7E5" w:rsidP="04634926" w:rsidRDefault="7B2DB7E5" w14:paraId="297A7898" w14:textId="79A10DD0">
      <w:pPr>
        <w:pStyle w:val="ListParagraph"/>
        <w:numPr>
          <w:ilvl w:val="0"/>
          <w:numId w:val="9"/>
        </w:numPr>
        <w:rPr>
          <w:rFonts w:ascii="Times New Roman" w:hAnsi="Times New Roman" w:eastAsia="Times New Roman" w:cs="Times New Roman"/>
          <w:sz w:val="24"/>
          <w:szCs w:val="24"/>
        </w:rPr>
      </w:pPr>
      <w:r w:rsidRPr="04634926" w:rsidR="7B2DB7E5">
        <w:rPr>
          <w:rFonts w:ascii="Times New Roman" w:hAnsi="Times New Roman" w:eastAsia="Times New Roman" w:cs="Times New Roman" w:asciiTheme="minorAscii" w:hAnsiTheme="minorAscii" w:eastAsiaTheme="minorEastAsia" w:cstheme="minorBidi"/>
          <w:color w:val="auto"/>
          <w:sz w:val="24"/>
          <w:szCs w:val="24"/>
          <w:lang w:eastAsia="ja-JP" w:bidi="ar-SA"/>
        </w:rPr>
        <w:t>Integrate risk management into the organizational culture and decision-making processes.</w:t>
      </w:r>
    </w:p>
    <w:p xmlns:wp14="http://schemas.microsoft.com/office/word/2010/wordml" w:rsidP="78C75C2C" wp14:paraId="21339EA2" wp14:textId="7C73F230">
      <w:pPr>
        <w:pStyle w:val="Heading1"/>
        <w:numPr>
          <w:ilvl w:val="0"/>
          <w:numId w:val="1"/>
        </w:numPr>
        <w:rPr>
          <w:rFonts w:ascii="Times New Roman" w:hAnsi="Times New Roman" w:eastAsia="Times New Roman" w:cs="Times New Roman"/>
          <w:noProof w:val="0"/>
          <w:lang w:val="en-US"/>
        </w:rPr>
      </w:pPr>
      <w:bookmarkStart w:name="_Toc666482244" w:id="534776926"/>
      <w:r w:rsidRPr="04634926" w:rsidR="556DF3D7">
        <w:rPr>
          <w:rFonts w:ascii="Times New Roman" w:hAnsi="Times New Roman" w:eastAsia="Times New Roman" w:cs="Times New Roman"/>
          <w:noProof w:val="0"/>
          <w:lang w:val="en-US"/>
        </w:rPr>
        <w:t>Policy</w:t>
      </w:r>
      <w:bookmarkEnd w:id="534776926"/>
    </w:p>
    <w:p w:rsidR="1BA67510" w:rsidP="04634926" w:rsidRDefault="1BA67510" w14:paraId="34C9CBE8" w14:textId="42B6200E">
      <w:pPr>
        <w:pStyle w:val="Heading2"/>
        <w:rPr>
          <w:rFonts w:ascii="Times New Roman" w:hAnsi="Times New Roman" w:eastAsia="Times New Roman" w:cs="Times New Roman"/>
          <w:noProof w:val="0"/>
          <w:lang w:val="en-US"/>
        </w:rPr>
      </w:pPr>
      <w:bookmarkStart w:name="_Toc1439958491" w:id="1420151357"/>
      <w:r w:rsidRPr="04634926" w:rsidR="1BA67510">
        <w:rPr>
          <w:noProof w:val="0"/>
          <w:lang w:val="en-US"/>
        </w:rPr>
        <w:t>4.1 Risk Management Framework</w:t>
      </w:r>
      <w:bookmarkEnd w:id="1420151357"/>
    </w:p>
    <w:p w:rsidR="1BA67510" w:rsidP="04634926" w:rsidRDefault="1BA67510" w14:paraId="6E4058E1" w14:textId="08471F45">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The organization adopts a risk management framework based on the following components:</w:t>
      </w:r>
    </w:p>
    <w:p w:rsidR="1BA67510" w:rsidP="04634926" w:rsidRDefault="1BA67510" w14:paraId="5C35EBAF" w14:textId="6524AA4E">
      <w:pPr>
        <w:pStyle w:val="ListParagraph"/>
        <w:numPr>
          <w:ilvl w:val="0"/>
          <w:numId w:val="21"/>
        </w:numPr>
        <w:suppressLineNumbers w:val="0"/>
        <w:spacing w:before="0" w:beforeAutospacing="off" w:after="16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Risk Identification:</w:t>
      </w: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Recognizing risks that may affect the organization’s objectives.</w:t>
      </w:r>
    </w:p>
    <w:p w:rsidR="1BA67510" w:rsidP="04634926" w:rsidRDefault="1BA67510" w14:paraId="03C64E4B" w14:textId="0F3168FA">
      <w:pPr>
        <w:pStyle w:val="ListParagraph"/>
        <w:numPr>
          <w:ilvl w:val="0"/>
          <w:numId w:val="21"/>
        </w:numPr>
        <w:suppressLineNumbers w:val="0"/>
        <w:spacing w:before="0" w:beforeAutospacing="off" w:after="16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Risk Assessment:</w:t>
      </w: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Analyzing the likelihood and impact of identified risks.</w:t>
      </w:r>
    </w:p>
    <w:p w:rsidR="1BA67510" w:rsidP="04634926" w:rsidRDefault="1BA67510" w14:paraId="2F557B7B" w14:textId="30FB6654">
      <w:pPr>
        <w:pStyle w:val="ListParagraph"/>
        <w:numPr>
          <w:ilvl w:val="0"/>
          <w:numId w:val="21"/>
        </w:numPr>
        <w:suppressLineNumbers w:val="0"/>
        <w:spacing w:before="0" w:beforeAutospacing="off" w:after="16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Risk Treatment:</w:t>
      </w: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Developing strategies to mitigate, transfer, accept, or avoid risks.</w:t>
      </w:r>
    </w:p>
    <w:p w:rsidR="1BA67510" w:rsidP="04634926" w:rsidRDefault="1BA67510" w14:paraId="308132E7" w14:textId="590AAAD8">
      <w:pPr>
        <w:pStyle w:val="ListParagraph"/>
        <w:numPr>
          <w:ilvl w:val="0"/>
          <w:numId w:val="21"/>
        </w:numPr>
        <w:suppressLineNumbers w:val="0"/>
        <w:spacing w:before="0" w:beforeAutospacing="off" w:after="16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Monitoring and Reporting:</w:t>
      </w: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Continuously monitoring risks and updating risk registers. Regularly reporting risks to relevant stakeholders.</w:t>
      </w:r>
    </w:p>
    <w:p w:rsidR="1BA67510" w:rsidP="04634926" w:rsidRDefault="1BA67510" w14:paraId="6C0A528F" w14:textId="562D2B1E">
      <w:pPr>
        <w:pStyle w:val="Heading2"/>
        <w:rPr>
          <w:noProof w:val="0"/>
          <w:lang w:val="en-US"/>
        </w:rPr>
      </w:pPr>
      <w:bookmarkStart w:name="_Toc1425686955" w:id="2135990526"/>
      <w:r w:rsidRPr="04634926" w:rsidR="1BA67510">
        <w:rPr>
          <w:noProof w:val="0"/>
          <w:lang w:val="en-US"/>
        </w:rPr>
        <w:t>4.2 Risk Appetite</w:t>
      </w:r>
      <w:bookmarkEnd w:id="2135990526"/>
    </w:p>
    <w:p w:rsidR="1BA67510" w:rsidP="04634926" w:rsidRDefault="1BA67510" w14:paraId="6FA46956" w14:textId="34DB3B50">
      <w:pPr>
        <w:pStyle w:val="Normal"/>
        <w:suppressLineNumbers w:val="0"/>
        <w:bidi w:val="0"/>
        <w:spacing w:before="240" w:beforeAutospacing="off" w:after="240" w:afterAutospacing="off" w:line="279" w:lineRule="auto"/>
        <w:ind w:left="0"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The organization recognizes that some level of risk is inherent in its operations and seeks to manage risks within defined tolerance levels. The risk appetite is aligned with the organization’s strategic objectives and will be reviewed periodically.</w:t>
      </w:r>
    </w:p>
    <w:p w:rsidR="1BA67510" w:rsidP="04634926" w:rsidRDefault="1BA67510" w14:paraId="3FBF561D" w14:textId="7E6BA0D8">
      <w:pPr>
        <w:pStyle w:val="Heading2"/>
        <w:rPr>
          <w:rFonts w:ascii="Aptos Display" w:hAnsi="Aptos Display" w:eastAsia="" w:cs="" w:asciiTheme="majorAscii" w:hAnsiTheme="majorAscii" w:eastAsiaTheme="majorEastAsia" w:cstheme="majorBidi"/>
          <w:noProof w:val="0"/>
          <w:color w:val="0F4761" w:themeColor="accent1" w:themeTint="FF" w:themeShade="BF"/>
          <w:sz w:val="32"/>
          <w:szCs w:val="32"/>
          <w:lang w:val="en-US" w:eastAsia="ja-JP" w:bidi="ar-SA"/>
        </w:rPr>
      </w:pPr>
      <w:bookmarkStart w:name="_Toc1181041372" w:id="342679643"/>
      <w:r w:rsidRPr="04634926" w:rsidR="1BA67510">
        <w:rPr>
          <w:noProof w:val="0"/>
          <w:lang w:val="en-US"/>
        </w:rPr>
        <w:t>4.3 Risk Treatment Strategies</w:t>
      </w:r>
      <w:bookmarkEnd w:id="342679643"/>
    </w:p>
    <w:p w:rsidR="1BA67510" w:rsidP="04634926" w:rsidRDefault="1BA67510" w14:paraId="453610D3" w14:textId="1EA3DBE4">
      <w:pPr>
        <w:pStyle w:val="ListParagraph"/>
        <w:numPr>
          <w:ilvl w:val="0"/>
          <w:numId w:val="23"/>
        </w:numPr>
        <w:spacing w:before="0" w:beforeAutospacing="off" w:after="0" w:afterAutospacing="off"/>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Avoidance:</w:t>
      </w: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Eliminating activities that pose unacceptable risks.</w:t>
      </w:r>
    </w:p>
    <w:p w:rsidR="1BA67510" w:rsidP="04634926" w:rsidRDefault="1BA67510" w14:paraId="270ADDF2" w14:textId="5D3E2A01">
      <w:pPr>
        <w:pStyle w:val="ListParagraph"/>
        <w:numPr>
          <w:ilvl w:val="0"/>
          <w:numId w:val="23"/>
        </w:numPr>
        <w:spacing w:before="0" w:beforeAutospacing="off" w:after="0" w:afterAutospacing="off"/>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Mitigation:</w:t>
      </w: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Reducing the likelihood or impact of risks.</w:t>
      </w:r>
    </w:p>
    <w:p w:rsidR="1BA67510" w:rsidP="04634926" w:rsidRDefault="1BA67510" w14:paraId="019918CA" w14:textId="3FF3CE49">
      <w:pPr>
        <w:pStyle w:val="ListParagraph"/>
        <w:numPr>
          <w:ilvl w:val="0"/>
          <w:numId w:val="23"/>
        </w:numPr>
        <w:spacing w:before="0" w:beforeAutospacing="off" w:after="0" w:afterAutospacing="off"/>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Transfer:</w:t>
      </w: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Sharing risks with third parties (e.g., insurance).</w:t>
      </w:r>
    </w:p>
    <w:p w:rsidR="1BA67510" w:rsidP="04634926" w:rsidRDefault="1BA67510" w14:paraId="285D4906" w14:textId="22914ADA">
      <w:pPr>
        <w:pStyle w:val="ListParagraph"/>
        <w:numPr>
          <w:ilvl w:val="0"/>
          <w:numId w:val="23"/>
        </w:numPr>
        <w:spacing w:before="0" w:beforeAutospacing="off" w:after="0" w:afterAutospacing="off"/>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Acceptance:</w:t>
      </w: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Acknowledging and accepting the risks when they fall within the risk appetite.</w:t>
      </w:r>
    </w:p>
    <w:p w:rsidR="1BA67510" w:rsidP="04634926" w:rsidRDefault="1BA67510" w14:paraId="47231AD9" w14:textId="1BFF7CCF">
      <w:pPr>
        <w:pStyle w:val="Heading2"/>
        <w:rPr>
          <w:rFonts w:ascii="Aptos Display" w:hAnsi="Aptos Display" w:eastAsia="" w:cs="" w:asciiTheme="majorAscii" w:hAnsiTheme="majorAscii" w:eastAsiaTheme="majorEastAsia" w:cstheme="majorBidi"/>
          <w:noProof w:val="0"/>
          <w:color w:val="0F4761" w:themeColor="accent1" w:themeTint="FF" w:themeShade="BF"/>
          <w:sz w:val="32"/>
          <w:szCs w:val="32"/>
          <w:lang w:val="en-US" w:eastAsia="ja-JP" w:bidi="ar-SA"/>
        </w:rPr>
      </w:pPr>
      <w:bookmarkStart w:name="_Toc1368981255" w:id="683042011"/>
      <w:r w:rsidRPr="04634926" w:rsidR="1BA67510">
        <w:rPr>
          <w:noProof w:val="0"/>
          <w:lang w:val="en-US"/>
        </w:rPr>
        <w:t>4.4 Monitoring and Review</w:t>
      </w:r>
      <w:bookmarkEnd w:id="683042011"/>
    </w:p>
    <w:p w:rsidR="1BA67510" w:rsidP="04634926" w:rsidRDefault="1BA67510" w14:paraId="407DC2A1" w14:textId="61C92BED">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623C5A9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w:t>
      </w: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egular monitoring of risks is essential to ensure they remain within acceptable levels. The organization will:</w:t>
      </w:r>
    </w:p>
    <w:p w:rsidR="1BA67510" w:rsidP="04634926" w:rsidRDefault="1BA67510" w14:paraId="06F98A92" w14:textId="492B485C">
      <w:pPr>
        <w:pStyle w:val="ListParagraph"/>
        <w:numPr>
          <w:ilvl w:val="0"/>
          <w:numId w:val="24"/>
        </w:numPr>
        <w:suppressLineNumbers w:val="0"/>
        <w:bidi w:val="0"/>
        <w:spacing w:before="0" w:beforeAutospacing="off" w:after="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Update the risk register quarterly or as needed.</w:t>
      </w:r>
    </w:p>
    <w:p w:rsidR="1BA67510" w:rsidP="04634926" w:rsidRDefault="1BA67510" w14:paraId="4459A8BA" w14:textId="386BDBBC">
      <w:pPr>
        <w:pStyle w:val="ListParagraph"/>
        <w:numPr>
          <w:ilvl w:val="0"/>
          <w:numId w:val="24"/>
        </w:numPr>
        <w:suppressLineNumbers w:val="0"/>
        <w:bidi w:val="0"/>
        <w:spacing w:before="0" w:beforeAutospacing="off" w:after="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Review and adjust the risk management framework annually.</w:t>
      </w:r>
    </w:p>
    <w:p w:rsidR="1BA67510" w:rsidP="04634926" w:rsidRDefault="1BA67510" w14:paraId="41BFE962" w14:textId="63CBBB0C">
      <w:pPr>
        <w:pStyle w:val="ListParagraph"/>
        <w:numPr>
          <w:ilvl w:val="0"/>
          <w:numId w:val="24"/>
        </w:numPr>
        <w:suppressLineNumbers w:val="0"/>
        <w:bidi w:val="0"/>
        <w:spacing w:before="0" w:beforeAutospacing="off" w:after="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Conduct internal audits to assess the effectiveness of risk controls.</w:t>
      </w:r>
    </w:p>
    <w:p w:rsidR="1BA67510" w:rsidP="04634926" w:rsidRDefault="1BA67510" w14:paraId="70242E5E" w14:textId="155AFE97">
      <w:pPr>
        <w:pStyle w:val="Heading2"/>
        <w:rPr>
          <w:rFonts w:ascii="Aptos Display" w:hAnsi="Aptos Display" w:eastAsia="" w:cs="" w:asciiTheme="majorAscii" w:hAnsiTheme="majorAscii" w:eastAsiaTheme="majorEastAsia" w:cstheme="majorBidi"/>
          <w:noProof w:val="0"/>
          <w:color w:val="0F4761" w:themeColor="accent1" w:themeTint="FF" w:themeShade="BF"/>
          <w:sz w:val="32"/>
          <w:szCs w:val="32"/>
          <w:lang w:val="en-US" w:eastAsia="ja-JP" w:bidi="ar-SA"/>
        </w:rPr>
      </w:pPr>
      <w:bookmarkStart w:name="_Toc2025354755" w:id="1450232845"/>
      <w:r w:rsidRPr="04634926" w:rsidR="1BA67510">
        <w:rPr>
          <w:noProof w:val="0"/>
          <w:lang w:val="en-US"/>
        </w:rPr>
        <w:t>4.</w:t>
      </w:r>
      <w:r w:rsidRPr="04634926" w:rsidR="782878D6">
        <w:rPr>
          <w:noProof w:val="0"/>
          <w:lang w:val="en-US"/>
        </w:rPr>
        <w:t>5</w:t>
      </w:r>
      <w:r w:rsidRPr="04634926" w:rsidR="1BA67510">
        <w:rPr>
          <w:noProof w:val="0"/>
          <w:lang w:val="en-US"/>
        </w:rPr>
        <w:t xml:space="preserve"> Reporting</w:t>
      </w:r>
      <w:bookmarkEnd w:id="1450232845"/>
    </w:p>
    <w:p w:rsidR="1BA67510" w:rsidP="04634926" w:rsidRDefault="1BA67510" w14:paraId="28E9FBDC" w14:textId="32D3B8F1">
      <w:pPr>
        <w:spacing w:before="240" w:beforeAutospacing="off" w:after="240" w:afterAutospacing="off"/>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Risk management reports will be submitted to the Board of Directors/Executive Management quarterly. The reports will include updates on the risk register, significant changes in risk status, and actions taken to address risks.</w:t>
      </w:r>
    </w:p>
    <w:p w:rsidR="1BA67510" w:rsidP="04634926" w:rsidRDefault="1BA67510" w14:paraId="58D775DC" w14:textId="3F6CB08A">
      <w:pPr>
        <w:pStyle w:val="Heading2"/>
        <w:rPr>
          <w:rFonts w:ascii="Aptos Display" w:hAnsi="Aptos Display" w:eastAsia="" w:cs="" w:asciiTheme="majorAscii" w:hAnsiTheme="majorAscii" w:eastAsiaTheme="majorEastAsia" w:cstheme="majorBidi"/>
          <w:noProof w:val="0"/>
          <w:color w:val="0F4761" w:themeColor="accent1" w:themeTint="FF" w:themeShade="BF"/>
          <w:sz w:val="32"/>
          <w:szCs w:val="32"/>
          <w:lang w:val="en-US" w:eastAsia="ja-JP" w:bidi="ar-SA"/>
        </w:rPr>
      </w:pPr>
      <w:bookmarkStart w:name="_Toc1436241142" w:id="1008507264"/>
      <w:r w:rsidRPr="04634926" w:rsidR="1BA67510">
        <w:rPr>
          <w:noProof w:val="0"/>
          <w:lang w:val="en-US"/>
        </w:rPr>
        <w:t>4.6 Training and Awareness</w:t>
      </w:r>
      <w:bookmarkEnd w:id="1008507264"/>
    </w:p>
    <w:p w:rsidR="335A5371" w:rsidP="04634926" w:rsidRDefault="335A5371" w14:paraId="75793849" w14:textId="52126488">
      <w:pPr>
        <w:pStyle w:val="Normal"/>
        <w:suppressLineNumbers w:val="0"/>
        <w:spacing w:before="240" w:beforeAutospacing="off" w:after="240" w:afterAutospacing="off" w:line="279" w:lineRule="auto"/>
        <w:ind w:left="0"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4634926" w:rsidR="1BA6751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All employees will receive training on risk management practices and their roles in risk mitigation. The organization will promote a culture of risk awareness and proactive risk management.</w:t>
      </w:r>
    </w:p>
    <w:p xmlns:wp14="http://schemas.microsoft.com/office/word/2010/wordml" w:rsidP="04634926" wp14:paraId="67DA1788" wp14:textId="6CD99161">
      <w:pPr>
        <w:pStyle w:val="Heading2"/>
        <w:rPr>
          <w:rFonts w:ascii="Aptos Display" w:hAnsi="Aptos Display" w:eastAsia="" w:cs="" w:asciiTheme="majorAscii" w:hAnsiTheme="majorAscii" w:eastAsiaTheme="majorEastAsia" w:cstheme="majorBidi"/>
          <w:noProof w:val="0"/>
          <w:color w:val="0F4761" w:themeColor="accent1" w:themeTint="FF" w:themeShade="BF"/>
          <w:sz w:val="32"/>
          <w:szCs w:val="32"/>
          <w:lang w:val="en-US" w:eastAsia="ja-JP" w:bidi="ar-SA"/>
        </w:rPr>
      </w:pPr>
      <w:bookmarkStart w:name="_Toc499088105" w:id="1793191830"/>
      <w:r w:rsidRPr="04634926" w:rsidR="556DF3D7">
        <w:rPr>
          <w:noProof w:val="0"/>
          <w:lang w:val="en-US"/>
        </w:rPr>
        <w:t>4.</w:t>
      </w:r>
      <w:r w:rsidRPr="04634926" w:rsidR="2F9B0EF7">
        <w:rPr>
          <w:noProof w:val="0"/>
          <w:lang w:val="en-US"/>
        </w:rPr>
        <w:t xml:space="preserve">7. </w:t>
      </w:r>
      <w:r w:rsidRPr="04634926" w:rsidR="556DF3D7">
        <w:rPr>
          <w:noProof w:val="0"/>
          <w:lang w:val="en-US"/>
        </w:rPr>
        <w:t>Monitoring and Compliance</w:t>
      </w:r>
      <w:bookmarkEnd w:id="1793191830"/>
    </w:p>
    <w:p xmlns:wp14="http://schemas.microsoft.com/office/word/2010/wordml" w:rsidP="78C75C2C" wp14:paraId="01E3B561" wp14:textId="3C244663">
      <w:pPr>
        <w:pStyle w:val="ListParagraph"/>
        <w:numPr>
          <w:ilvl w:val="0"/>
          <w:numId w:val="6"/>
        </w:numPr>
        <w:rPr>
          <w:rFonts w:ascii="Times New Roman" w:hAnsi="Times New Roman" w:eastAsia="Times New Roman" w:cs="Times New Roman"/>
          <w:noProof w:val="0"/>
          <w:lang w:val="en-US"/>
        </w:rPr>
      </w:pPr>
      <w:r w:rsidRPr="78C75C2C" w:rsidR="01FD15AD">
        <w:rPr>
          <w:rFonts w:ascii="Times New Roman" w:hAnsi="Times New Roman" w:eastAsia="Times New Roman" w:cs="Times New Roman"/>
          <w:noProof w:val="0"/>
          <w:lang w:val="en-US"/>
        </w:rPr>
        <w:t>Periodic Audits: The IT department will regularly monitor compliance with this policy through periodic audits and checks.</w:t>
      </w:r>
    </w:p>
    <w:p xmlns:wp14="http://schemas.microsoft.com/office/word/2010/wordml" w:rsidP="78C75C2C" wp14:paraId="58425C29" wp14:textId="7808B65C">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78C75C2C" w:rsidR="01FD15AD">
        <w:rPr>
          <w:rFonts w:ascii="Times New Roman" w:hAnsi="Times New Roman" w:eastAsia="Times New Roman" w:cs="Times New Roman"/>
          <w:noProof w:val="0"/>
          <w:lang w:val="en-US"/>
        </w:rPr>
        <w:t>Disciplinary Action: Non-compliance with this policy may result in disciplinary action, up to and including termination of employment. Contractors and third parties found in violation may have their contracts terminated.</w:t>
      </w:r>
    </w:p>
    <w:p xmlns:wp14="http://schemas.microsoft.com/office/word/2010/wordml" w:rsidP="78C75C2C" wp14:paraId="14D30794" wp14:textId="032FAF7A">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335A5371" w:rsidR="01FD15AD">
        <w:rPr>
          <w:rFonts w:ascii="Times New Roman" w:hAnsi="Times New Roman" w:eastAsia="Times New Roman" w:cs="Times New Roman"/>
          <w:noProof w:val="0"/>
          <w:lang w:val="en-US"/>
        </w:rPr>
        <w:t>Training and Awareness: The IT department will provide regular training and awareness programs to ensure all employees understand the importance of this policy and their responsibilities.</w:t>
      </w:r>
    </w:p>
    <w:p xmlns:wp14="http://schemas.microsoft.com/office/word/2010/wordml" w:rsidP="335A5371" wp14:paraId="5B09A271" wp14:textId="69DE2537">
      <w:pPr>
        <w:pStyle w:val="Heading1"/>
        <w:numPr>
          <w:ilvl w:val="0"/>
          <w:numId w:val="1"/>
        </w:numPr>
        <w:rPr>
          <w:rFonts w:ascii="Times New Roman" w:hAnsi="Times New Roman" w:eastAsia="Times New Roman" w:cs="Times New Roman"/>
          <w:noProof w:val="0"/>
          <w:lang w:val="en-US"/>
        </w:rPr>
      </w:pPr>
      <w:bookmarkStart w:name="_Toc903407237" w:id="1999162960"/>
      <w:r w:rsidRPr="04634926" w:rsidR="556DF3D7">
        <w:rPr>
          <w:rFonts w:ascii="Times New Roman" w:hAnsi="Times New Roman" w:eastAsia="Times New Roman" w:cs="Times New Roman"/>
          <w:noProof w:val="0"/>
          <w:lang w:val="en-US"/>
        </w:rPr>
        <w:t>Roles and Responsibilities</w:t>
      </w:r>
      <w:bookmarkEnd w:id="1999162960"/>
    </w:p>
    <w:p xmlns:wp14="http://schemas.microsoft.com/office/word/2010/wordml" w:rsidP="04634926" wp14:paraId="59B8EF7F" wp14:textId="0396A640">
      <w:pPr>
        <w:pStyle w:val="ListParagraph"/>
        <w:numPr>
          <w:ilvl w:val="0"/>
          <w:numId w:val="7"/>
        </w:numPr>
        <w:rPr>
          <w:rFonts w:ascii="Times New Roman" w:hAnsi="Times New Roman" w:eastAsia="Times New Roman" w:cs="Times New Roman"/>
          <w:noProof w:val="0"/>
          <w:lang w:val="en-US"/>
        </w:rPr>
      </w:pPr>
      <w:r w:rsidRPr="04634926" w:rsidR="78EA61D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Board of Directors/Executive Management: Oversee risk management practices, review high-level risks, and set the risk appetite.</w:t>
      </w:r>
    </w:p>
    <w:p xmlns:wp14="http://schemas.microsoft.com/office/word/2010/wordml" w:rsidP="04634926" wp14:paraId="63C0E47F" wp14:textId="6DEBB97D">
      <w:pPr>
        <w:pStyle w:val="ListParagraph"/>
        <w:numPr>
          <w:ilvl w:val="0"/>
          <w:numId w:val="7"/>
        </w:numPr>
        <w:rPr>
          <w:rFonts w:ascii="Times New Roman" w:hAnsi="Times New Roman" w:eastAsia="Times New Roman" w:cs="Times New Roman"/>
          <w:noProof w:val="0"/>
          <w:lang w:val="en-US"/>
        </w:rPr>
      </w:pPr>
      <w:r w:rsidRPr="04634926" w:rsidR="78EA61D6">
        <w:rPr>
          <w:rFonts w:ascii="Times New Roman" w:hAnsi="Times New Roman" w:eastAsia="Times New Roman" w:cs="Times New Roman" w:asciiTheme="minorAscii" w:hAnsiTheme="minorAscii" w:eastAsiaTheme="minorEastAsia" w:cstheme="minorBidi"/>
          <w:color w:val="auto"/>
          <w:sz w:val="24"/>
          <w:szCs w:val="24"/>
          <w:lang w:eastAsia="ja-JP" w:bidi="ar-SA"/>
        </w:rPr>
        <w:t>Risk Management Committee: Develop and implement the risk management framework and policies. Conduct regular risk assessments and report to the board.</w:t>
      </w:r>
    </w:p>
    <w:p xmlns:wp14="http://schemas.microsoft.com/office/word/2010/wordml" w:rsidP="04634926" wp14:paraId="319C8717" wp14:textId="708D12FA">
      <w:pPr>
        <w:pStyle w:val="ListParagraph"/>
        <w:numPr>
          <w:ilvl w:val="0"/>
          <w:numId w:val="7"/>
        </w:numPr>
        <w:rPr>
          <w:rFonts w:ascii="Times New Roman" w:hAnsi="Times New Roman" w:eastAsia="Times New Roman" w:cs="Times New Roman"/>
          <w:noProof w:val="0"/>
          <w:lang w:val="en-US"/>
        </w:rPr>
      </w:pPr>
      <w:r w:rsidRPr="04634926" w:rsidR="78EA61D6">
        <w:rPr>
          <w:rFonts w:ascii="Times New Roman" w:hAnsi="Times New Roman" w:eastAsia="Times New Roman" w:cs="Times New Roman" w:asciiTheme="minorAscii" w:hAnsiTheme="minorAscii" w:eastAsiaTheme="minorEastAsia" w:cstheme="minorBidi"/>
          <w:color w:val="auto"/>
          <w:sz w:val="24"/>
          <w:szCs w:val="24"/>
          <w:lang w:eastAsia="ja-JP" w:bidi="ar-SA"/>
        </w:rPr>
        <w:t>Risk Owners: Manage specific risks assigned to them and report changes in risk levels.</w:t>
      </w:r>
    </w:p>
    <w:p xmlns:wp14="http://schemas.microsoft.com/office/word/2010/wordml" w:rsidP="04634926" wp14:paraId="2DC329E1" wp14:textId="3A16CFB6">
      <w:pPr>
        <w:pStyle w:val="ListParagraph"/>
        <w:numPr>
          <w:ilvl w:val="0"/>
          <w:numId w:val="7"/>
        </w:numPr>
        <w:rPr>
          <w:rFonts w:ascii="Times New Roman" w:hAnsi="Times New Roman" w:eastAsia="Times New Roman" w:cs="Times New Roman"/>
          <w:noProof w:val="0"/>
          <w:lang w:val="en-US"/>
        </w:rPr>
      </w:pPr>
      <w:r w:rsidRPr="04634926" w:rsidR="78EA61D6">
        <w:rPr>
          <w:rFonts w:ascii="Times New Roman" w:hAnsi="Times New Roman" w:eastAsia="Times New Roman" w:cs="Times New Roman" w:asciiTheme="minorAscii" w:hAnsiTheme="minorAscii" w:eastAsiaTheme="minorEastAsia" w:cstheme="minorBidi"/>
          <w:color w:val="auto"/>
          <w:sz w:val="24"/>
          <w:szCs w:val="24"/>
          <w:lang w:eastAsia="ja-JP" w:bidi="ar-SA"/>
        </w:rPr>
        <w:t>All Employees: Understand and comply with risk management practices. Report potential risks to supervisors or risk owners.</w:t>
      </w:r>
    </w:p>
    <w:p xmlns:wp14="http://schemas.microsoft.com/office/word/2010/wordml" w:rsidP="04634926" wp14:paraId="172DB4D9" wp14:textId="7192FB7E">
      <w:pPr>
        <w:pStyle w:val="ListParagraph"/>
        <w:numPr>
          <w:ilvl w:val="0"/>
          <w:numId w:val="7"/>
        </w:numPr>
        <w:rPr>
          <w:rFonts w:ascii="Times New Roman" w:hAnsi="Times New Roman" w:eastAsia="Times New Roman" w:cs="Times New Roman"/>
          <w:noProof w:val="0"/>
          <w:lang w:val="en-US"/>
        </w:rPr>
      </w:pPr>
      <w:r w:rsidRPr="04634926" w:rsidR="14AE678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also ensure that their own networks and systems are secure when accessing company resources.</w:t>
      </w:r>
    </w:p>
    <w:p xmlns:wp14="http://schemas.microsoft.com/office/word/2010/wordml" w:rsidP="335A5371" wp14:paraId="0663D848" wp14:textId="262F9E61">
      <w:pPr>
        <w:pStyle w:val="Heading1"/>
        <w:numPr>
          <w:ilvl w:val="0"/>
          <w:numId w:val="1"/>
        </w:numPr>
        <w:rPr>
          <w:rFonts w:ascii="Times New Roman" w:hAnsi="Times New Roman" w:eastAsia="Times New Roman" w:cs="Times New Roman"/>
        </w:rPr>
      </w:pPr>
      <w:bookmarkStart w:name="_Toc765197535" w:id="617188093"/>
      <w:r w:rsidRPr="04634926" w:rsidR="0D44028D">
        <w:rPr>
          <w:rFonts w:ascii="Times New Roman" w:hAnsi="Times New Roman" w:eastAsia="Times New Roman" w:cs="Times New Roman"/>
        </w:rPr>
        <w:t>Enforcement</w:t>
      </w:r>
      <w:bookmarkEnd w:id="617188093"/>
    </w:p>
    <w:p xmlns:wp14="http://schemas.microsoft.com/office/word/2010/wordml" w:rsidP="04634926" wp14:paraId="18AE725A" wp14:textId="28874B4C">
      <w:pPr>
        <w:pStyle w:val="Normal"/>
        <w:ind w:left="360"/>
        <w:rPr>
          <w:rFonts w:ascii="Times New Roman" w:hAnsi="Times New Roman" w:eastAsia="Times New Roman" w:cs="Times New Roman"/>
        </w:rPr>
      </w:pPr>
      <w:r w:rsidRPr="04634926" w:rsidR="11672764">
        <w:rPr>
          <w:rFonts w:ascii="Times New Roman" w:hAnsi="Times New Roman" w:eastAsia="Times New Roman" w:cs="Times New Roman"/>
        </w:rPr>
        <w:t>Non-compliance with this policy may lead to disciplinary action, up to and including termination of employment. Contractors and third parties found in violation may have their contracts terminated. Additionally, repeated violations may result in loss of access to company networks and systems. The company reserves the right to take legal action against individuals or entities that violate this policy and cause harm to the company’s information assets.</w:t>
      </w:r>
    </w:p>
    <w:p xmlns:wp14="http://schemas.microsoft.com/office/word/2010/wordml" w:rsidP="335A5371" wp14:paraId="549282DE" wp14:textId="0A72B84F">
      <w:pPr>
        <w:pStyle w:val="Heading1"/>
        <w:numPr>
          <w:ilvl w:val="0"/>
          <w:numId w:val="1"/>
        </w:numPr>
        <w:rPr>
          <w:rFonts w:ascii="Times New Roman" w:hAnsi="Times New Roman" w:eastAsia="Times New Roman" w:cs="Times New Roman"/>
        </w:rPr>
      </w:pPr>
      <w:bookmarkStart w:name="_Toc98206490" w:id="1480496882"/>
      <w:r w:rsidRPr="04634926" w:rsidR="0D44028D">
        <w:rPr>
          <w:rFonts w:ascii="Times New Roman" w:hAnsi="Times New Roman" w:eastAsia="Times New Roman" w:cs="Times New Roman"/>
        </w:rPr>
        <w:t>Review and Revision</w:t>
      </w:r>
      <w:bookmarkEnd w:id="1480496882"/>
    </w:p>
    <w:p xmlns:wp14="http://schemas.microsoft.com/office/word/2010/wordml" w:rsidP="04634926" wp14:paraId="2D9A31B7" wp14:textId="23A0BF5B">
      <w:pPr>
        <w:pStyle w:val="Normal"/>
        <w:ind w:left="360"/>
        <w:rPr>
          <w:rFonts w:ascii="Times New Roman" w:hAnsi="Times New Roman" w:eastAsia="Times New Roman" w:cs="Times New Roman"/>
        </w:rPr>
      </w:pPr>
      <w:r w:rsidRPr="04634926" w:rsidR="0D44028D">
        <w:rPr>
          <w:rFonts w:ascii="Times New Roman" w:hAnsi="Times New Roman" w:eastAsia="Times New Roman" w:cs="Times New Roman"/>
        </w:rPr>
        <w:t>This policy will be reviewed annually and updated as necessary to ensure it remains effective and aligned with ISO/IEC 27001 standards. The review process will involve key stakeholders, including the IT department, management, and employee representatives.</w:t>
      </w:r>
    </w:p>
    <w:p xmlns:wp14="http://schemas.microsoft.com/office/word/2010/wordml" w:rsidP="335A5371" wp14:paraId="1A173882" wp14:textId="4D405C2E">
      <w:pPr>
        <w:pStyle w:val="Heading1"/>
        <w:keepNext w:val="1"/>
        <w:keepLines w:val="1"/>
        <w:numPr>
          <w:ilvl w:val="0"/>
          <w:numId w:val="1"/>
        </w:numPr>
        <w:spacing w:before="240" w:after="0" w:line="259" w:lineRule="auto"/>
        <w:rPr>
          <w:rFonts w:ascii="Times New Roman" w:hAnsi="Times New Roman" w:eastAsia="Times New Roman" w:cs="Times New Roman"/>
          <w:noProof w:val="0"/>
          <w:color w:val="0F4761" w:themeColor="accent1" w:themeTint="FF" w:themeShade="BF"/>
          <w:sz w:val="40"/>
          <w:szCs w:val="40"/>
          <w:lang w:val="en-US" w:eastAsia="ja-JP" w:bidi="ar-SA"/>
        </w:rPr>
      </w:pPr>
      <w:bookmarkStart w:name="_Toc1548276739" w:id="1164619138"/>
      <w:r w:rsidRPr="04634926" w:rsidR="0D44028D">
        <w:rPr>
          <w:rFonts w:ascii="Times New Roman" w:hAnsi="Times New Roman" w:eastAsia="Times New Roman" w:cs="Times New Roman"/>
          <w:noProof w:val="0"/>
          <w:color w:val="0F4761" w:themeColor="accent1" w:themeTint="FF" w:themeShade="BF"/>
          <w:sz w:val="40"/>
          <w:szCs w:val="40"/>
          <w:lang w:val="en-US" w:eastAsia="ja-JP" w:bidi="ar-SA"/>
        </w:rPr>
        <w:t>Document change control</w:t>
      </w:r>
      <w:bookmarkEnd w:id="1164619138"/>
    </w:p>
    <w:p xmlns:wp14="http://schemas.microsoft.com/office/word/2010/wordml" w:rsidP="78C75C2C" wp14:paraId="1352EC1E" wp14:textId="0EE665FE">
      <w:pPr>
        <w:pStyle w:val="Normal"/>
        <w:keepNext w:val="1"/>
        <w:keepLines w:val="1"/>
        <w:rPr>
          <w:rFonts w:ascii="Times New Roman" w:hAnsi="Times New Roman" w:eastAsia="Times New Roman" w:cs="Times New Roman"/>
          <w:noProof w:val="0"/>
          <w:lang w:val="en-US"/>
        </w:rPr>
      </w:pPr>
    </w:p>
    <w:tbl>
      <w:tblPr>
        <w:tblStyle w:val="GridTable1Light-Accent1"/>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1489"/>
        <w:gridCol w:w="1489"/>
        <w:gridCol w:w="1489"/>
        <w:gridCol w:w="1489"/>
        <w:gridCol w:w="1489"/>
        <w:gridCol w:w="1913"/>
      </w:tblGrid>
      <w:tr w:rsidR="78C75C2C" w:rsidTr="78C75C2C" w14:paraId="4CC751F4">
        <w:trPr>
          <w:trHeight w:val="300"/>
        </w:trPr>
        <w:tc>
          <w:tcPr>
            <w:cnfStyle w:val="001000000000" w:firstRow="0" w:lastRow="0" w:firstColumn="1"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5D9AA381" w14:textId="414C1ADA">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Reviewed by</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4B655378" w14:textId="329C872C">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Reviewed Date</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0F4D0F05" w14:textId="7D250A41">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Reason to review</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096EC2BE" w14:textId="37B56FB6">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Approved by</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41D76ADB" w14:textId="2EE7BA29">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Approved Date</w:t>
            </w:r>
            <w:r>
              <w:br/>
            </w:r>
          </w:p>
        </w:tc>
        <w:tc>
          <w:tcPr>
            <w:cnfStyle w:val="000000000000" w:firstRow="0" w:lastRow="0" w:firstColumn="0" w:lastColumn="0" w:oddVBand="0" w:evenVBand="0" w:oddHBand="0" w:evenHBand="0" w:firstRowFirstColumn="0" w:firstRowLastColumn="0" w:lastRowFirstColumn="0" w:lastRowLastColumn="0"/>
            <w:tcW w:w="1913" w:type="dxa"/>
            <w:tcBorders>
              <w:bottom w:val="single" w:color="9CC2E5" w:sz="12"/>
            </w:tcBorders>
            <w:tcMar>
              <w:left w:w="105" w:type="dxa"/>
              <w:right w:w="105" w:type="dxa"/>
            </w:tcMar>
            <w:vAlign w:val="top"/>
          </w:tcPr>
          <w:p w:rsidR="78C75C2C" w:rsidP="78C75C2C" w:rsidRDefault="78C75C2C" w14:paraId="685DCD10" w14:textId="4C419263">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Designation of the approver</w:t>
            </w:r>
          </w:p>
        </w:tc>
      </w:tr>
      <w:tr w:rsidR="78C75C2C" w:rsidTr="78C75C2C" w14:paraId="6B65272B">
        <w:trPr>
          <w:trHeight w:val="300"/>
        </w:trPr>
        <w:tc>
          <w:tcPr>
            <w:cnfStyle w:val="001000000000" w:firstRow="0" w:lastRow="0" w:firstColumn="1"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79663E6C" w14:textId="0F82AA56">
            <w:pPr>
              <w:spacing w:line="259" w:lineRule="auto"/>
              <w:rPr>
                <w:rFonts w:ascii="Times New Roman" w:hAnsi="Times New Roman" w:eastAsia="Times New Roman" w:cs="Times New Roman"/>
                <w:b w:val="1"/>
                <w:bCs w:val="1"/>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71B605F" w14:textId="786A2FF6">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2B69457" w14:textId="270A64C9">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1D2A2423" w14:textId="17312964">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7436472B" w14:textId="430149E0">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913" w:type="dxa"/>
            <w:tcMar>
              <w:left w:w="105" w:type="dxa"/>
              <w:right w:w="105" w:type="dxa"/>
            </w:tcMar>
            <w:vAlign w:val="top"/>
          </w:tcPr>
          <w:p w:rsidR="78C75C2C" w:rsidP="78C75C2C" w:rsidRDefault="78C75C2C" w14:paraId="073F09E9" w14:textId="0AF4CEB5">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78C75C2C" w:rsidTr="78C75C2C" w14:paraId="508E1AEE">
        <w:trPr>
          <w:trHeight w:val="300"/>
        </w:trPr>
        <w:tc>
          <w:tcPr>
            <w:cnfStyle w:val="001000000000" w:firstRow="0" w:lastRow="0" w:firstColumn="1"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0CFD5E9B" w14:textId="1FEDD017">
            <w:pPr>
              <w:spacing w:line="259" w:lineRule="auto"/>
              <w:rPr>
                <w:rFonts w:ascii="Times New Roman" w:hAnsi="Times New Roman" w:eastAsia="Times New Roman" w:cs="Times New Roman"/>
                <w:b w:val="1"/>
                <w:bCs w:val="1"/>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495C6FBF" w14:textId="17625E37">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86F252D" w14:textId="32C72675">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6878A98" w14:textId="093A98B9">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2E4287E0" w14:textId="666FCE83">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913" w:type="dxa"/>
            <w:tcMar>
              <w:left w:w="105" w:type="dxa"/>
              <w:right w:w="105" w:type="dxa"/>
            </w:tcMar>
            <w:vAlign w:val="top"/>
          </w:tcPr>
          <w:p w:rsidR="78C75C2C" w:rsidP="78C75C2C" w:rsidRDefault="78C75C2C" w14:paraId="40DCF662" w14:textId="5D079A60">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78C75C2C" w:rsidTr="78C75C2C" w14:paraId="4BD456E0">
        <w:trPr>
          <w:trHeight w:val="300"/>
        </w:trPr>
        <w:tc>
          <w:tcPr>
            <w:cnfStyle w:val="001000000000" w:firstRow="0" w:lastRow="0" w:firstColumn="1"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79FA88DB" w14:textId="64F61EAF">
            <w:pPr>
              <w:spacing w:line="259" w:lineRule="auto"/>
              <w:rPr>
                <w:rFonts w:ascii="Times New Roman" w:hAnsi="Times New Roman" w:eastAsia="Times New Roman" w:cs="Times New Roman"/>
                <w:b w:val="1"/>
                <w:bCs w:val="1"/>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5EDDDA02" w14:textId="55D7C393">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0AA0D0D2" w14:textId="73F64A8C">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CC6CD16" w14:textId="466A7326">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2A70B543" w14:textId="26B51AB3">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913" w:type="dxa"/>
            <w:tcMar>
              <w:left w:w="105" w:type="dxa"/>
              <w:right w:w="105" w:type="dxa"/>
            </w:tcMar>
            <w:vAlign w:val="top"/>
          </w:tcPr>
          <w:p w:rsidR="78C75C2C" w:rsidP="78C75C2C" w:rsidRDefault="78C75C2C" w14:paraId="0631C317" w14:textId="79A32609">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bl>
    <w:p xmlns:wp14="http://schemas.microsoft.com/office/word/2010/wordml" w:rsidP="78C75C2C" wp14:paraId="3C243BD0" wp14:textId="0F295451">
      <w:pPr>
        <w:pStyle w:val="Normal"/>
        <w:rPr>
          <w:rFonts w:ascii="Times New Roman" w:hAnsi="Times New Roman" w:eastAsia="Times New Roman" w:cs="Times New Roman"/>
        </w:rPr>
      </w:pPr>
    </w:p>
    <w:p xmlns:wp14="http://schemas.microsoft.com/office/word/2010/wordml" w:rsidP="78C75C2C" wp14:paraId="0A1AD7BC" wp14:textId="221C7ACD">
      <w:pPr>
        <w:pStyle w:val="Normal"/>
        <w:rPr>
          <w:rFonts w:ascii="Times New Roman" w:hAnsi="Times New Roman" w:eastAsia="Times New Roman" w:cs="Times New Roman"/>
        </w:rPr>
      </w:pPr>
    </w:p>
    <w:p xmlns:wp14="http://schemas.microsoft.com/office/word/2010/wordml" w:rsidP="78C75C2C" wp14:paraId="5CE62D4F" wp14:textId="6B2EA9AA">
      <w:pPr>
        <w:rPr>
          <w:rFonts w:ascii="Times New Roman" w:hAnsi="Times New Roman" w:eastAsia="Times New Roman" w:cs="Times New Roman"/>
        </w:rPr>
      </w:pPr>
      <w:r w:rsidRPr="335A5371">
        <w:rPr>
          <w:rFonts w:ascii="Times New Roman" w:hAnsi="Times New Roman" w:eastAsia="Times New Roman" w:cs="Times New Roman"/>
        </w:rPr>
        <w:br w:type="page"/>
      </w:r>
    </w:p>
    <w:p xmlns:wp14="http://schemas.microsoft.com/office/word/2010/wordml" w:rsidP="335A5371" wp14:paraId="3BD2324C" wp14:textId="64FAF4F9">
      <w:pPr>
        <w:pStyle w:val="Normal"/>
      </w:pPr>
    </w:p>
    <w:p xmlns:wp14="http://schemas.microsoft.com/office/word/2010/wordml" w:rsidP="78C75C2C" wp14:paraId="2C078E63" wp14:textId="27F1F2DA">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51af0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e5059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3872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f2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3433e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24351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137d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354b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7e52f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eb73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0218c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ac80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05e4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709b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872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39f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6978c8c"/>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39c8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63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cbd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6fc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5cd4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6aa6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e90f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4DCAEC"/>
    <w:rsid w:val="01FA78DD"/>
    <w:rsid w:val="01FD15AD"/>
    <w:rsid w:val="034DCAEC"/>
    <w:rsid w:val="04634926"/>
    <w:rsid w:val="052CC0F6"/>
    <w:rsid w:val="05C3C39F"/>
    <w:rsid w:val="060E5701"/>
    <w:rsid w:val="0629AFBA"/>
    <w:rsid w:val="07731C48"/>
    <w:rsid w:val="07915DC3"/>
    <w:rsid w:val="07B26A3B"/>
    <w:rsid w:val="08D50F22"/>
    <w:rsid w:val="08D74900"/>
    <w:rsid w:val="090927DC"/>
    <w:rsid w:val="09DE3E9E"/>
    <w:rsid w:val="0A66C215"/>
    <w:rsid w:val="0AEF7D92"/>
    <w:rsid w:val="0BFACFA0"/>
    <w:rsid w:val="0C614D25"/>
    <w:rsid w:val="0D44028D"/>
    <w:rsid w:val="11672764"/>
    <w:rsid w:val="11D2FB41"/>
    <w:rsid w:val="1245A30D"/>
    <w:rsid w:val="14AE6785"/>
    <w:rsid w:val="14D34FBD"/>
    <w:rsid w:val="15380691"/>
    <w:rsid w:val="1A77C3F4"/>
    <w:rsid w:val="1BA67510"/>
    <w:rsid w:val="207267C8"/>
    <w:rsid w:val="22C56878"/>
    <w:rsid w:val="25B5032C"/>
    <w:rsid w:val="28CD8E15"/>
    <w:rsid w:val="28E3B7A5"/>
    <w:rsid w:val="291A6A95"/>
    <w:rsid w:val="2A392C76"/>
    <w:rsid w:val="2D3709C7"/>
    <w:rsid w:val="2D9D6F30"/>
    <w:rsid w:val="2DB0CA7E"/>
    <w:rsid w:val="2DBE70CC"/>
    <w:rsid w:val="2EA55B5B"/>
    <w:rsid w:val="2F0D611E"/>
    <w:rsid w:val="2F9B0EF7"/>
    <w:rsid w:val="2FB2B356"/>
    <w:rsid w:val="2FFE0C07"/>
    <w:rsid w:val="303EBB86"/>
    <w:rsid w:val="305D0778"/>
    <w:rsid w:val="30726028"/>
    <w:rsid w:val="328023D2"/>
    <w:rsid w:val="335A5371"/>
    <w:rsid w:val="3487A6ED"/>
    <w:rsid w:val="34D615CD"/>
    <w:rsid w:val="34EC9E45"/>
    <w:rsid w:val="3523FEF8"/>
    <w:rsid w:val="3621D8B4"/>
    <w:rsid w:val="37E937DE"/>
    <w:rsid w:val="37EC3D5D"/>
    <w:rsid w:val="39815D15"/>
    <w:rsid w:val="39C33BE7"/>
    <w:rsid w:val="3CE053B3"/>
    <w:rsid w:val="3D3178B6"/>
    <w:rsid w:val="43C10C51"/>
    <w:rsid w:val="44064E48"/>
    <w:rsid w:val="4487F30E"/>
    <w:rsid w:val="4487F30E"/>
    <w:rsid w:val="4520D56E"/>
    <w:rsid w:val="49BF0973"/>
    <w:rsid w:val="4A30D469"/>
    <w:rsid w:val="4F997056"/>
    <w:rsid w:val="4FD16132"/>
    <w:rsid w:val="5489E128"/>
    <w:rsid w:val="5489E128"/>
    <w:rsid w:val="54B7B896"/>
    <w:rsid w:val="54BD5C17"/>
    <w:rsid w:val="556DF3D7"/>
    <w:rsid w:val="55E994FC"/>
    <w:rsid w:val="573C1956"/>
    <w:rsid w:val="57824796"/>
    <w:rsid w:val="57AD8C75"/>
    <w:rsid w:val="5A8FDC97"/>
    <w:rsid w:val="5C8DF527"/>
    <w:rsid w:val="5D4406D1"/>
    <w:rsid w:val="5DFBB252"/>
    <w:rsid w:val="5DFD9C2B"/>
    <w:rsid w:val="5E541EA5"/>
    <w:rsid w:val="5EA146FE"/>
    <w:rsid w:val="5EB9DA62"/>
    <w:rsid w:val="606CEFB7"/>
    <w:rsid w:val="623C5A90"/>
    <w:rsid w:val="62D01C62"/>
    <w:rsid w:val="63831D19"/>
    <w:rsid w:val="656431B2"/>
    <w:rsid w:val="66360751"/>
    <w:rsid w:val="6690DE27"/>
    <w:rsid w:val="66CC5119"/>
    <w:rsid w:val="67C75A3D"/>
    <w:rsid w:val="6CC51B3F"/>
    <w:rsid w:val="6E98E55B"/>
    <w:rsid w:val="74674662"/>
    <w:rsid w:val="782878D6"/>
    <w:rsid w:val="787C7A77"/>
    <w:rsid w:val="78C75C2C"/>
    <w:rsid w:val="78EA61D6"/>
    <w:rsid w:val="7B0FB22F"/>
    <w:rsid w:val="7B2DB7E5"/>
    <w:rsid w:val="7C08DCEF"/>
    <w:rsid w:val="7DADDCE1"/>
    <w:rsid w:val="7FFF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CAEC"/>
  <w15:chartTrackingRefBased/>
  <w15:docId w15:val="{DB6F33AB-5227-4B2F-B7DA-3EB246C763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99f6012794649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2024-07-16T09:29:29.8405422Z</dcterms:created>
  <dcterms:modified xsi:type="dcterms:W3CDTF">2024-10-13T09:42:56.2356067Z</dcterms:modified>
  <dc:creator>Chathumini Samaranayake</dc:creator>
  <lastModifiedBy>Chathumini Samaranayake</lastModifiedBy>
</coreProperties>
</file>