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DA1A" w14:textId="769C5501" w:rsidR="00857AAB" w:rsidRPr="00857AAB" w:rsidRDefault="00857AAB" w:rsidP="00857A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b/>
          <w:bCs/>
          <w:color w:val="70AD47" w:themeColor="accent6"/>
          <w:kern w:val="0"/>
          <w:sz w:val="32"/>
          <w:szCs w:val="32"/>
          <w:u w:val="single"/>
          <w:lang w:eastAsia="fr-FR"/>
          <w14:ligatures w14:val="none"/>
        </w:rPr>
      </w:pPr>
      <w:r w:rsidRPr="00857AAB">
        <w:rPr>
          <w:rFonts w:ascii="Trebuchet MS" w:eastAsia="Times New Roman" w:hAnsi="Trebuchet MS" w:cs="Times New Roman"/>
          <w:b/>
          <w:bCs/>
          <w:color w:val="70AD47" w:themeColor="accent6"/>
          <w:kern w:val="0"/>
          <w:sz w:val="32"/>
          <w:szCs w:val="32"/>
          <w:u w:val="single"/>
          <w:lang w:eastAsia="fr-FR"/>
          <w14:ligatures w14:val="none"/>
        </w:rPr>
        <w:t xml:space="preserve">Le taux de </w:t>
      </w:r>
      <w:proofErr w:type="spellStart"/>
      <w:r w:rsidRPr="00857AAB">
        <w:rPr>
          <w:rFonts w:ascii="Trebuchet MS" w:eastAsia="Times New Roman" w:hAnsi="Trebuchet MS" w:cs="Times New Roman"/>
          <w:b/>
          <w:bCs/>
          <w:color w:val="70AD47" w:themeColor="accent6"/>
          <w:kern w:val="0"/>
          <w:sz w:val="32"/>
          <w:szCs w:val="32"/>
          <w:u w:val="single"/>
          <w:lang w:eastAsia="fr-FR"/>
          <w14:ligatures w14:val="none"/>
        </w:rPr>
        <w:t>churn</w:t>
      </w:r>
      <w:proofErr w:type="spellEnd"/>
      <w:r w:rsidRPr="00857AAB">
        <w:rPr>
          <w:rFonts w:ascii="Trebuchet MS" w:eastAsia="Times New Roman" w:hAnsi="Trebuchet MS" w:cs="Times New Roman"/>
          <w:b/>
          <w:bCs/>
          <w:color w:val="70AD47" w:themeColor="accent6"/>
          <w:kern w:val="0"/>
          <w:sz w:val="32"/>
          <w:szCs w:val="32"/>
          <w:u w:val="single"/>
          <w:lang w:eastAsia="fr-FR"/>
          <w14:ligatures w14:val="none"/>
        </w:rPr>
        <w:t xml:space="preserve">, ou taux d'attrition en Français, est un </w:t>
      </w:r>
      <w:r w:rsidRPr="00857AAB">
        <w:rPr>
          <w:rFonts w:ascii="Trebuchet MS" w:eastAsia="Times New Roman" w:hAnsi="Trebuchet MS" w:cs="Times New Roman"/>
          <w:b/>
          <w:bCs/>
          <w:color w:val="70AD47" w:themeColor="accent6"/>
          <w:kern w:val="0"/>
          <w:sz w:val="32"/>
          <w:szCs w:val="32"/>
          <w:u w:val="single"/>
          <w:lang w:eastAsia="fr-FR"/>
          <w14:ligatures w14:val="none"/>
        </w:rPr>
        <w:t>KPI</w:t>
      </w:r>
      <w:r w:rsidRPr="00857AAB">
        <w:rPr>
          <w:rFonts w:ascii="Trebuchet MS" w:eastAsia="Times New Roman" w:hAnsi="Trebuchet MS" w:cs="Times New Roman"/>
          <w:b/>
          <w:bCs/>
          <w:color w:val="70AD47" w:themeColor="accent6"/>
          <w:kern w:val="0"/>
          <w:sz w:val="32"/>
          <w:szCs w:val="32"/>
          <w:u w:val="single"/>
          <w:lang w:eastAsia="fr-FR"/>
          <w14:ligatures w14:val="none"/>
        </w:rPr>
        <w:t xml:space="preserve"> essentiel pour au moins 3 raisons</w:t>
      </w:r>
    </w:p>
    <w:p w14:paraId="642DA30A" w14:textId="77777777" w:rsidR="00857AAB" w:rsidRPr="00857AAB" w:rsidRDefault="00857AAB" w:rsidP="00857A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u w:val="single"/>
          <w:lang w:eastAsia="fr-FR"/>
          <w14:ligatures w14:val="none"/>
        </w:rPr>
      </w:pPr>
    </w:p>
    <w:p w14:paraId="3045D44A" w14:textId="13E9DDF0" w:rsidR="00857AAB" w:rsidRPr="00857AAB" w:rsidRDefault="00857AAB" w:rsidP="00857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857AAB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Évaluer la proportion de clients qu’une entreprise a </w:t>
      </w:r>
      <w:r w:rsidRPr="00857AAB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perdue sur une</w:t>
      </w:r>
      <w:r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 xml:space="preserve"> </w:t>
      </w:r>
      <w:r w:rsidRPr="00857AAB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période</w:t>
      </w:r>
      <w:r w:rsidRPr="00857AAB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donnée</w:t>
      </w:r>
    </w:p>
    <w:p w14:paraId="01EDE13F" w14:textId="2A8037D0" w:rsidR="00857AAB" w:rsidRPr="00857AAB" w:rsidRDefault="00857AAB" w:rsidP="00857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857AAB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Mesurer le </w:t>
      </w:r>
      <w:r w:rsidRPr="00857AAB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taux de satisfaction</w:t>
      </w:r>
      <w:r w:rsidRPr="00857AAB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des clients</w:t>
      </w:r>
    </w:p>
    <w:p w14:paraId="5758E327" w14:textId="7DE08CA3" w:rsidR="0026440A" w:rsidRDefault="00857AAB" w:rsidP="00857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857AAB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Mesurer la </w:t>
      </w:r>
      <w:r w:rsidRPr="00857AAB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rentabilité</w:t>
      </w:r>
      <w:r w:rsidRPr="00857AAB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d’un service ou d’un produit</w:t>
      </w:r>
    </w:p>
    <w:p w14:paraId="07E5160E" w14:textId="108CA367" w:rsidR="00857AAB" w:rsidRDefault="00857AAB" w:rsidP="00857AAB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rebuchet MS" w:hAnsi="Trebuchet MS"/>
          <w:color w:val="FF0000"/>
          <w:shd w:val="clear" w:color="auto" w:fill="FFFFFF"/>
        </w:rPr>
      </w:pPr>
      <w:r w:rsidRPr="00857AAB">
        <w:rPr>
          <w:rFonts w:ascii="Trebuchet MS" w:hAnsi="Trebuchet MS"/>
          <w:b/>
          <w:bCs/>
          <w:color w:val="FF0000"/>
          <w:shd w:val="clear" w:color="auto" w:fill="FFFFFF"/>
        </w:rPr>
        <w:t xml:space="preserve">Calculer le taux de </w:t>
      </w:r>
      <w:proofErr w:type="spellStart"/>
      <w:r w:rsidRPr="00857AAB">
        <w:rPr>
          <w:rFonts w:ascii="Trebuchet MS" w:hAnsi="Trebuchet MS"/>
          <w:b/>
          <w:bCs/>
          <w:color w:val="FF0000"/>
          <w:shd w:val="clear" w:color="auto" w:fill="FFFFFF"/>
        </w:rPr>
        <w:t>churn</w:t>
      </w:r>
      <w:proofErr w:type="spellEnd"/>
      <w:r w:rsidRPr="00857AAB">
        <w:rPr>
          <w:rFonts w:ascii="Trebuchet MS" w:hAnsi="Trebuchet MS"/>
          <w:color w:val="FF0000"/>
          <w:shd w:val="clear" w:color="auto" w:fill="FFFFFF"/>
        </w:rPr>
        <w:t> </w:t>
      </w:r>
      <w:r w:rsidRPr="00857AAB">
        <w:rPr>
          <w:rFonts w:ascii="Trebuchet MS" w:hAnsi="Trebuchet MS"/>
          <w:shd w:val="clear" w:color="auto" w:fill="FFFFFF"/>
        </w:rPr>
        <w:t>implique de définir ce qu’est un </w:t>
      </w:r>
      <w:r w:rsidRPr="00857AAB">
        <w:rPr>
          <w:rFonts w:ascii="Trebuchet MS" w:hAnsi="Trebuchet MS"/>
          <w:b/>
          <w:bCs/>
          <w:color w:val="FF0000"/>
          <w:shd w:val="clear" w:color="auto" w:fill="FFFFFF"/>
        </w:rPr>
        <w:t>“client perdu”</w:t>
      </w:r>
      <w:r w:rsidRPr="00857AAB">
        <w:rPr>
          <w:rFonts w:ascii="Trebuchet MS" w:hAnsi="Trebuchet MS"/>
          <w:color w:val="FF0000"/>
          <w:shd w:val="clear" w:color="auto" w:fill="FFFFFF"/>
        </w:rPr>
        <w:t> </w:t>
      </w:r>
      <w:r w:rsidRPr="00857AAB">
        <w:rPr>
          <w:rFonts w:ascii="Trebuchet MS" w:hAnsi="Trebuchet MS"/>
          <w:shd w:val="clear" w:color="auto" w:fill="FFFFFF"/>
        </w:rPr>
        <w:t>pour l‘entreprise</w:t>
      </w:r>
      <w:r w:rsidRPr="00857AAB">
        <w:rPr>
          <w:rFonts w:ascii="Trebuchet MS" w:hAnsi="Trebuchet MS"/>
          <w:color w:val="FF0000"/>
          <w:shd w:val="clear" w:color="auto" w:fill="FFFFFF"/>
        </w:rPr>
        <w:t xml:space="preserve">. </w:t>
      </w:r>
      <w:r w:rsidRPr="00857AAB">
        <w:rPr>
          <w:rFonts w:ascii="Trebuchet MS" w:hAnsi="Trebuchet MS"/>
          <w:shd w:val="clear" w:color="auto" w:fill="FFFFFF"/>
        </w:rPr>
        <w:t xml:space="preserve">On peut en donner la définition suivante : </w:t>
      </w:r>
      <w:r w:rsidRPr="00857AAB">
        <w:rPr>
          <w:rFonts w:ascii="Trebuchet MS" w:hAnsi="Trebuchet MS"/>
          <w:color w:val="FF0000"/>
          <w:shd w:val="clear" w:color="auto" w:fill="FFFFFF"/>
        </w:rPr>
        <w:t>“client qui fréquentait habituellement une enseigne mais n'ayant pas réalisé de transaction sur une période plus longue que celle généralement constatée”. </w:t>
      </w:r>
      <w:r w:rsidRPr="00857AAB">
        <w:rPr>
          <w:rStyle w:val="Accentuation"/>
          <w:rFonts w:ascii="Trebuchet MS" w:hAnsi="Trebuchet MS"/>
          <w:shd w:val="clear" w:color="auto" w:fill="FFFFFF"/>
        </w:rPr>
        <w:t>Par exemple</w:t>
      </w:r>
      <w:r w:rsidRPr="00857AAB">
        <w:rPr>
          <w:rFonts w:ascii="Trebuchet MS" w:hAnsi="Trebuchet MS"/>
          <w:shd w:val="clear" w:color="auto" w:fill="FFFFFF"/>
        </w:rPr>
        <w:t xml:space="preserve">, un client qui venait au moins 1 fois par mois dans une enseigne de bricolage n’y vient plus depuis 3 mois. Il pourrait être considéré comme </w:t>
      </w:r>
      <w:proofErr w:type="spellStart"/>
      <w:r w:rsidRPr="00857AAB">
        <w:rPr>
          <w:rFonts w:ascii="Trebuchet MS" w:hAnsi="Trebuchet MS"/>
          <w:color w:val="FF0000"/>
          <w:shd w:val="clear" w:color="auto" w:fill="FFFFFF"/>
        </w:rPr>
        <w:t>churner</w:t>
      </w:r>
      <w:proofErr w:type="spellEnd"/>
      <w:r w:rsidRPr="00857AAB">
        <w:rPr>
          <w:rFonts w:ascii="Trebuchet MS" w:hAnsi="Trebuchet MS"/>
          <w:color w:val="FF0000"/>
          <w:shd w:val="clear" w:color="auto" w:fill="FFFFFF"/>
        </w:rPr>
        <w:t>.</w:t>
      </w:r>
    </w:p>
    <w:p w14:paraId="4845D1B3" w14:textId="4133F680" w:rsidR="00857AAB" w:rsidRDefault="00857AAB" w:rsidP="00857AA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color w:val="FF0000"/>
          <w:kern w:val="0"/>
          <w:sz w:val="24"/>
          <w:szCs w:val="24"/>
          <w:u w:val="single"/>
          <w:lang w:eastAsia="fr-FR"/>
          <w14:ligatures w14:val="none"/>
        </w:rPr>
      </w:pPr>
      <w:r w:rsidRPr="00857AAB">
        <w:rPr>
          <w:rFonts w:ascii="Trebuchet MS" w:eastAsia="Times New Roman" w:hAnsi="Trebuchet MS" w:cs="Times New Roman"/>
          <w:color w:val="FF0000"/>
          <w:kern w:val="0"/>
          <w:sz w:val="24"/>
          <w:szCs w:val="24"/>
          <w:u w:val="single"/>
          <w:lang w:eastAsia="fr-FR"/>
          <w14:ligatures w14:val="none"/>
        </w:rPr>
        <w:t>Un taux d’attrition élevé peut mettre en danger la pérennité de l’entreprise.</w:t>
      </w:r>
    </w:p>
    <w:p w14:paraId="4CB087CC" w14:textId="38E862F0" w:rsidR="00857AAB" w:rsidRPr="009D16F2" w:rsidRDefault="009D16F2" w:rsidP="009D16F2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</w:pPr>
      <w:r w:rsidRPr="009D16F2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 xml:space="preserve">Calcul du taux de </w:t>
      </w:r>
      <w:proofErr w:type="spellStart"/>
      <w:r w:rsidRPr="009D16F2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>churn</w:t>
      </w:r>
      <w:proofErr w:type="spellEnd"/>
      <w:r w:rsidRPr="009D16F2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> : (méthode classique)</w:t>
      </w:r>
    </w:p>
    <w:p w14:paraId="0F69DC29" w14:textId="77777777" w:rsidR="009D16F2" w:rsidRPr="009D16F2" w:rsidRDefault="009D16F2" w:rsidP="009D16F2">
      <w:pPr>
        <w:pStyle w:val="Paragraphedeliste"/>
        <w:shd w:val="clear" w:color="auto" w:fill="FFFFFF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</w:pPr>
    </w:p>
    <w:p w14:paraId="45DEFE3B" w14:textId="090359BF" w:rsidR="009D16F2" w:rsidRDefault="009D16F2" w:rsidP="009D16F2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rebuchet MS" w:eastAsia="Times New Roman" w:hAnsi="Trebuchet MS" w:cs="Times New Roman"/>
          <w:kern w:val="0"/>
          <w:sz w:val="24"/>
          <w:szCs w:val="24"/>
          <w:lang w:eastAsia="fr-FR"/>
          <w14:ligatures w14:val="none"/>
        </w:rPr>
        <w:t xml:space="preserve">Définir la période à analyser : semaine, mois, trimestre, année (recommandé de faire un suivi mensuel du taux de </w:t>
      </w:r>
      <w:proofErr w:type="spellStart"/>
      <w:r>
        <w:rPr>
          <w:rFonts w:ascii="Trebuchet MS" w:eastAsia="Times New Roman" w:hAnsi="Trebuchet MS" w:cs="Times New Roman"/>
          <w:kern w:val="0"/>
          <w:sz w:val="24"/>
          <w:szCs w:val="24"/>
          <w:lang w:eastAsia="fr-FR"/>
          <w14:ligatures w14:val="none"/>
        </w:rPr>
        <w:t>churn</w:t>
      </w:r>
      <w:proofErr w:type="spellEnd"/>
      <w:r>
        <w:rPr>
          <w:rFonts w:ascii="Trebuchet MS" w:eastAsia="Times New Roman" w:hAnsi="Trebuchet MS" w:cs="Times New Roman"/>
          <w:kern w:val="0"/>
          <w:sz w:val="24"/>
          <w:szCs w:val="24"/>
          <w:lang w:eastAsia="fr-FR"/>
          <w14:ligatures w14:val="none"/>
        </w:rPr>
        <w:t xml:space="preserve"> afin d’ajuster régulièrement les stratégies)</w:t>
      </w:r>
    </w:p>
    <w:p w14:paraId="0F78F209" w14:textId="06FBC8E9" w:rsidR="009D16F2" w:rsidRDefault="009D16F2" w:rsidP="009D16F2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kern w:val="0"/>
          <w:sz w:val="24"/>
          <w:szCs w:val="24"/>
          <w:lang w:eastAsia="fr-FR"/>
          <w14:ligatures w14:val="none"/>
        </w:rPr>
      </w:pPr>
    </w:p>
    <w:p w14:paraId="74666E55" w14:textId="240DE845" w:rsidR="009D16F2" w:rsidRDefault="009D16F2" w:rsidP="009D16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Trebuchet MS" w:hAnsi="Trebuchet MS"/>
          <w:b/>
          <w:bCs/>
          <w:color w:val="FF0000"/>
          <w:shd w:val="clear" w:color="auto" w:fill="FFFFFF"/>
        </w:rPr>
      </w:pPr>
      <w:r w:rsidRPr="009D16F2">
        <w:rPr>
          <w:rFonts w:ascii="Trebuchet MS" w:hAnsi="Trebuchet MS"/>
          <w:b/>
          <w:bCs/>
          <w:color w:val="FF0000"/>
          <w:shd w:val="clear" w:color="auto" w:fill="FFFFFF"/>
        </w:rPr>
        <w:t xml:space="preserve">Taux de </w:t>
      </w:r>
      <w:proofErr w:type="spellStart"/>
      <w:r w:rsidRPr="009D16F2">
        <w:rPr>
          <w:rFonts w:ascii="Trebuchet MS" w:hAnsi="Trebuchet MS"/>
          <w:b/>
          <w:bCs/>
          <w:color w:val="FF0000"/>
          <w:shd w:val="clear" w:color="auto" w:fill="FFFFFF"/>
        </w:rPr>
        <w:t>churn</w:t>
      </w:r>
      <w:proofErr w:type="spellEnd"/>
      <w:r w:rsidRPr="009D16F2">
        <w:rPr>
          <w:rFonts w:ascii="Trebuchet MS" w:hAnsi="Trebuchet MS"/>
          <w:b/>
          <w:bCs/>
          <w:color w:val="FF0000"/>
          <w:shd w:val="clear" w:color="auto" w:fill="FFFFFF"/>
        </w:rPr>
        <w:t xml:space="preserve"> = (Nombre de clients perdus / nombre de clients total) x 100</w:t>
      </w:r>
    </w:p>
    <w:p w14:paraId="383F9AFE" w14:textId="77777777" w:rsidR="009D16F2" w:rsidRDefault="009D16F2" w:rsidP="009D16F2">
      <w:pPr>
        <w:pStyle w:val="Paragraphedeliste"/>
        <w:shd w:val="clear" w:color="auto" w:fill="FFFFFF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</w:pPr>
    </w:p>
    <w:p w14:paraId="25FC2594" w14:textId="51EAD022" w:rsidR="009D16F2" w:rsidRPr="009D16F2" w:rsidRDefault="009D16F2" w:rsidP="009D16F2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</w:pPr>
      <w:r w:rsidRPr="009D16F2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 xml:space="preserve">Calcul du taux de </w:t>
      </w:r>
      <w:proofErr w:type="spellStart"/>
      <w:r w:rsidRPr="009D16F2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>churn</w:t>
      </w:r>
      <w:proofErr w:type="spellEnd"/>
      <w:r w:rsidRPr="009D16F2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 xml:space="preserve"> : (méthode </w:t>
      </w:r>
      <w:r w:rsidRPr="009D16F2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>ajustée</w:t>
      </w:r>
      <w:r w:rsidRPr="009D16F2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>)</w:t>
      </w:r>
    </w:p>
    <w:p w14:paraId="16E26447" w14:textId="36FBA3BE" w:rsidR="009D16F2" w:rsidRDefault="009D16F2" w:rsidP="009D16F2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Trebuchet MS" w:hAnsi="Trebuchet MS"/>
          <w:color w:val="071110"/>
        </w:rPr>
      </w:pPr>
      <w:r>
        <w:rPr>
          <w:rFonts w:ascii="Trebuchet MS" w:hAnsi="Trebuchet MS"/>
          <w:color w:val="071110"/>
        </w:rPr>
        <w:t>Cette </w:t>
      </w:r>
      <w:r w:rsidRPr="009D16F2">
        <w:rPr>
          <w:rStyle w:val="lev"/>
          <w:rFonts w:ascii="Trebuchet MS" w:hAnsi="Trebuchet MS"/>
          <w:color w:val="FF0000"/>
        </w:rPr>
        <w:t xml:space="preserve">méthode de calcul du taux de </w:t>
      </w:r>
      <w:proofErr w:type="spellStart"/>
      <w:r w:rsidRPr="009D16F2">
        <w:rPr>
          <w:rStyle w:val="lev"/>
          <w:rFonts w:ascii="Trebuchet MS" w:hAnsi="Trebuchet MS"/>
          <w:color w:val="FF0000"/>
        </w:rPr>
        <w:t>churn</w:t>
      </w:r>
      <w:proofErr w:type="spellEnd"/>
      <w:r w:rsidRPr="009D16F2">
        <w:rPr>
          <w:rFonts w:ascii="Trebuchet MS" w:hAnsi="Trebuchet MS"/>
          <w:color w:val="FF0000"/>
        </w:rPr>
        <w:t> </w:t>
      </w:r>
      <w:r>
        <w:rPr>
          <w:rFonts w:ascii="Trebuchet MS" w:hAnsi="Trebuchet MS"/>
          <w:color w:val="071110"/>
        </w:rPr>
        <w:t>permet de tenir compte de la croissance exponentielle du nombre de clients par période. Elle s’adresse aux entreprises qui connaissent </w:t>
      </w:r>
      <w:r w:rsidRPr="009D16F2">
        <w:rPr>
          <w:rStyle w:val="lev"/>
          <w:rFonts w:ascii="Trebuchet MS" w:hAnsi="Trebuchet MS"/>
          <w:color w:val="FF0000"/>
        </w:rPr>
        <w:t>une croissance rapide</w:t>
      </w:r>
      <w:r w:rsidRPr="009D16F2">
        <w:rPr>
          <w:rFonts w:ascii="Trebuchet MS" w:hAnsi="Trebuchet MS"/>
          <w:color w:val="FF0000"/>
        </w:rPr>
        <w:t>. </w:t>
      </w:r>
    </w:p>
    <w:p w14:paraId="062DB730" w14:textId="77777777" w:rsidR="009D16F2" w:rsidRPr="004D2306" w:rsidRDefault="009D16F2" w:rsidP="009D16F2">
      <w:pPr>
        <w:pStyle w:val="NormalWeb"/>
        <w:shd w:val="clear" w:color="auto" w:fill="FFFFFF"/>
        <w:jc w:val="both"/>
        <w:rPr>
          <w:rFonts w:ascii="Trebuchet MS" w:hAnsi="Trebuchet MS"/>
          <w:color w:val="071110"/>
        </w:rPr>
      </w:pPr>
      <w:r w:rsidRPr="004D2306">
        <w:rPr>
          <w:rFonts w:ascii="Trebuchet MS" w:hAnsi="Trebuchet MS"/>
          <w:color w:val="071110"/>
        </w:rPr>
        <w:t xml:space="preserve">Le calcul consiste à diviser le nombre de clients perdus par la moyenne des clients sur la période. </w:t>
      </w:r>
      <w:r w:rsidRPr="004D2306">
        <w:rPr>
          <w:rStyle w:val="lev"/>
          <w:rFonts w:ascii="Trebuchet MS" w:hAnsi="Trebuchet MS"/>
          <w:color w:val="FF0000"/>
        </w:rPr>
        <w:t>Le taux d’attrition</w:t>
      </w:r>
      <w:r w:rsidRPr="004D2306">
        <w:rPr>
          <w:rFonts w:ascii="Trebuchet MS" w:hAnsi="Trebuchet MS"/>
          <w:color w:val="071110"/>
        </w:rPr>
        <w:t> se calcul en appliquant la formule suivante : </w:t>
      </w:r>
    </w:p>
    <w:p w14:paraId="22D9532D" w14:textId="531BCF91" w:rsidR="009D16F2" w:rsidRPr="004D2306" w:rsidRDefault="009D16F2" w:rsidP="009D16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Style w:val="lev"/>
          <w:rFonts w:ascii="Trebuchet MS" w:hAnsi="Trebuchet MS"/>
          <w:color w:val="FF0000"/>
        </w:rPr>
      </w:pPr>
      <w:r w:rsidRPr="004D2306">
        <w:rPr>
          <w:rStyle w:val="lev"/>
          <w:rFonts w:ascii="Trebuchet MS" w:hAnsi="Trebuchet MS"/>
          <w:color w:val="FF0000"/>
        </w:rPr>
        <w:t xml:space="preserve">Taux de </w:t>
      </w:r>
      <w:proofErr w:type="spellStart"/>
      <w:r w:rsidRPr="004D2306">
        <w:rPr>
          <w:rStyle w:val="lev"/>
          <w:rFonts w:ascii="Trebuchet MS" w:hAnsi="Trebuchet MS"/>
          <w:color w:val="FF0000"/>
        </w:rPr>
        <w:t>churn</w:t>
      </w:r>
      <w:proofErr w:type="spellEnd"/>
      <w:r w:rsidRPr="004D2306">
        <w:rPr>
          <w:rStyle w:val="lev"/>
          <w:rFonts w:ascii="Trebuchet MS" w:hAnsi="Trebuchet MS"/>
          <w:color w:val="FF0000"/>
        </w:rPr>
        <w:t xml:space="preserve"> = (Nombre de clients perdus / ((Clients au début de la période + Clients à la fin de la période) / 2)) x100</w:t>
      </w:r>
    </w:p>
    <w:p w14:paraId="771D70DE" w14:textId="2865DD9A" w:rsidR="004D2306" w:rsidRPr="004D2306" w:rsidRDefault="009D16F2" w:rsidP="009D16F2">
      <w:pPr>
        <w:pStyle w:val="NormalWeb"/>
        <w:shd w:val="clear" w:color="auto" w:fill="FFFFFF"/>
        <w:jc w:val="both"/>
        <w:rPr>
          <w:rFonts w:ascii="Trebuchet MS" w:hAnsi="Trebuchet MS"/>
          <w:color w:val="071110"/>
        </w:rPr>
      </w:pPr>
      <w:r w:rsidRPr="004D2306">
        <w:rPr>
          <w:rStyle w:val="Accentuation"/>
          <w:rFonts w:ascii="Trebuchet MS" w:hAnsi="Trebuchet MS"/>
          <w:color w:val="071110"/>
        </w:rPr>
        <w:t>Par exemple</w:t>
      </w:r>
      <w:r w:rsidRPr="004D2306">
        <w:rPr>
          <w:rFonts w:ascii="Trebuchet MS" w:hAnsi="Trebuchet MS"/>
          <w:color w:val="071110"/>
        </w:rPr>
        <w:t xml:space="preserve"> : une entreprise a perdu 30 clients. Celle-ci en avait 2000 au début du mois mais 2500 à la fin du mois. Le calcul est le </w:t>
      </w:r>
      <w:r w:rsidR="004D2306" w:rsidRPr="004D2306">
        <w:rPr>
          <w:rFonts w:ascii="Trebuchet MS" w:hAnsi="Trebuchet MS"/>
          <w:color w:val="071110"/>
        </w:rPr>
        <w:t>suivant :</w:t>
      </w:r>
      <w:r w:rsidRPr="004D2306">
        <w:rPr>
          <w:rFonts w:ascii="Trebuchet MS" w:hAnsi="Trebuchet MS"/>
          <w:color w:val="071110"/>
        </w:rPr>
        <w:t xml:space="preserve"> </w:t>
      </w:r>
    </w:p>
    <w:p w14:paraId="0658BBAB" w14:textId="394D9E88" w:rsidR="009D16F2" w:rsidRPr="004D2306" w:rsidRDefault="009D16F2" w:rsidP="004D2306">
      <w:pPr>
        <w:pStyle w:val="NormalWeb"/>
        <w:shd w:val="clear" w:color="auto" w:fill="FFFFFF"/>
        <w:jc w:val="center"/>
        <w:rPr>
          <w:rFonts w:ascii="Trebuchet MS" w:hAnsi="Trebuchet MS"/>
          <w:b/>
          <w:bCs/>
          <w:color w:val="071110"/>
        </w:rPr>
      </w:pPr>
      <w:proofErr w:type="spellStart"/>
      <w:r w:rsidRPr="004D2306">
        <w:rPr>
          <w:rFonts w:ascii="Trebuchet MS" w:hAnsi="Trebuchet MS"/>
          <w:b/>
          <w:bCs/>
          <w:color w:val="071110"/>
        </w:rPr>
        <w:t>Churn</w:t>
      </w:r>
      <w:proofErr w:type="spellEnd"/>
      <w:r w:rsidRPr="004D2306">
        <w:rPr>
          <w:rFonts w:ascii="Trebuchet MS" w:hAnsi="Trebuchet MS"/>
          <w:b/>
          <w:bCs/>
          <w:color w:val="071110"/>
        </w:rPr>
        <w:t xml:space="preserve"> rate  = 30/ ((2000 + </w:t>
      </w:r>
      <w:r w:rsidR="004D2306" w:rsidRPr="004D2306">
        <w:rPr>
          <w:rFonts w:ascii="Trebuchet MS" w:hAnsi="Trebuchet MS"/>
          <w:b/>
          <w:bCs/>
          <w:color w:val="071110"/>
        </w:rPr>
        <w:t>2500) /</w:t>
      </w:r>
      <w:r w:rsidRPr="004D2306">
        <w:rPr>
          <w:rFonts w:ascii="Trebuchet MS" w:hAnsi="Trebuchet MS"/>
          <w:b/>
          <w:bCs/>
          <w:color w:val="071110"/>
        </w:rPr>
        <w:t>2)) x 100 = 1,33 %</w:t>
      </w:r>
    </w:p>
    <w:p w14:paraId="35EFF5EF" w14:textId="77777777" w:rsidR="009D16F2" w:rsidRDefault="009D16F2" w:rsidP="009D16F2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FF0000"/>
          <w:kern w:val="0"/>
          <w:sz w:val="24"/>
          <w:szCs w:val="24"/>
          <w:lang w:eastAsia="fr-FR"/>
          <w14:ligatures w14:val="none"/>
        </w:rPr>
      </w:pPr>
    </w:p>
    <w:p w14:paraId="3140FE93" w14:textId="77777777" w:rsidR="004D2306" w:rsidRDefault="004D2306" w:rsidP="009D16F2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FF0000"/>
          <w:kern w:val="0"/>
          <w:sz w:val="24"/>
          <w:szCs w:val="24"/>
          <w:lang w:eastAsia="fr-FR"/>
          <w14:ligatures w14:val="none"/>
        </w:rPr>
      </w:pPr>
    </w:p>
    <w:p w14:paraId="5B863293" w14:textId="4805E755" w:rsidR="004D2306" w:rsidRDefault="004D2306" w:rsidP="004D230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</w:pPr>
      <w:r w:rsidRPr="004D2306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lastRenderedPageBreak/>
        <w:t xml:space="preserve">Les différents types de </w:t>
      </w:r>
      <w:proofErr w:type="spellStart"/>
      <w:r w:rsidRPr="004D2306"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>churn</w:t>
      </w:r>
      <w:proofErr w:type="spellEnd"/>
      <w:r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  <w:t xml:space="preserve"> ou d’attrition</w:t>
      </w:r>
    </w:p>
    <w:p w14:paraId="01FC14FA" w14:textId="77777777" w:rsidR="004D2306" w:rsidRDefault="004D2306" w:rsidP="004D2306">
      <w:pPr>
        <w:pStyle w:val="Paragraphedeliste"/>
        <w:shd w:val="clear" w:color="auto" w:fill="FFFFFF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</w:pPr>
    </w:p>
    <w:p w14:paraId="694AE318" w14:textId="77777777" w:rsidR="004D2306" w:rsidRPr="004D2306" w:rsidRDefault="004D2306" w:rsidP="004D23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71110"/>
          <w:kern w:val="0"/>
          <w:sz w:val="36"/>
          <w:szCs w:val="36"/>
          <w:lang w:eastAsia="fr-FR"/>
          <w14:ligatures w14:val="none"/>
        </w:rPr>
      </w:pPr>
      <w:r w:rsidRPr="004D2306">
        <w:rPr>
          <w:rFonts w:ascii="Trebuchet MS" w:eastAsia="Times New Roman" w:hAnsi="Trebuchet MS" w:cs="Times New Roman"/>
          <w:color w:val="434343"/>
          <w:kern w:val="0"/>
          <w:sz w:val="36"/>
          <w:szCs w:val="36"/>
          <w:lang w:eastAsia="fr-FR"/>
          <w14:ligatures w14:val="none"/>
        </w:rPr>
        <w:t>Attrition totale ou relative ?</w:t>
      </w:r>
    </w:p>
    <w:p w14:paraId="78F708F3" w14:textId="77777777" w:rsidR="004D2306" w:rsidRPr="004D2306" w:rsidRDefault="004D2306" w:rsidP="004D23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Dans le cas de </w:t>
      </w:r>
      <w:r w:rsidRPr="004D2306">
        <w:rPr>
          <w:rFonts w:ascii="Trebuchet MS" w:eastAsia="Times New Roman" w:hAnsi="Trebuchet MS" w:cs="Times New Roman"/>
          <w:color w:val="FF0000"/>
          <w:kern w:val="0"/>
          <w:sz w:val="24"/>
          <w:szCs w:val="24"/>
          <w:lang w:eastAsia="fr-FR"/>
          <w14:ligatures w14:val="none"/>
        </w:rPr>
        <w:t>l'</w:t>
      </w:r>
      <w:r w:rsidRPr="004D2306">
        <w:rPr>
          <w:rFonts w:ascii="Trebuchet MS" w:eastAsia="Times New Roman" w:hAnsi="Trebuchet MS" w:cs="Times New Roman"/>
          <w:b/>
          <w:bCs/>
          <w:color w:val="FF0000"/>
          <w:kern w:val="0"/>
          <w:sz w:val="24"/>
          <w:szCs w:val="24"/>
          <w:lang w:eastAsia="fr-FR"/>
          <w14:ligatures w14:val="none"/>
        </w:rPr>
        <w:t>attrition totale</w:t>
      </w: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, </w:t>
      </w:r>
      <w:r w:rsidRPr="004D2306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le client se détourne de l’entreprise et résilie totalement le service ou n’utilise plus le produit.</w:t>
      </w: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 Il peut y avoir deux raisons : soit le client n’a plus besoin de ce service/produit, soit il s’est tourné vers l’offre de la concurrence. </w:t>
      </w:r>
    </w:p>
    <w:p w14:paraId="381F4E6F" w14:textId="77777777" w:rsidR="004D2306" w:rsidRPr="004D2306" w:rsidRDefault="004D2306" w:rsidP="004D23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En revanche, avec </w:t>
      </w:r>
      <w:r w:rsidRPr="004D2306">
        <w:rPr>
          <w:rFonts w:ascii="Trebuchet MS" w:eastAsia="Times New Roman" w:hAnsi="Trebuchet MS" w:cs="Times New Roman"/>
          <w:color w:val="FF0000"/>
          <w:kern w:val="0"/>
          <w:sz w:val="24"/>
          <w:szCs w:val="24"/>
          <w:lang w:eastAsia="fr-FR"/>
          <w14:ligatures w14:val="none"/>
        </w:rPr>
        <w:t>l'</w:t>
      </w:r>
      <w:r w:rsidRPr="004D2306">
        <w:rPr>
          <w:rFonts w:ascii="Trebuchet MS" w:eastAsia="Times New Roman" w:hAnsi="Trebuchet MS" w:cs="Times New Roman"/>
          <w:b/>
          <w:bCs/>
          <w:color w:val="FF0000"/>
          <w:kern w:val="0"/>
          <w:sz w:val="24"/>
          <w:szCs w:val="24"/>
          <w:lang w:eastAsia="fr-FR"/>
          <w14:ligatures w14:val="none"/>
        </w:rPr>
        <w:t>attrition relative</w:t>
      </w: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, </w:t>
      </w:r>
      <w:r w:rsidRPr="004D2306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u w:val="single"/>
          <w:lang w:eastAsia="fr-FR"/>
          <w14:ligatures w14:val="none"/>
        </w:rPr>
        <w:t>le client est toujours client de l'entreprise</w:t>
      </w: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. Cependant, </w:t>
      </w:r>
      <w:r w:rsidRPr="004D2306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il n'achète plus un produit/service</w:t>
      </w: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 </w:t>
      </w:r>
      <w:r w:rsidRPr="004D2306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auquel il avait initialement souscrit</w:t>
      </w: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 car il est passé à une autre de vos offres. </w:t>
      </w:r>
    </w:p>
    <w:p w14:paraId="01C1E7DE" w14:textId="77777777" w:rsidR="004D2306" w:rsidRDefault="004D2306" w:rsidP="004D2306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</w:pPr>
    </w:p>
    <w:p w14:paraId="6C32692C" w14:textId="77777777" w:rsidR="004D2306" w:rsidRDefault="004D2306" w:rsidP="004D2306">
      <w:pPr>
        <w:pStyle w:val="Titre3"/>
        <w:shd w:val="clear" w:color="auto" w:fill="FFFFFF"/>
        <w:rPr>
          <w:rFonts w:ascii="Trebuchet MS" w:hAnsi="Trebuchet MS"/>
          <w:b w:val="0"/>
          <w:bCs w:val="0"/>
          <w:color w:val="071110"/>
          <w:sz w:val="36"/>
          <w:szCs w:val="36"/>
        </w:rPr>
      </w:pPr>
      <w:r>
        <w:rPr>
          <w:rFonts w:ascii="Trebuchet MS" w:hAnsi="Trebuchet MS"/>
          <w:b w:val="0"/>
          <w:bCs w:val="0"/>
          <w:color w:val="434343"/>
          <w:sz w:val="36"/>
          <w:szCs w:val="36"/>
        </w:rPr>
        <w:t>Attrition volontaire ou involontaire ?</w:t>
      </w:r>
    </w:p>
    <w:p w14:paraId="7026046A" w14:textId="77777777" w:rsidR="004D2306" w:rsidRPr="004D2306" w:rsidRDefault="004D2306" w:rsidP="004D23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Le </w:t>
      </w:r>
      <w:proofErr w:type="spellStart"/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churn</w:t>
      </w:r>
      <w:proofErr w:type="spellEnd"/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 peut résulter ou non de la volonté du client :</w:t>
      </w:r>
    </w:p>
    <w:p w14:paraId="0BD41AE3" w14:textId="79E517B3" w:rsidR="002310D3" w:rsidRPr="004D2306" w:rsidRDefault="004D2306" w:rsidP="002310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proofErr w:type="spellStart"/>
      <w:r w:rsidRPr="004D2306">
        <w:rPr>
          <w:rFonts w:ascii="Trebuchet MS" w:eastAsia="Times New Roman" w:hAnsi="Trebuchet MS" w:cs="Times New Roman"/>
          <w:b/>
          <w:bCs/>
          <w:color w:val="FF0000"/>
          <w:kern w:val="0"/>
          <w:sz w:val="24"/>
          <w:szCs w:val="24"/>
          <w:lang w:eastAsia="fr-FR"/>
          <w14:ligatures w14:val="none"/>
        </w:rPr>
        <w:t>Churn</w:t>
      </w:r>
      <w:proofErr w:type="spellEnd"/>
      <w:r w:rsidRPr="004D2306">
        <w:rPr>
          <w:rFonts w:ascii="Trebuchet MS" w:eastAsia="Times New Roman" w:hAnsi="Trebuchet MS" w:cs="Times New Roman"/>
          <w:b/>
          <w:bCs/>
          <w:color w:val="FF0000"/>
          <w:kern w:val="0"/>
          <w:sz w:val="24"/>
          <w:szCs w:val="24"/>
          <w:lang w:eastAsia="fr-FR"/>
          <w14:ligatures w14:val="none"/>
        </w:rPr>
        <w:t xml:space="preserve"> volontaire</w:t>
      </w:r>
      <w:r w:rsidRPr="004D2306">
        <w:rPr>
          <w:rFonts w:ascii="Trebuchet MS" w:eastAsia="Times New Roman" w:hAnsi="Trebuchet MS" w:cs="Times New Roman"/>
          <w:color w:val="FF0000"/>
          <w:kern w:val="0"/>
          <w:sz w:val="24"/>
          <w:szCs w:val="24"/>
          <w:lang w:eastAsia="fr-FR"/>
          <w14:ligatures w14:val="none"/>
        </w:rPr>
        <w:t> </w:t>
      </w: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: le client prend la décision de ne plus utiliser le produit/service, il est à l’initiative de l’abandon de l’offre.</w:t>
      </w:r>
    </w:p>
    <w:p w14:paraId="57C60409" w14:textId="2C66C300" w:rsidR="004D2306" w:rsidRPr="004D2306" w:rsidRDefault="004D2306" w:rsidP="004D23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proofErr w:type="spellStart"/>
      <w:r w:rsidRPr="004D2306">
        <w:rPr>
          <w:rFonts w:ascii="Trebuchet MS" w:eastAsia="Times New Roman" w:hAnsi="Trebuchet MS" w:cs="Times New Roman"/>
          <w:b/>
          <w:bCs/>
          <w:color w:val="FF0000"/>
          <w:kern w:val="0"/>
          <w:sz w:val="24"/>
          <w:szCs w:val="24"/>
          <w:lang w:eastAsia="fr-FR"/>
          <w14:ligatures w14:val="none"/>
        </w:rPr>
        <w:t>Churn</w:t>
      </w:r>
      <w:proofErr w:type="spellEnd"/>
      <w:r w:rsidRPr="004D2306">
        <w:rPr>
          <w:rFonts w:ascii="Trebuchet MS" w:eastAsia="Times New Roman" w:hAnsi="Trebuchet MS" w:cs="Times New Roman"/>
          <w:b/>
          <w:bCs/>
          <w:color w:val="FF0000"/>
          <w:kern w:val="0"/>
          <w:sz w:val="24"/>
          <w:szCs w:val="24"/>
          <w:lang w:eastAsia="fr-FR"/>
          <w14:ligatures w14:val="none"/>
        </w:rPr>
        <w:t xml:space="preserve"> involontaire</w:t>
      </w:r>
      <w:r w:rsidRPr="004D2306">
        <w:rPr>
          <w:rFonts w:ascii="Trebuchet MS" w:eastAsia="Times New Roman" w:hAnsi="Trebuchet MS" w:cs="Times New Roman"/>
          <w:color w:val="FF0000"/>
          <w:kern w:val="0"/>
          <w:sz w:val="24"/>
          <w:szCs w:val="24"/>
          <w:lang w:eastAsia="fr-FR"/>
          <w14:ligatures w14:val="none"/>
        </w:rPr>
        <w:t> </w:t>
      </w: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: le client perd accès au service/produit proposé par l'entreprise, par exemple, par défaut de paiement. Cela arrive souvent au moment du renouvellement des cartes de paiement, certains clients ne renseignent pas </w:t>
      </w:r>
      <w:r w:rsidR="002310D3"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leurs nouvelles coordonnées bancaires</w:t>
      </w:r>
      <w:r w:rsidRPr="004D2306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. D’où l’importance de le leur rappeler automatiquement ! </w:t>
      </w:r>
    </w:p>
    <w:p w14:paraId="4CECFCB2" w14:textId="77777777" w:rsidR="004D2306" w:rsidRDefault="004D2306" w:rsidP="004D2306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</w:pPr>
    </w:p>
    <w:p w14:paraId="484245D5" w14:textId="77777777" w:rsidR="002310D3" w:rsidRDefault="002310D3" w:rsidP="002310D3">
      <w:pPr>
        <w:pStyle w:val="Titre2"/>
        <w:shd w:val="clear" w:color="auto" w:fill="FFFFFF"/>
        <w:rPr>
          <w:rFonts w:ascii="Trebuchet MS" w:hAnsi="Trebuchet MS"/>
          <w:color w:val="071110"/>
          <w:sz w:val="45"/>
          <w:szCs w:val="45"/>
        </w:rPr>
      </w:pPr>
      <w:r>
        <w:rPr>
          <w:rFonts w:ascii="Trebuchet MS" w:hAnsi="Trebuchet MS"/>
          <w:b/>
          <w:bCs/>
          <w:color w:val="071110"/>
          <w:sz w:val="45"/>
          <w:szCs w:val="45"/>
        </w:rPr>
        <w:t xml:space="preserve">Comment réduire votre taux de </w:t>
      </w:r>
      <w:proofErr w:type="spellStart"/>
      <w:r>
        <w:rPr>
          <w:rFonts w:ascii="Trebuchet MS" w:hAnsi="Trebuchet MS"/>
          <w:b/>
          <w:bCs/>
          <w:color w:val="071110"/>
          <w:sz w:val="45"/>
          <w:szCs w:val="45"/>
        </w:rPr>
        <w:t>churn</w:t>
      </w:r>
      <w:proofErr w:type="spellEnd"/>
      <w:r>
        <w:rPr>
          <w:rFonts w:ascii="Trebuchet MS" w:hAnsi="Trebuchet MS"/>
          <w:b/>
          <w:bCs/>
          <w:color w:val="071110"/>
          <w:sz w:val="45"/>
          <w:szCs w:val="45"/>
        </w:rPr>
        <w:t xml:space="preserve"> ?</w:t>
      </w:r>
    </w:p>
    <w:p w14:paraId="45E57CC9" w14:textId="77777777" w:rsidR="002310D3" w:rsidRPr="002310D3" w:rsidRDefault="002310D3" w:rsidP="002310D3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FF0000"/>
          <w:kern w:val="0"/>
          <w:sz w:val="36"/>
          <w:szCs w:val="36"/>
          <w:lang w:eastAsia="fr-FR"/>
          <w14:ligatures w14:val="none"/>
        </w:rPr>
      </w:pPr>
      <w:r w:rsidRPr="002310D3">
        <w:rPr>
          <w:rFonts w:ascii="Trebuchet MS" w:eastAsia="Times New Roman" w:hAnsi="Trebuchet MS" w:cs="Times New Roman"/>
          <w:color w:val="FF0000"/>
          <w:kern w:val="0"/>
          <w:sz w:val="36"/>
          <w:szCs w:val="36"/>
          <w:lang w:eastAsia="fr-FR"/>
          <w14:ligatures w14:val="none"/>
        </w:rPr>
        <w:t xml:space="preserve">Construire un modèle de </w:t>
      </w:r>
      <w:proofErr w:type="spellStart"/>
      <w:r w:rsidRPr="002310D3">
        <w:rPr>
          <w:rFonts w:ascii="Trebuchet MS" w:eastAsia="Times New Roman" w:hAnsi="Trebuchet MS" w:cs="Times New Roman"/>
          <w:color w:val="FF0000"/>
          <w:kern w:val="0"/>
          <w:sz w:val="36"/>
          <w:szCs w:val="36"/>
          <w:lang w:eastAsia="fr-FR"/>
          <w14:ligatures w14:val="none"/>
        </w:rPr>
        <w:t>scoring</w:t>
      </w:r>
      <w:proofErr w:type="spellEnd"/>
      <w:r w:rsidRPr="002310D3">
        <w:rPr>
          <w:rFonts w:ascii="Trebuchet MS" w:eastAsia="Times New Roman" w:hAnsi="Trebuchet MS" w:cs="Times New Roman"/>
          <w:color w:val="FF0000"/>
          <w:kern w:val="0"/>
          <w:sz w:val="36"/>
          <w:szCs w:val="36"/>
          <w:lang w:eastAsia="fr-FR"/>
          <w14:ligatures w14:val="none"/>
        </w:rPr>
        <w:t xml:space="preserve"> prédictif (anti-</w:t>
      </w:r>
      <w:proofErr w:type="spellStart"/>
      <w:r w:rsidRPr="002310D3">
        <w:rPr>
          <w:rFonts w:ascii="Trebuchet MS" w:eastAsia="Times New Roman" w:hAnsi="Trebuchet MS" w:cs="Times New Roman"/>
          <w:color w:val="FF0000"/>
          <w:kern w:val="0"/>
          <w:sz w:val="36"/>
          <w:szCs w:val="36"/>
          <w:lang w:eastAsia="fr-FR"/>
          <w14:ligatures w14:val="none"/>
        </w:rPr>
        <w:t>churn</w:t>
      </w:r>
      <w:proofErr w:type="spellEnd"/>
      <w:r w:rsidRPr="002310D3">
        <w:rPr>
          <w:rFonts w:ascii="Trebuchet MS" w:eastAsia="Times New Roman" w:hAnsi="Trebuchet MS" w:cs="Times New Roman"/>
          <w:color w:val="FF0000"/>
          <w:kern w:val="0"/>
          <w:sz w:val="36"/>
          <w:szCs w:val="36"/>
          <w:lang w:eastAsia="fr-FR"/>
          <w14:ligatures w14:val="none"/>
        </w:rPr>
        <w:t>)</w:t>
      </w:r>
    </w:p>
    <w:p w14:paraId="0FF107DC" w14:textId="77777777" w:rsidR="002310D3" w:rsidRPr="002310D3" w:rsidRDefault="002310D3" w:rsidP="002310D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Analysons les étapes de construction d’un modèle de </w:t>
      </w:r>
      <w:proofErr w:type="spellStart"/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scoring</w:t>
      </w:r>
      <w:proofErr w:type="spellEnd"/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 prédictif anti-</w:t>
      </w:r>
      <w:proofErr w:type="spellStart"/>
      <w:proofErr w:type="gramStart"/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churn</w:t>
      </w:r>
      <w:proofErr w:type="spellEnd"/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</w:t>
      </w:r>
    </w:p>
    <w:p w14:paraId="2CC7386C" w14:textId="77777777" w:rsidR="002310D3" w:rsidRPr="002310D3" w:rsidRDefault="002310D3" w:rsidP="002310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Analyser les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signaux forts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et les signaux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 faibles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, les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données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froides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et les données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chaudes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, </w:t>
      </w:r>
    </w:p>
    <w:p w14:paraId="71CC553B" w14:textId="77777777" w:rsidR="002310D3" w:rsidRPr="002310D3" w:rsidRDefault="002310D3" w:rsidP="002310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Exploiter toutes ces données pour prédire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lesquels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de vos clients présentent un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risque élevé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de partir à la concurrence,</w:t>
      </w:r>
    </w:p>
    <w:p w14:paraId="46EEBC02" w14:textId="77777777" w:rsidR="002310D3" w:rsidRPr="002310D3" w:rsidRDefault="002310D3" w:rsidP="002310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Identifier et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cibler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 xml:space="preserve"> les clients en </w:t>
      </w:r>
      <w:proofErr w:type="gramStart"/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question;</w:t>
      </w:r>
      <w:proofErr w:type="gramEnd"/>
    </w:p>
    <w:p w14:paraId="4FAF7111" w14:textId="77777777" w:rsidR="002310D3" w:rsidRPr="002310D3" w:rsidRDefault="002310D3" w:rsidP="002310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Déclencher des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actions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marketing et commerciales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spécifiquement adressés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à  ces clients pour les retenir</w:t>
      </w:r>
    </w:p>
    <w:p w14:paraId="189178F0" w14:textId="77777777" w:rsidR="002310D3" w:rsidRPr="002310D3" w:rsidRDefault="002310D3" w:rsidP="002310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</w:pP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Enfin, mesurer la robustesse du modèle de score à partir d’indicateurs spécifiques pour </w:t>
      </w:r>
      <w:r w:rsidRPr="002310D3">
        <w:rPr>
          <w:rFonts w:ascii="Trebuchet MS" w:eastAsia="Times New Roman" w:hAnsi="Trebuchet MS" w:cs="Times New Roman"/>
          <w:b/>
          <w:bCs/>
          <w:color w:val="071110"/>
          <w:kern w:val="0"/>
          <w:sz w:val="24"/>
          <w:szCs w:val="24"/>
          <w:lang w:eastAsia="fr-FR"/>
          <w14:ligatures w14:val="none"/>
        </w:rPr>
        <w:t>analyser le taux de rétention</w:t>
      </w:r>
      <w:r w:rsidRPr="002310D3">
        <w:rPr>
          <w:rFonts w:ascii="Trebuchet MS" w:eastAsia="Times New Roman" w:hAnsi="Trebuchet MS" w:cs="Times New Roman"/>
          <w:color w:val="071110"/>
          <w:kern w:val="0"/>
          <w:sz w:val="24"/>
          <w:szCs w:val="24"/>
          <w:lang w:eastAsia="fr-FR"/>
          <w14:ligatures w14:val="none"/>
        </w:rPr>
        <w:t> in fine des clients.</w:t>
      </w:r>
    </w:p>
    <w:p w14:paraId="72DC0385" w14:textId="77777777" w:rsidR="00AE73F7" w:rsidRDefault="00AE73F7" w:rsidP="00AE73F7">
      <w:pPr>
        <w:pStyle w:val="NormalWeb"/>
        <w:shd w:val="clear" w:color="auto" w:fill="FFFFFF"/>
        <w:jc w:val="both"/>
        <w:rPr>
          <w:rFonts w:ascii="Trebuchet MS" w:hAnsi="Trebuchet MS"/>
          <w:color w:val="071110"/>
        </w:rPr>
      </w:pPr>
      <w:r>
        <w:rPr>
          <w:rStyle w:val="lev"/>
          <w:rFonts w:ascii="Trebuchet MS" w:hAnsi="Trebuchet MS"/>
          <w:color w:val="071110"/>
        </w:rPr>
        <w:lastRenderedPageBreak/>
        <w:t xml:space="preserve">Le taux de </w:t>
      </w:r>
      <w:proofErr w:type="spellStart"/>
      <w:r>
        <w:rPr>
          <w:rStyle w:val="lev"/>
          <w:rFonts w:ascii="Trebuchet MS" w:hAnsi="Trebuchet MS"/>
          <w:color w:val="071110"/>
        </w:rPr>
        <w:t>churn</w:t>
      </w:r>
      <w:proofErr w:type="spellEnd"/>
      <w:r>
        <w:rPr>
          <w:rStyle w:val="lev"/>
          <w:rFonts w:ascii="Trebuchet MS" w:hAnsi="Trebuchet MS"/>
          <w:color w:val="071110"/>
        </w:rPr>
        <w:t xml:space="preserve"> est un KPI à intégrer impérativement à vos outils de mesure marketing et commerciaux. S’il est trop élevé, élaborer </w:t>
      </w:r>
      <w:r w:rsidRPr="00AE73F7">
        <w:rPr>
          <w:rStyle w:val="lev"/>
          <w:rFonts w:ascii="Trebuchet MS" w:hAnsi="Trebuchet MS"/>
          <w:color w:val="FF0000"/>
          <w:u w:val="single"/>
        </w:rPr>
        <w:t>une stratégie de rétention client</w:t>
      </w:r>
      <w:r w:rsidRPr="00AE73F7">
        <w:rPr>
          <w:rStyle w:val="lev"/>
          <w:rFonts w:ascii="Trebuchet MS" w:hAnsi="Trebuchet MS"/>
          <w:color w:val="FF0000"/>
        </w:rPr>
        <w:t xml:space="preserve"> </w:t>
      </w:r>
      <w:r>
        <w:rPr>
          <w:rStyle w:val="lev"/>
          <w:rFonts w:ascii="Trebuchet MS" w:hAnsi="Trebuchet MS"/>
          <w:color w:val="071110"/>
        </w:rPr>
        <w:t>aura pour effet de le réduire. </w:t>
      </w:r>
    </w:p>
    <w:p w14:paraId="7D800B5C" w14:textId="77777777" w:rsidR="00AE73F7" w:rsidRDefault="00AE73F7" w:rsidP="00AE73F7">
      <w:pPr>
        <w:pStyle w:val="NormalWeb"/>
        <w:shd w:val="clear" w:color="auto" w:fill="FFFFFF"/>
        <w:jc w:val="both"/>
        <w:rPr>
          <w:rFonts w:ascii="Trebuchet MS" w:hAnsi="Trebuchet MS"/>
          <w:color w:val="071110"/>
        </w:rPr>
      </w:pPr>
      <w:r>
        <w:rPr>
          <w:rStyle w:val="lev"/>
          <w:rFonts w:ascii="Trebuchet MS" w:hAnsi="Trebuchet MS"/>
          <w:color w:val="071110"/>
        </w:rPr>
        <w:t>Par effet boule de neige, vos actions de fidélisation pourraient aussi vous valoir de gagner de nouveaux clients. En effet, un client satisfait est un client qui parlera de vous à son entourage et vous recommandera.  </w:t>
      </w:r>
    </w:p>
    <w:p w14:paraId="3440C6FA" w14:textId="77777777" w:rsidR="00AE73F7" w:rsidRDefault="00AE73F7" w:rsidP="00AE73F7">
      <w:pPr>
        <w:pStyle w:val="NormalWeb"/>
        <w:shd w:val="clear" w:color="auto" w:fill="FFFFFF"/>
        <w:rPr>
          <w:rFonts w:ascii="Trebuchet MS" w:hAnsi="Trebuchet MS"/>
          <w:color w:val="071110"/>
        </w:rPr>
      </w:pPr>
      <w:r>
        <w:rPr>
          <w:rStyle w:val="lev"/>
          <w:rFonts w:ascii="Trebuchet MS" w:hAnsi="Trebuchet MS"/>
          <w:color w:val="071110"/>
        </w:rPr>
        <w:t xml:space="preserve">Mesurez, analysez et optimisez votre taux de </w:t>
      </w:r>
      <w:proofErr w:type="spellStart"/>
      <w:r>
        <w:rPr>
          <w:rStyle w:val="lev"/>
          <w:rFonts w:ascii="Trebuchet MS" w:hAnsi="Trebuchet MS"/>
          <w:color w:val="071110"/>
        </w:rPr>
        <w:t>churn</w:t>
      </w:r>
      <w:proofErr w:type="spellEnd"/>
      <w:r>
        <w:rPr>
          <w:rStyle w:val="lev"/>
          <w:rFonts w:ascii="Trebuchet MS" w:hAnsi="Trebuchet MS"/>
          <w:color w:val="071110"/>
        </w:rPr>
        <w:t xml:space="preserve"> pour gagner des clients fidèles et un business pérenne ! </w:t>
      </w:r>
    </w:p>
    <w:p w14:paraId="5ADB7B2D" w14:textId="77777777" w:rsidR="002310D3" w:rsidRPr="002310D3" w:rsidRDefault="002310D3" w:rsidP="002310D3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70C0"/>
          <w:kern w:val="0"/>
          <w:sz w:val="24"/>
          <w:szCs w:val="24"/>
          <w:u w:val="single"/>
          <w:lang w:eastAsia="fr-FR"/>
          <w14:ligatures w14:val="none"/>
        </w:rPr>
      </w:pPr>
    </w:p>
    <w:sectPr w:rsidR="002310D3" w:rsidRPr="002310D3" w:rsidSect="00857AA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8CA"/>
    <w:multiLevelType w:val="multilevel"/>
    <w:tmpl w:val="BCF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7A46"/>
    <w:multiLevelType w:val="multilevel"/>
    <w:tmpl w:val="504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A1E92"/>
    <w:multiLevelType w:val="multilevel"/>
    <w:tmpl w:val="F70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01426"/>
    <w:multiLevelType w:val="hybridMultilevel"/>
    <w:tmpl w:val="DFC2C9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31E0E"/>
    <w:multiLevelType w:val="hybridMultilevel"/>
    <w:tmpl w:val="9FF855AA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FD22AB"/>
    <w:multiLevelType w:val="hybridMultilevel"/>
    <w:tmpl w:val="950C695A"/>
    <w:lvl w:ilvl="0" w:tplc="2E108C5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81276">
    <w:abstractNumId w:val="2"/>
  </w:num>
  <w:num w:numId="2" w16cid:durableId="1151604130">
    <w:abstractNumId w:val="5"/>
  </w:num>
  <w:num w:numId="3" w16cid:durableId="1693534511">
    <w:abstractNumId w:val="4"/>
  </w:num>
  <w:num w:numId="4" w16cid:durableId="993483633">
    <w:abstractNumId w:val="0"/>
  </w:num>
  <w:num w:numId="5" w16cid:durableId="437724796">
    <w:abstractNumId w:val="1"/>
  </w:num>
  <w:num w:numId="6" w16cid:durableId="1189024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AB"/>
    <w:rsid w:val="00222FE7"/>
    <w:rsid w:val="002310D3"/>
    <w:rsid w:val="0026440A"/>
    <w:rsid w:val="004D2306"/>
    <w:rsid w:val="00857AAB"/>
    <w:rsid w:val="009D16F2"/>
    <w:rsid w:val="00AE73F7"/>
    <w:rsid w:val="00D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B39F"/>
  <w15:chartTrackingRefBased/>
  <w15:docId w15:val="{0D24F50E-E04C-4537-9278-AAADA8DC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D2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57AAB"/>
    <w:rPr>
      <w:b/>
      <w:bCs/>
    </w:rPr>
  </w:style>
  <w:style w:type="character" w:styleId="Accentuation">
    <w:name w:val="Emphasis"/>
    <w:basedOn w:val="Policepardfaut"/>
    <w:uiPriority w:val="20"/>
    <w:qFormat/>
    <w:rsid w:val="00857AAB"/>
    <w:rPr>
      <w:i/>
      <w:iCs/>
    </w:rPr>
  </w:style>
  <w:style w:type="paragraph" w:styleId="Paragraphedeliste">
    <w:name w:val="List Paragraph"/>
    <w:basedOn w:val="Normal"/>
    <w:uiPriority w:val="34"/>
    <w:qFormat/>
    <w:rsid w:val="009D16F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D230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231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Myosotis _13</dc:creator>
  <cp:keywords/>
  <dc:description/>
  <cp:lastModifiedBy>Myosotis _13</cp:lastModifiedBy>
  <cp:revision>1</cp:revision>
  <dcterms:created xsi:type="dcterms:W3CDTF">2024-01-15T08:35:00Z</dcterms:created>
  <dcterms:modified xsi:type="dcterms:W3CDTF">2024-01-15T09:21:00Z</dcterms:modified>
</cp:coreProperties>
</file>