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3350" w14:textId="143467F2" w:rsidR="00C479C0" w:rsidRDefault="00C479C0" w:rsidP="00637A33">
      <w:pPr>
        <w:ind w:left="360"/>
        <w:jc w:val="center"/>
        <w:rPr>
          <w:b/>
          <w:bCs/>
          <w:sz w:val="24"/>
          <w:szCs w:val="24"/>
          <w:u w:val="single"/>
        </w:rPr>
      </w:pPr>
      <w:r>
        <w:rPr>
          <w:b/>
          <w:bCs/>
          <w:sz w:val="24"/>
          <w:szCs w:val="24"/>
          <w:u w:val="single"/>
        </w:rPr>
        <w:t>ANALYSE MACROECONOMIQUE</w:t>
      </w:r>
    </w:p>
    <w:p w14:paraId="76C48EA1" w14:textId="4589C8A5" w:rsidR="0026440A" w:rsidRPr="00637A33" w:rsidRDefault="0024727C" w:rsidP="00637A33">
      <w:pPr>
        <w:ind w:left="360"/>
        <w:jc w:val="center"/>
        <w:rPr>
          <w:b/>
          <w:bCs/>
          <w:sz w:val="24"/>
          <w:szCs w:val="24"/>
          <w:u w:val="single"/>
        </w:rPr>
      </w:pPr>
      <w:r w:rsidRPr="00637A33">
        <w:rPr>
          <w:b/>
          <w:bCs/>
          <w:sz w:val="24"/>
          <w:szCs w:val="24"/>
          <w:u w:val="single"/>
        </w:rPr>
        <w:t>Facteurs que l’on peut étudier pour notre projet d’export de poulet prêt à la consommation :</w:t>
      </w:r>
    </w:p>
    <w:p w14:paraId="74515A57" w14:textId="1DFD1AF3" w:rsidR="0024727C" w:rsidRDefault="0024727C" w:rsidP="0024727C">
      <w:pPr>
        <w:pStyle w:val="Paragraphedeliste"/>
        <w:numPr>
          <w:ilvl w:val="0"/>
          <w:numId w:val="1"/>
        </w:numPr>
      </w:pPr>
      <w:r w:rsidRPr="00637A33">
        <w:rPr>
          <w:u w:val="single"/>
        </w:rPr>
        <w:t>Economique</w:t>
      </w:r>
      <w:r>
        <w:t xml:space="preserve"> : </w:t>
      </w:r>
      <w:r w:rsidR="001A67E9" w:rsidRPr="001A67E9">
        <w:rPr>
          <w:b/>
          <w:bCs/>
          <w:color w:val="4C94D8" w:themeColor="text2" w:themeTint="80"/>
        </w:rPr>
        <w:t>[vérifier la croissance et l’inflation]</w:t>
      </w:r>
      <w:r w:rsidR="001A67E9" w:rsidRPr="001A67E9">
        <w:rPr>
          <w:color w:val="4C94D8" w:themeColor="text2" w:themeTint="80"/>
        </w:rPr>
        <w:t xml:space="preserve"> </w:t>
      </w:r>
      <w:r w:rsidR="003C50BD">
        <w:t xml:space="preserve">évolution de </w:t>
      </w:r>
      <w:r>
        <w:t>l’inflation de la viande</w:t>
      </w:r>
      <w:r w:rsidR="003C50BD">
        <w:t>/</w:t>
      </w:r>
      <w:r>
        <w:t>volaille, p</w:t>
      </w:r>
      <w:r w:rsidR="003C50BD">
        <w:t>ouvoir d’achat, stabilité alimentaire</w:t>
      </w:r>
      <w:r w:rsidR="00637A33">
        <w:t>, taux de change</w:t>
      </w:r>
    </w:p>
    <w:p w14:paraId="0C5EC75B" w14:textId="41F1D710" w:rsidR="0024727C" w:rsidRDefault="0024727C" w:rsidP="0024727C">
      <w:pPr>
        <w:pStyle w:val="Paragraphedeliste"/>
        <w:numPr>
          <w:ilvl w:val="0"/>
          <w:numId w:val="1"/>
        </w:numPr>
      </w:pPr>
      <w:r w:rsidRPr="00637A33">
        <w:rPr>
          <w:u w:val="single"/>
        </w:rPr>
        <w:t>Politique</w:t>
      </w:r>
      <w:r>
        <w:t> : stabilité climat politique</w:t>
      </w:r>
      <w:r w:rsidR="001A67E9">
        <w:t>, évolution politique fiscale</w:t>
      </w:r>
    </w:p>
    <w:p w14:paraId="242DF879" w14:textId="16F75CFB" w:rsidR="0024727C" w:rsidRDefault="0024727C" w:rsidP="0024727C">
      <w:pPr>
        <w:pStyle w:val="Paragraphedeliste"/>
        <w:numPr>
          <w:ilvl w:val="0"/>
          <w:numId w:val="1"/>
        </w:numPr>
      </w:pPr>
      <w:r w:rsidRPr="00637A33">
        <w:rPr>
          <w:u w:val="single"/>
        </w:rPr>
        <w:t>Social </w:t>
      </w:r>
      <w:r>
        <w:t xml:space="preserve">: </w:t>
      </w:r>
      <w:r w:rsidR="003C50BD">
        <w:t>évolution de la démographie, les produits de mon entreprise sont-ils en accord avec les préoccupations de la population ? Aspect culturel, religieux, niveau d’éducation</w:t>
      </w:r>
    </w:p>
    <w:p w14:paraId="7E355F07" w14:textId="072B2635" w:rsidR="0024727C" w:rsidRDefault="0024727C" w:rsidP="0024727C">
      <w:pPr>
        <w:pStyle w:val="Paragraphedeliste"/>
        <w:numPr>
          <w:ilvl w:val="0"/>
          <w:numId w:val="1"/>
        </w:numPr>
      </w:pPr>
      <w:r w:rsidRPr="00637A33">
        <w:rPr>
          <w:u w:val="single"/>
        </w:rPr>
        <w:t>Ecologique</w:t>
      </w:r>
      <w:r w:rsidR="003C50BD">
        <w:t> : émissions de CO2 pour le transport</w:t>
      </w:r>
    </w:p>
    <w:p w14:paraId="7857DE94" w14:textId="32B31359" w:rsidR="00677EB7" w:rsidRDefault="00677EB7" w:rsidP="0024727C">
      <w:pPr>
        <w:pStyle w:val="Paragraphedeliste"/>
        <w:numPr>
          <w:ilvl w:val="0"/>
          <w:numId w:val="1"/>
        </w:numPr>
      </w:pPr>
      <w:r w:rsidRPr="00637A33">
        <w:rPr>
          <w:u w:val="single"/>
        </w:rPr>
        <w:t>L’environnement Légal</w:t>
      </w:r>
      <w:r>
        <w:t xml:space="preserve"> : </w:t>
      </w:r>
      <w:r w:rsidR="00637A33">
        <w:t>Normes de sécurité,</w:t>
      </w:r>
    </w:p>
    <w:p w14:paraId="7B31535E" w14:textId="33FB3EA2" w:rsidR="00B332ED" w:rsidRDefault="00FA3CCA" w:rsidP="001A67E9">
      <w:r w:rsidRPr="00B332ED">
        <w:rPr>
          <w:noProof/>
        </w:rPr>
        <w:drawing>
          <wp:anchor distT="0" distB="0" distL="114300" distR="114300" simplePos="0" relativeHeight="251658240" behindDoc="0" locked="0" layoutInCell="1" allowOverlap="1" wp14:anchorId="708F0569" wp14:editId="303A8225">
            <wp:simplePos x="0" y="0"/>
            <wp:positionH relativeFrom="column">
              <wp:posOffset>341630</wp:posOffset>
            </wp:positionH>
            <wp:positionV relativeFrom="paragraph">
              <wp:posOffset>289636</wp:posOffset>
            </wp:positionV>
            <wp:extent cx="4977702" cy="4940490"/>
            <wp:effectExtent l="0" t="0" r="0" b="0"/>
            <wp:wrapNone/>
            <wp:docPr id="9" name="Image 8" descr="Une image contenant texte, capture d’écran, cercle, diagramme">
              <a:extLst xmlns:a="http://schemas.openxmlformats.org/drawingml/2006/main">
                <a:ext uri="{FF2B5EF4-FFF2-40B4-BE49-F238E27FC236}">
                  <a16:creationId xmlns:a16="http://schemas.microsoft.com/office/drawing/2014/main" id="{62FCF79D-C6D9-5E91-8C94-3DB4952115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 capture d’écran, cercle, diagramme">
                      <a:extLst>
                        <a:ext uri="{FF2B5EF4-FFF2-40B4-BE49-F238E27FC236}">
                          <a16:creationId xmlns:a16="http://schemas.microsoft.com/office/drawing/2014/main" id="{62FCF79D-C6D9-5E91-8C94-3DB495211529}"/>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77702" cy="4940490"/>
                    </a:xfrm>
                    <a:prstGeom prst="rect">
                      <a:avLst/>
                    </a:prstGeom>
                  </pic:spPr>
                </pic:pic>
              </a:graphicData>
            </a:graphic>
            <wp14:sizeRelH relativeFrom="margin">
              <wp14:pctWidth>0</wp14:pctWidth>
            </wp14:sizeRelH>
            <wp14:sizeRelV relativeFrom="margin">
              <wp14:pctHeight>0</wp14:pctHeight>
            </wp14:sizeRelV>
          </wp:anchor>
        </w:drawing>
      </w:r>
    </w:p>
    <w:p w14:paraId="097E7FB9" w14:textId="5CB201C8" w:rsidR="00B332ED" w:rsidRDefault="00B332ED" w:rsidP="001A67E9"/>
    <w:p w14:paraId="12351B46" w14:textId="63621D6D" w:rsidR="00B332ED" w:rsidRDefault="00B332ED" w:rsidP="001A67E9"/>
    <w:p w14:paraId="0C56F6AF" w14:textId="331DA207" w:rsidR="00B332ED" w:rsidRDefault="00B332ED" w:rsidP="001A67E9"/>
    <w:p w14:paraId="304580DE" w14:textId="1E6467B6" w:rsidR="00B332ED" w:rsidRDefault="00B332ED" w:rsidP="001A67E9"/>
    <w:p w14:paraId="056C60DE" w14:textId="1D306A03" w:rsidR="00B332ED" w:rsidRDefault="00B332ED" w:rsidP="001A67E9"/>
    <w:p w14:paraId="2396D0DC" w14:textId="0EB6BDC6" w:rsidR="00B332ED" w:rsidRDefault="00B332ED" w:rsidP="001A67E9"/>
    <w:p w14:paraId="3DD45B8E" w14:textId="36BB57CE" w:rsidR="00B332ED" w:rsidRDefault="00B332ED" w:rsidP="001A67E9"/>
    <w:p w14:paraId="3F595703" w14:textId="77777777" w:rsidR="00B332ED" w:rsidRDefault="00B332ED" w:rsidP="001A67E9"/>
    <w:p w14:paraId="025FF623" w14:textId="77777777" w:rsidR="00B332ED" w:rsidRDefault="00B332ED" w:rsidP="001A67E9"/>
    <w:p w14:paraId="5D105BBB" w14:textId="77777777" w:rsidR="00B332ED" w:rsidRDefault="00B332ED" w:rsidP="001A67E9"/>
    <w:p w14:paraId="13749B7E" w14:textId="77777777" w:rsidR="00B332ED" w:rsidRDefault="00B332ED" w:rsidP="001A67E9"/>
    <w:p w14:paraId="2AC6791A" w14:textId="77777777" w:rsidR="00B332ED" w:rsidRDefault="00B332ED" w:rsidP="001A67E9"/>
    <w:p w14:paraId="4C4A58E3" w14:textId="77777777" w:rsidR="00B332ED" w:rsidRDefault="00B332ED" w:rsidP="001A67E9"/>
    <w:p w14:paraId="466B9C20" w14:textId="77777777" w:rsidR="007A6E95" w:rsidRDefault="007A6E95" w:rsidP="001A67E9"/>
    <w:p w14:paraId="181709B2" w14:textId="77777777" w:rsidR="007A6E95" w:rsidRDefault="007A6E95" w:rsidP="001A67E9"/>
    <w:p w14:paraId="771B3C8D" w14:textId="77777777" w:rsidR="007A6E95" w:rsidRDefault="007A6E95" w:rsidP="001A67E9"/>
    <w:p w14:paraId="6BB8391A" w14:textId="77777777" w:rsidR="007A6E95" w:rsidRDefault="007A6E95" w:rsidP="001A67E9"/>
    <w:p w14:paraId="0A26DBED" w14:textId="77777777" w:rsidR="007A6E95" w:rsidRDefault="007A6E95" w:rsidP="001A67E9"/>
    <w:p w14:paraId="2E920324" w14:textId="77777777" w:rsidR="007A6E95" w:rsidRDefault="007A6E95" w:rsidP="001A67E9"/>
    <w:p w14:paraId="3BD7F879" w14:textId="77777777" w:rsidR="007A6E95" w:rsidRDefault="007A6E95" w:rsidP="001A67E9"/>
    <w:p w14:paraId="02C60867" w14:textId="77777777" w:rsidR="007A6E95" w:rsidRDefault="007A6E95" w:rsidP="001A67E9"/>
    <w:p w14:paraId="142C89A8" w14:textId="77777777" w:rsidR="007A6E95" w:rsidRDefault="007A6E95" w:rsidP="001A67E9"/>
    <w:p w14:paraId="7081CA19" w14:textId="41DA6BEC" w:rsidR="00EF2A05" w:rsidRPr="0085477C" w:rsidRDefault="001677F9" w:rsidP="001A67E9">
      <w:pPr>
        <w:rPr>
          <w:rFonts w:ascii="Arial Nova Cond Light" w:hAnsi="Arial Nova Cond Light"/>
          <w:color w:val="C00000"/>
          <w:sz w:val="28"/>
          <w:szCs w:val="28"/>
          <w:u w:val="single"/>
        </w:rPr>
      </w:pPr>
      <w:r w:rsidRPr="0085477C">
        <w:rPr>
          <w:rFonts w:ascii="Arial Nova Cond Light" w:hAnsi="Arial Nova Cond Light"/>
          <w:color w:val="C00000"/>
          <w:sz w:val="28"/>
          <w:szCs w:val="28"/>
          <w:u w:val="single"/>
        </w:rPr>
        <w:lastRenderedPageBreak/>
        <w:t xml:space="preserve">Les clusters </w:t>
      </w:r>
      <w:r w:rsidR="00FE5A40">
        <w:rPr>
          <w:rFonts w:ascii="Arial Nova Cond Light" w:hAnsi="Arial Nova Cond Light"/>
          <w:color w:val="C00000"/>
          <w:sz w:val="28"/>
          <w:szCs w:val="28"/>
          <w:u w:val="single"/>
        </w:rPr>
        <w:t>1</w:t>
      </w:r>
      <w:r w:rsidRPr="0085477C">
        <w:rPr>
          <w:rFonts w:ascii="Arial Nova Cond Light" w:hAnsi="Arial Nova Cond Light"/>
          <w:color w:val="C00000"/>
          <w:sz w:val="28"/>
          <w:szCs w:val="28"/>
          <w:u w:val="single"/>
        </w:rPr>
        <w:t xml:space="preserve"> et </w:t>
      </w:r>
      <w:r w:rsidR="005A6800">
        <w:rPr>
          <w:rFonts w:ascii="Arial Nova Cond Light" w:hAnsi="Arial Nova Cond Light"/>
          <w:color w:val="C00000"/>
          <w:sz w:val="28"/>
          <w:szCs w:val="28"/>
          <w:u w:val="single"/>
        </w:rPr>
        <w:t>4</w:t>
      </w:r>
      <w:r w:rsidRPr="0085477C">
        <w:rPr>
          <w:rFonts w:ascii="Arial Nova Cond Light" w:hAnsi="Arial Nova Cond Light"/>
          <w:color w:val="C00000"/>
          <w:sz w:val="28"/>
          <w:szCs w:val="28"/>
          <w:u w:val="single"/>
        </w:rPr>
        <w:t xml:space="preserve"> : </w:t>
      </w:r>
    </w:p>
    <w:p w14:paraId="314020D7" w14:textId="1C7F8FFF" w:rsidR="00BD16CB" w:rsidRPr="005176F5" w:rsidRDefault="00BD16CB" w:rsidP="00A30997">
      <w:pPr>
        <w:pStyle w:val="Paragraphedeliste"/>
        <w:numPr>
          <w:ilvl w:val="0"/>
          <w:numId w:val="2"/>
        </w:numPr>
        <w:rPr>
          <w:rFonts w:ascii="Arial Nova Cond Light" w:hAnsi="Arial Nova Cond Light"/>
          <w:sz w:val="24"/>
          <w:szCs w:val="24"/>
        </w:rPr>
      </w:pPr>
      <w:r w:rsidRPr="005176F5">
        <w:rPr>
          <w:rFonts w:ascii="Arial Nova Cond Light" w:hAnsi="Arial Nova Cond Light"/>
          <w:sz w:val="24"/>
          <w:szCs w:val="24"/>
        </w:rPr>
        <w:t xml:space="preserve">Albanie, Algérie, Arménie, Azerbaïdjan, Bosnie-Herzégovine, Bénin, Cameroun, Colombie, El Salvador, Eswatini, Ghana, Guatemala, Géorgie, Honduras, Jordanie, Kazakhstan, Kirghizistan, Liban, Macédoine du Nord, Maroc, Monténégro, Myanmar, Nicaragua, Niger, Ouganda, Paraguay, République de Corée, République de Moldova, Serbie, Sri Lanka, Sénégal, Tadjikistan, Tunisie, Uruguay, Zambie, Équateur, Îles Salomon, </w:t>
      </w:r>
      <w:r w:rsidR="0085477C" w:rsidRPr="005176F5">
        <w:rPr>
          <w:rFonts w:ascii="Arial Nova Cond Light" w:hAnsi="Arial Nova Cond Light"/>
          <w:sz w:val="24"/>
          <w:szCs w:val="24"/>
        </w:rPr>
        <w:t>Bangladesh, Indonésie, Philippines, Viet Nam, Égypte</w:t>
      </w:r>
    </w:p>
    <w:p w14:paraId="35100543" w14:textId="022C20F8" w:rsidR="00B332ED" w:rsidRPr="005176F5" w:rsidRDefault="0006591B" w:rsidP="0006591B">
      <w:pPr>
        <w:pStyle w:val="Paragraphedeliste"/>
        <w:numPr>
          <w:ilvl w:val="0"/>
          <w:numId w:val="2"/>
        </w:numPr>
        <w:rPr>
          <w:rFonts w:ascii="Arial Nova Cond Light" w:hAnsi="Arial Nova Cond Light"/>
          <w:color w:val="000000" w:themeColor="text1"/>
          <w:sz w:val="24"/>
          <w:szCs w:val="24"/>
        </w:rPr>
      </w:pPr>
      <w:r w:rsidRPr="005176F5">
        <w:rPr>
          <w:rFonts w:ascii="Arial Nova Cond Light" w:hAnsi="Arial Nova Cond Light"/>
          <w:color w:val="000000" w:themeColor="text1"/>
          <w:sz w:val="24"/>
          <w:szCs w:val="24"/>
        </w:rPr>
        <w:t xml:space="preserve">Consommation </w:t>
      </w:r>
      <w:r w:rsidR="00CB3A7F" w:rsidRPr="005176F5">
        <w:rPr>
          <w:rFonts w:ascii="Arial Nova Cond Light" w:hAnsi="Arial Nova Cond Light"/>
          <w:color w:val="000000" w:themeColor="text1"/>
          <w:sz w:val="24"/>
          <w:szCs w:val="24"/>
        </w:rPr>
        <w:t xml:space="preserve">de viande de volaille la plus basse et présentent </w:t>
      </w:r>
      <w:r w:rsidR="00404524" w:rsidRPr="005176F5">
        <w:rPr>
          <w:rFonts w:ascii="Arial Nova Cond Light" w:hAnsi="Arial Nova Cond Light"/>
          <w:color w:val="000000" w:themeColor="text1"/>
          <w:sz w:val="24"/>
          <w:szCs w:val="24"/>
        </w:rPr>
        <w:t>un indice moyen de stabilité politique négatif</w:t>
      </w:r>
    </w:p>
    <w:p w14:paraId="5D2440CE" w14:textId="6D6238AE" w:rsidR="00404524" w:rsidRPr="005E7ACF" w:rsidRDefault="00404524" w:rsidP="00404524">
      <w:pPr>
        <w:rPr>
          <w:rFonts w:ascii="Arial Nova Cond Light" w:hAnsi="Arial Nova Cond Light"/>
          <w:color w:val="A02B93" w:themeColor="accent5"/>
          <w:sz w:val="28"/>
          <w:szCs w:val="28"/>
          <w:u w:val="single"/>
        </w:rPr>
      </w:pPr>
      <w:r w:rsidRPr="005E7ACF">
        <w:rPr>
          <w:rFonts w:ascii="Arial Nova Cond Light" w:hAnsi="Arial Nova Cond Light"/>
          <w:color w:val="A02B93" w:themeColor="accent5"/>
          <w:sz w:val="28"/>
          <w:szCs w:val="28"/>
          <w:u w:val="single"/>
        </w:rPr>
        <w:t>Le cluster</w:t>
      </w:r>
      <w:r w:rsidR="00664007" w:rsidRPr="005E7ACF">
        <w:rPr>
          <w:rFonts w:ascii="Arial Nova Cond Light" w:hAnsi="Arial Nova Cond Light"/>
          <w:color w:val="A02B93" w:themeColor="accent5"/>
          <w:sz w:val="28"/>
          <w:szCs w:val="28"/>
          <w:u w:val="single"/>
        </w:rPr>
        <w:t xml:space="preserve"> </w:t>
      </w:r>
      <w:r w:rsidR="005A6800">
        <w:rPr>
          <w:rFonts w:ascii="Arial Nova Cond Light" w:hAnsi="Arial Nova Cond Light"/>
          <w:color w:val="A02B93" w:themeColor="accent5"/>
          <w:sz w:val="28"/>
          <w:szCs w:val="28"/>
          <w:u w:val="single"/>
        </w:rPr>
        <w:t>0</w:t>
      </w:r>
      <w:r w:rsidR="00664007" w:rsidRPr="005E7ACF">
        <w:rPr>
          <w:rFonts w:ascii="Arial Nova Cond Light" w:hAnsi="Arial Nova Cond Light"/>
          <w:color w:val="A02B93" w:themeColor="accent5"/>
          <w:sz w:val="28"/>
          <w:szCs w:val="28"/>
          <w:u w:val="single"/>
        </w:rPr>
        <w:t> :</w:t>
      </w:r>
    </w:p>
    <w:p w14:paraId="716D7205" w14:textId="77777777" w:rsidR="00362BFF" w:rsidRPr="00362BFF" w:rsidRDefault="00362BFF" w:rsidP="00E759AB">
      <w:pPr>
        <w:pStyle w:val="Paragraphedeliste"/>
        <w:numPr>
          <w:ilvl w:val="0"/>
          <w:numId w:val="2"/>
        </w:numPr>
        <w:rPr>
          <w:rFonts w:ascii="Arial Nova Cond Light" w:hAnsi="Arial Nova Cond Light"/>
          <w:sz w:val="24"/>
          <w:szCs w:val="24"/>
        </w:rPr>
      </w:pPr>
      <w:r w:rsidRPr="00362BFF">
        <w:rPr>
          <w:rFonts w:ascii="Arial Nova Cond Light" w:hAnsi="Arial Nova Cond Light"/>
          <w:sz w:val="24"/>
          <w:szCs w:val="24"/>
        </w:rPr>
        <w:t>Arabie saoudite, Barbade, Belize, Bolivie (État plurinational de), Chypre, Costa Rica, Croatie, Dominique, Estonie, Fidji, Gabon, Grèce, Israël, Jamaïque, Koweït, Lettonie, Malte, Maurice, Namibie, Oman, Panama, Portugal, Pérou, République dominicaine, Saint-Kitts-et-Nevis, Sainte-Lucie, Slovaquie, Slovénie, Suriname, Tchéquie, Trinité-et-Tobago</w:t>
      </w:r>
    </w:p>
    <w:p w14:paraId="694F5A4B" w14:textId="77777777" w:rsidR="00DE5392" w:rsidRDefault="009944A4" w:rsidP="00E759AB">
      <w:pPr>
        <w:pStyle w:val="Paragraphedeliste"/>
        <w:numPr>
          <w:ilvl w:val="0"/>
          <w:numId w:val="2"/>
        </w:numPr>
        <w:rPr>
          <w:rFonts w:ascii="Arial Nova Cond Light" w:hAnsi="Arial Nova Cond Light"/>
          <w:color w:val="000000" w:themeColor="text1"/>
          <w:sz w:val="24"/>
          <w:szCs w:val="24"/>
        </w:rPr>
      </w:pPr>
      <w:r w:rsidRPr="00D34329">
        <w:rPr>
          <w:rFonts w:ascii="Arial Nova Cond Light" w:hAnsi="Arial Nova Cond Light"/>
          <w:color w:val="000000" w:themeColor="text1"/>
          <w:sz w:val="24"/>
          <w:szCs w:val="24"/>
        </w:rPr>
        <w:t>Importante consommation de viande de volaille</w:t>
      </w:r>
      <w:r w:rsidR="00F55BA3">
        <w:rPr>
          <w:rFonts w:ascii="Arial Nova Cond Light" w:hAnsi="Arial Nova Cond Light"/>
          <w:color w:val="000000" w:themeColor="text1"/>
          <w:sz w:val="24"/>
          <w:szCs w:val="24"/>
        </w:rPr>
        <w:t xml:space="preserve"> (environs </w:t>
      </w:r>
      <w:r w:rsidR="00342B8D">
        <w:rPr>
          <w:rFonts w:ascii="Arial Nova Cond Light" w:hAnsi="Arial Nova Cond Light"/>
          <w:color w:val="000000" w:themeColor="text1"/>
          <w:sz w:val="24"/>
          <w:szCs w:val="24"/>
        </w:rPr>
        <w:t>43kg/an/hab.)</w:t>
      </w:r>
      <w:r w:rsidR="00300B5B" w:rsidRPr="00D34329">
        <w:rPr>
          <w:rFonts w:ascii="Arial Nova Cond Light" w:hAnsi="Arial Nova Cond Light"/>
          <w:color w:val="000000" w:themeColor="text1"/>
          <w:sz w:val="24"/>
          <w:szCs w:val="24"/>
        </w:rPr>
        <w:t xml:space="preserve">, </w:t>
      </w:r>
    </w:p>
    <w:p w14:paraId="7538B1C7" w14:textId="1829576F" w:rsidR="00DE5392" w:rsidRDefault="0020159C" w:rsidP="00E759AB">
      <w:pPr>
        <w:pStyle w:val="Paragraphedeliste"/>
        <w:numPr>
          <w:ilvl w:val="0"/>
          <w:numId w:val="2"/>
        </w:numPr>
        <w:rPr>
          <w:rFonts w:ascii="Arial Nova Cond Light" w:hAnsi="Arial Nova Cond Light"/>
          <w:color w:val="000000" w:themeColor="text1"/>
          <w:sz w:val="24"/>
          <w:szCs w:val="24"/>
        </w:rPr>
      </w:pPr>
      <w:r w:rsidRPr="00D34329">
        <w:rPr>
          <w:rFonts w:ascii="Arial Nova Cond Light" w:hAnsi="Arial Nova Cond Light"/>
          <w:color w:val="000000" w:themeColor="text1"/>
          <w:sz w:val="24"/>
          <w:szCs w:val="24"/>
        </w:rPr>
        <w:t>Indice</w:t>
      </w:r>
      <w:r w:rsidR="00300B5B" w:rsidRPr="00D34329">
        <w:rPr>
          <w:rFonts w:ascii="Arial Nova Cond Light" w:hAnsi="Arial Nova Cond Light"/>
          <w:color w:val="000000" w:themeColor="text1"/>
          <w:sz w:val="24"/>
          <w:szCs w:val="24"/>
        </w:rPr>
        <w:t xml:space="preserve"> de stabilité politique positif, </w:t>
      </w:r>
    </w:p>
    <w:p w14:paraId="67A7A283" w14:textId="77777777" w:rsidR="00DE5392" w:rsidRDefault="001C3830" w:rsidP="00E759AB">
      <w:pPr>
        <w:pStyle w:val="Paragraphedeliste"/>
        <w:numPr>
          <w:ilvl w:val="0"/>
          <w:numId w:val="2"/>
        </w:numPr>
        <w:rPr>
          <w:rFonts w:ascii="Arial Nova Cond Light" w:hAnsi="Arial Nova Cond Light"/>
          <w:color w:val="000000" w:themeColor="text1"/>
          <w:sz w:val="24"/>
          <w:szCs w:val="24"/>
        </w:rPr>
      </w:pPr>
      <w:r w:rsidRPr="00D34329">
        <w:rPr>
          <w:rFonts w:ascii="Arial Nova Cond Light" w:hAnsi="Arial Nova Cond Light"/>
          <w:color w:val="000000" w:themeColor="text1"/>
          <w:sz w:val="24"/>
          <w:szCs w:val="24"/>
        </w:rPr>
        <w:t>PIB/hab. satisfaisant</w:t>
      </w:r>
    </w:p>
    <w:p w14:paraId="5DA4956B" w14:textId="7D0E2767" w:rsidR="007E0697" w:rsidRDefault="00AB4902" w:rsidP="007E0697">
      <w:pPr>
        <w:pStyle w:val="Paragraphedeliste"/>
        <w:numPr>
          <w:ilvl w:val="0"/>
          <w:numId w:val="2"/>
        </w:numPr>
        <w:rPr>
          <w:rFonts w:ascii="Arial Nova Cond Light" w:hAnsi="Arial Nova Cond Light"/>
          <w:color w:val="000000" w:themeColor="text1"/>
          <w:sz w:val="24"/>
          <w:szCs w:val="24"/>
        </w:rPr>
      </w:pPr>
      <w:r>
        <w:rPr>
          <w:rFonts w:ascii="Arial Nova Cond Light" w:hAnsi="Arial Nova Cond Light"/>
          <w:color w:val="000000" w:themeColor="text1"/>
          <w:sz w:val="24"/>
          <w:szCs w:val="24"/>
        </w:rPr>
        <w:t>TDI</w:t>
      </w:r>
      <w:r w:rsidR="007E0697">
        <w:rPr>
          <w:rFonts w:ascii="Arial Nova Cond Light" w:hAnsi="Arial Nova Cond Light"/>
          <w:color w:val="000000" w:themeColor="text1"/>
          <w:sz w:val="24"/>
          <w:szCs w:val="24"/>
        </w:rPr>
        <w:t xml:space="preserve"> et TAS</w:t>
      </w:r>
      <w:r>
        <w:rPr>
          <w:rFonts w:ascii="Arial Nova Cond Light" w:hAnsi="Arial Nova Cond Light"/>
          <w:color w:val="000000" w:themeColor="text1"/>
          <w:sz w:val="24"/>
          <w:szCs w:val="24"/>
        </w:rPr>
        <w:t xml:space="preserve"> plus élevé</w:t>
      </w:r>
      <w:r w:rsidR="007E0697">
        <w:rPr>
          <w:rFonts w:ascii="Arial Nova Cond Light" w:hAnsi="Arial Nova Cond Light"/>
          <w:color w:val="000000" w:themeColor="text1"/>
          <w:sz w:val="24"/>
          <w:szCs w:val="24"/>
        </w:rPr>
        <w:t>s</w:t>
      </w:r>
      <w:r>
        <w:rPr>
          <w:rFonts w:ascii="Arial Nova Cond Light" w:hAnsi="Arial Nova Cond Light"/>
          <w:color w:val="000000" w:themeColor="text1"/>
          <w:sz w:val="24"/>
          <w:szCs w:val="24"/>
        </w:rPr>
        <w:t xml:space="preserve"> que </w:t>
      </w:r>
      <w:r w:rsidR="00C52F0A">
        <w:rPr>
          <w:rFonts w:ascii="Arial Nova Cond Light" w:hAnsi="Arial Nova Cond Light"/>
          <w:color w:val="000000" w:themeColor="text1"/>
          <w:sz w:val="24"/>
          <w:szCs w:val="24"/>
        </w:rPr>
        <w:t>le cluster 4</w:t>
      </w:r>
    </w:p>
    <w:p w14:paraId="6C83CF3E" w14:textId="2E52F9FE" w:rsidR="00484BD1" w:rsidRDefault="00484BD1" w:rsidP="007E0697">
      <w:pPr>
        <w:pStyle w:val="Paragraphedeliste"/>
        <w:numPr>
          <w:ilvl w:val="0"/>
          <w:numId w:val="2"/>
        </w:numPr>
        <w:rPr>
          <w:rFonts w:ascii="Arial Nova Cond Light" w:hAnsi="Arial Nova Cond Light"/>
          <w:color w:val="000000" w:themeColor="text1"/>
          <w:sz w:val="24"/>
          <w:szCs w:val="24"/>
        </w:rPr>
      </w:pPr>
      <w:r>
        <w:rPr>
          <w:rFonts w:ascii="Arial Nova Cond Light" w:hAnsi="Arial Nova Cond Light"/>
          <w:color w:val="000000" w:themeColor="text1"/>
          <w:sz w:val="24"/>
          <w:szCs w:val="24"/>
        </w:rPr>
        <w:t xml:space="preserve">TDI : </w:t>
      </w:r>
      <w:r w:rsidR="00CE50C1">
        <w:rPr>
          <w:rFonts w:ascii="Arial Nova Cond Light" w:hAnsi="Arial Nova Cond Light"/>
          <w:color w:val="000000" w:themeColor="text1"/>
          <w:sz w:val="24"/>
          <w:szCs w:val="24"/>
        </w:rPr>
        <w:t>proche de 0</w:t>
      </w:r>
    </w:p>
    <w:p w14:paraId="0683899D" w14:textId="578D35F6" w:rsidR="00121E0C" w:rsidRPr="007E0697" w:rsidRDefault="00121E0C" w:rsidP="007E0697">
      <w:pPr>
        <w:pStyle w:val="Paragraphedeliste"/>
        <w:numPr>
          <w:ilvl w:val="0"/>
          <w:numId w:val="2"/>
        </w:numPr>
        <w:rPr>
          <w:rFonts w:ascii="Arial Nova Cond Light" w:hAnsi="Arial Nova Cond Light"/>
          <w:color w:val="000000" w:themeColor="text1"/>
          <w:sz w:val="24"/>
          <w:szCs w:val="24"/>
        </w:rPr>
      </w:pPr>
      <w:r>
        <w:rPr>
          <w:rFonts w:ascii="Arial Nova Cond Light" w:hAnsi="Arial Nova Cond Light"/>
          <w:color w:val="000000" w:themeColor="text1"/>
          <w:sz w:val="24"/>
          <w:szCs w:val="24"/>
        </w:rPr>
        <w:t>TAS 45%</w:t>
      </w:r>
    </w:p>
    <w:p w14:paraId="664763DB" w14:textId="59F5C3EE" w:rsidR="00B81F02" w:rsidRDefault="00B51050" w:rsidP="00E759AB">
      <w:pPr>
        <w:pStyle w:val="Paragraphedeliste"/>
        <w:numPr>
          <w:ilvl w:val="0"/>
          <w:numId w:val="2"/>
        </w:numPr>
        <w:rPr>
          <w:rFonts w:ascii="Arial Nova Cond Light" w:hAnsi="Arial Nova Cond Light"/>
          <w:color w:val="000000" w:themeColor="text1"/>
          <w:sz w:val="24"/>
          <w:szCs w:val="24"/>
        </w:rPr>
      </w:pPr>
      <w:r>
        <w:rPr>
          <w:rFonts w:ascii="Arial Nova Cond Light" w:hAnsi="Arial Nova Cond Light"/>
          <w:color w:val="000000" w:themeColor="text1"/>
          <w:sz w:val="24"/>
          <w:szCs w:val="24"/>
        </w:rPr>
        <w:t>Population : 5,6 milliards en moyenne</w:t>
      </w:r>
    </w:p>
    <w:p w14:paraId="3FF2827F" w14:textId="113CE5B1" w:rsidR="00B51050" w:rsidRDefault="00AA5813" w:rsidP="00E759AB">
      <w:pPr>
        <w:pStyle w:val="Paragraphedeliste"/>
        <w:numPr>
          <w:ilvl w:val="0"/>
          <w:numId w:val="2"/>
        </w:numPr>
        <w:rPr>
          <w:rFonts w:ascii="Arial Nova Cond Light" w:hAnsi="Arial Nova Cond Light"/>
          <w:color w:val="000000" w:themeColor="text1"/>
          <w:sz w:val="24"/>
          <w:szCs w:val="24"/>
        </w:rPr>
      </w:pPr>
      <w:proofErr w:type="gramStart"/>
      <w:r>
        <w:rPr>
          <w:rFonts w:ascii="Arial Nova Cond Light" w:hAnsi="Arial Nova Cond Light"/>
          <w:color w:val="000000" w:themeColor="text1"/>
          <w:sz w:val="24"/>
          <w:szCs w:val="24"/>
        </w:rPr>
        <w:t>îles</w:t>
      </w:r>
      <w:proofErr w:type="gramEnd"/>
      <w:r>
        <w:rPr>
          <w:rFonts w:ascii="Arial Nova Cond Light" w:hAnsi="Arial Nova Cond Light"/>
          <w:color w:val="000000" w:themeColor="text1"/>
          <w:sz w:val="24"/>
          <w:szCs w:val="24"/>
        </w:rPr>
        <w:t xml:space="preserve"> très éloignées de la France</w:t>
      </w:r>
    </w:p>
    <w:p w14:paraId="39DD1F54" w14:textId="1F785281" w:rsidR="00E759AB" w:rsidRPr="00824B8F" w:rsidRDefault="00E759AB" w:rsidP="00E759AB">
      <w:pPr>
        <w:rPr>
          <w:rFonts w:ascii="Arial Nova Cond Light" w:hAnsi="Arial Nova Cond Light"/>
          <w:color w:val="C00000"/>
          <w:sz w:val="28"/>
          <w:szCs w:val="28"/>
          <w:u w:val="single"/>
        </w:rPr>
      </w:pPr>
      <w:r w:rsidRPr="00824B8F">
        <w:rPr>
          <w:rFonts w:ascii="Arial Nova Cond Light" w:hAnsi="Arial Nova Cond Light"/>
          <w:color w:val="C00000"/>
          <w:sz w:val="28"/>
          <w:szCs w:val="28"/>
          <w:u w:val="single"/>
        </w:rPr>
        <w:t>Le cluster</w:t>
      </w:r>
      <w:r w:rsidR="0035263A" w:rsidRPr="00824B8F">
        <w:rPr>
          <w:rFonts w:ascii="Arial Nova Cond Light" w:hAnsi="Arial Nova Cond Light"/>
          <w:color w:val="C00000"/>
          <w:sz w:val="28"/>
          <w:szCs w:val="28"/>
          <w:u w:val="single"/>
        </w:rPr>
        <w:t> </w:t>
      </w:r>
      <w:r w:rsidR="00270701">
        <w:rPr>
          <w:rFonts w:ascii="Arial Nova Cond Light" w:hAnsi="Arial Nova Cond Light"/>
          <w:color w:val="C00000"/>
          <w:sz w:val="28"/>
          <w:szCs w:val="28"/>
          <w:u w:val="single"/>
        </w:rPr>
        <w:t>2</w:t>
      </w:r>
      <w:r w:rsidR="00F5051C" w:rsidRPr="00824B8F">
        <w:rPr>
          <w:rFonts w:ascii="Arial Nova Cond Light" w:hAnsi="Arial Nova Cond Light"/>
          <w:color w:val="C00000"/>
          <w:sz w:val="28"/>
          <w:szCs w:val="28"/>
          <w:u w:val="single"/>
        </w:rPr>
        <w:t> :</w:t>
      </w:r>
    </w:p>
    <w:p w14:paraId="2B65A845" w14:textId="02C42FE4" w:rsidR="00706AB4" w:rsidRPr="001D2825" w:rsidRDefault="00824B8F" w:rsidP="00706AB4">
      <w:pPr>
        <w:pStyle w:val="Paragraphedeliste"/>
        <w:numPr>
          <w:ilvl w:val="0"/>
          <w:numId w:val="2"/>
        </w:numPr>
        <w:rPr>
          <w:rFonts w:ascii="Arial Nova Cond Light" w:hAnsi="Arial Nova Cond Light"/>
          <w:sz w:val="24"/>
          <w:szCs w:val="24"/>
        </w:rPr>
      </w:pPr>
      <w:r w:rsidRPr="001D2825">
        <w:rPr>
          <w:rFonts w:ascii="Arial Nova Cond Light" w:hAnsi="Arial Nova Cond Light"/>
          <w:sz w:val="24"/>
          <w:szCs w:val="24"/>
        </w:rPr>
        <w:t>Argentine, Bélarus, Canada, Chili, Espagne, Hongrie</w:t>
      </w:r>
    </w:p>
    <w:p w14:paraId="71B59BC3" w14:textId="247BBB87" w:rsidR="00824B8F" w:rsidRPr="001D2825" w:rsidRDefault="00315176" w:rsidP="00706AB4">
      <w:pPr>
        <w:pStyle w:val="Paragraphedeliste"/>
        <w:numPr>
          <w:ilvl w:val="0"/>
          <w:numId w:val="2"/>
        </w:numPr>
        <w:rPr>
          <w:rFonts w:ascii="Arial Nova Cond Light" w:hAnsi="Arial Nova Cond Light"/>
          <w:sz w:val="24"/>
          <w:szCs w:val="24"/>
        </w:rPr>
      </w:pPr>
      <w:r w:rsidRPr="001D2825">
        <w:rPr>
          <w:rFonts w:ascii="Arial Nova Cond Light" w:hAnsi="Arial Nova Cond Light"/>
          <w:sz w:val="24"/>
          <w:szCs w:val="24"/>
        </w:rPr>
        <w:t xml:space="preserve">TDI </w:t>
      </w:r>
      <w:r w:rsidR="00B60461" w:rsidRPr="001D2825">
        <w:rPr>
          <w:rFonts w:ascii="Arial Nova Cond Light" w:hAnsi="Arial Nova Cond Light"/>
          <w:sz w:val="24"/>
          <w:szCs w:val="24"/>
        </w:rPr>
        <w:t>le plus bas</w:t>
      </w:r>
      <w:r w:rsidR="00C52F0A" w:rsidRPr="001D2825">
        <w:rPr>
          <w:rFonts w:ascii="Arial Nova Cond Light" w:hAnsi="Arial Nova Cond Light"/>
          <w:sz w:val="24"/>
          <w:szCs w:val="24"/>
        </w:rPr>
        <w:t>, importations pratiquement inexistantes</w:t>
      </w:r>
    </w:p>
    <w:p w14:paraId="19D21F5A" w14:textId="2374F377" w:rsidR="0057146B" w:rsidRPr="00824B8F" w:rsidRDefault="00824B8F" w:rsidP="00E759AB">
      <w:pPr>
        <w:rPr>
          <w:rFonts w:ascii="Arial Nova Cond Light" w:hAnsi="Arial Nova Cond Light"/>
          <w:color w:val="C00000"/>
          <w:sz w:val="28"/>
          <w:szCs w:val="28"/>
          <w:u w:val="single"/>
        </w:rPr>
      </w:pPr>
      <w:r w:rsidRPr="00824B8F">
        <w:rPr>
          <w:rFonts w:ascii="Arial Nova Cond Light" w:hAnsi="Arial Nova Cond Light"/>
          <w:color w:val="C00000"/>
          <w:sz w:val="28"/>
          <w:szCs w:val="28"/>
          <w:u w:val="single"/>
        </w:rPr>
        <w:t xml:space="preserve">Le cluster </w:t>
      </w:r>
      <w:r w:rsidR="008C6F4F">
        <w:rPr>
          <w:rFonts w:ascii="Arial Nova Cond Light" w:hAnsi="Arial Nova Cond Light"/>
          <w:color w:val="C00000"/>
          <w:sz w:val="28"/>
          <w:szCs w:val="28"/>
          <w:u w:val="single"/>
        </w:rPr>
        <w:t>3</w:t>
      </w:r>
      <w:r w:rsidRPr="00824B8F">
        <w:rPr>
          <w:rFonts w:ascii="Arial Nova Cond Light" w:hAnsi="Arial Nova Cond Light"/>
          <w:color w:val="C00000"/>
          <w:sz w:val="28"/>
          <w:szCs w:val="28"/>
          <w:u w:val="single"/>
        </w:rPr>
        <w:t> :</w:t>
      </w:r>
    </w:p>
    <w:p w14:paraId="0EEB9001" w14:textId="4C0E5FD1" w:rsidR="00824B8F" w:rsidRDefault="0033594D" w:rsidP="00824B8F">
      <w:pPr>
        <w:pStyle w:val="Paragraphedeliste"/>
        <w:numPr>
          <w:ilvl w:val="0"/>
          <w:numId w:val="2"/>
        </w:numPr>
        <w:rPr>
          <w:rFonts w:ascii="Arial Nova Cond Light" w:hAnsi="Arial Nova Cond Light"/>
          <w:sz w:val="24"/>
          <w:szCs w:val="24"/>
        </w:rPr>
      </w:pPr>
      <w:r w:rsidRPr="0033594D">
        <w:rPr>
          <w:rFonts w:ascii="Arial Nova Cond Light" w:hAnsi="Arial Nova Cond Light"/>
          <w:sz w:val="24"/>
          <w:szCs w:val="24"/>
        </w:rPr>
        <w:t>Australie, Chine - RAS de Macao, Danemark, Finlande, Islande, Luxembourg, Norvège, Nouvelle-Zélande, Suisse, Suède</w:t>
      </w:r>
    </w:p>
    <w:p w14:paraId="7D4517CF" w14:textId="55EAC512" w:rsidR="007F5E53" w:rsidRPr="007F5E53" w:rsidRDefault="001E47A4" w:rsidP="007F5E53">
      <w:pPr>
        <w:pStyle w:val="Paragraphedeliste"/>
        <w:numPr>
          <w:ilvl w:val="0"/>
          <w:numId w:val="2"/>
        </w:numPr>
        <w:rPr>
          <w:rFonts w:ascii="Arial Nova Cond Light" w:hAnsi="Arial Nova Cond Light"/>
          <w:sz w:val="24"/>
          <w:szCs w:val="24"/>
        </w:rPr>
      </w:pPr>
      <w:r>
        <w:rPr>
          <w:rFonts w:ascii="Arial Nova Cond Light" w:hAnsi="Arial Nova Cond Light"/>
          <w:sz w:val="24"/>
          <w:szCs w:val="24"/>
        </w:rPr>
        <w:t xml:space="preserve">Consommation </w:t>
      </w:r>
      <w:r w:rsidR="0027540E">
        <w:rPr>
          <w:rFonts w:ascii="Arial Nova Cond Light" w:hAnsi="Arial Nova Cond Light"/>
          <w:sz w:val="24"/>
          <w:szCs w:val="24"/>
        </w:rPr>
        <w:t xml:space="preserve">moyenne </w:t>
      </w:r>
      <w:r>
        <w:rPr>
          <w:rFonts w:ascii="Arial Nova Cond Light" w:hAnsi="Arial Nova Cond Light"/>
          <w:sz w:val="24"/>
          <w:szCs w:val="24"/>
        </w:rPr>
        <w:t>de 33Kg</w:t>
      </w:r>
      <w:r w:rsidR="0027540E">
        <w:rPr>
          <w:rFonts w:ascii="Arial Nova Cond Light" w:hAnsi="Arial Nova Cond Light"/>
          <w:sz w:val="24"/>
          <w:szCs w:val="24"/>
        </w:rPr>
        <w:t>,</w:t>
      </w:r>
    </w:p>
    <w:p w14:paraId="70E2721C" w14:textId="024DF22F" w:rsidR="00DE5392" w:rsidRDefault="000F3D18" w:rsidP="00824B8F">
      <w:pPr>
        <w:pStyle w:val="Paragraphedeliste"/>
        <w:numPr>
          <w:ilvl w:val="0"/>
          <w:numId w:val="2"/>
        </w:numPr>
        <w:rPr>
          <w:rFonts w:ascii="Arial Nova Cond Light" w:hAnsi="Arial Nova Cond Light"/>
          <w:sz w:val="24"/>
          <w:szCs w:val="24"/>
        </w:rPr>
      </w:pPr>
      <w:r>
        <w:rPr>
          <w:rFonts w:ascii="Arial Nova Cond Light" w:hAnsi="Arial Nova Cond Light"/>
          <w:sz w:val="24"/>
          <w:szCs w:val="24"/>
        </w:rPr>
        <w:t>Stabilité</w:t>
      </w:r>
      <w:r w:rsidR="0027540E">
        <w:rPr>
          <w:rFonts w:ascii="Arial Nova Cond Light" w:hAnsi="Arial Nova Cond Light"/>
          <w:sz w:val="24"/>
          <w:szCs w:val="24"/>
        </w:rPr>
        <w:t xml:space="preserve"> politique</w:t>
      </w:r>
      <w:r w:rsidR="00DE5392">
        <w:rPr>
          <w:rFonts w:ascii="Arial Nova Cond Light" w:hAnsi="Arial Nova Cond Light"/>
          <w:sz w:val="24"/>
          <w:szCs w:val="24"/>
        </w:rPr>
        <w:t xml:space="preserve"> la plus élevée</w:t>
      </w:r>
      <w:r w:rsidR="0027540E">
        <w:rPr>
          <w:rFonts w:ascii="Arial Nova Cond Light" w:hAnsi="Arial Nova Cond Light"/>
          <w:sz w:val="24"/>
          <w:szCs w:val="24"/>
        </w:rPr>
        <w:t xml:space="preserve">, </w:t>
      </w:r>
    </w:p>
    <w:p w14:paraId="1F1704A1" w14:textId="77777777" w:rsidR="00DE5392" w:rsidRDefault="0027540E" w:rsidP="00824B8F">
      <w:pPr>
        <w:pStyle w:val="Paragraphedeliste"/>
        <w:numPr>
          <w:ilvl w:val="0"/>
          <w:numId w:val="2"/>
        </w:numPr>
        <w:rPr>
          <w:rFonts w:ascii="Arial Nova Cond Light" w:hAnsi="Arial Nova Cond Light"/>
          <w:sz w:val="24"/>
          <w:szCs w:val="24"/>
        </w:rPr>
      </w:pPr>
      <w:r>
        <w:rPr>
          <w:rFonts w:ascii="Arial Nova Cond Light" w:hAnsi="Arial Nova Cond Light"/>
          <w:sz w:val="24"/>
          <w:szCs w:val="24"/>
        </w:rPr>
        <w:t>PIB/hab. le plus élevé,</w:t>
      </w:r>
    </w:p>
    <w:p w14:paraId="227974B6" w14:textId="03B56C90" w:rsidR="00AA5813" w:rsidRDefault="00DE5392" w:rsidP="00824B8F">
      <w:pPr>
        <w:pStyle w:val="Paragraphedeliste"/>
        <w:numPr>
          <w:ilvl w:val="0"/>
          <w:numId w:val="2"/>
        </w:numPr>
        <w:rPr>
          <w:rFonts w:ascii="Arial Nova Cond Light" w:hAnsi="Arial Nova Cond Light"/>
          <w:sz w:val="24"/>
          <w:szCs w:val="24"/>
        </w:rPr>
      </w:pPr>
      <w:r>
        <w:rPr>
          <w:rFonts w:ascii="Arial Nova Cond Light" w:hAnsi="Arial Nova Cond Light"/>
          <w:sz w:val="24"/>
          <w:szCs w:val="24"/>
        </w:rPr>
        <w:t>Population</w:t>
      </w:r>
      <w:r w:rsidR="007F5E53">
        <w:rPr>
          <w:rFonts w:ascii="Arial Nova Cond Light" w:hAnsi="Arial Nova Cond Light"/>
          <w:sz w:val="24"/>
          <w:szCs w:val="24"/>
        </w:rPr>
        <w:t> : 7 milliards</w:t>
      </w:r>
    </w:p>
    <w:p w14:paraId="6A8CA40E" w14:textId="2B82ACBC" w:rsidR="007E0697" w:rsidRDefault="00121E0C" w:rsidP="00824B8F">
      <w:pPr>
        <w:pStyle w:val="Paragraphedeliste"/>
        <w:numPr>
          <w:ilvl w:val="0"/>
          <w:numId w:val="2"/>
        </w:numPr>
        <w:rPr>
          <w:rFonts w:ascii="Arial Nova Cond Light" w:hAnsi="Arial Nova Cond Light"/>
          <w:sz w:val="24"/>
          <w:szCs w:val="24"/>
        </w:rPr>
      </w:pPr>
      <w:r>
        <w:rPr>
          <w:rFonts w:ascii="Arial Nova Cond Light" w:hAnsi="Arial Nova Cond Light"/>
          <w:sz w:val="24"/>
          <w:szCs w:val="24"/>
        </w:rPr>
        <w:t>TAS à 41%</w:t>
      </w:r>
    </w:p>
    <w:p w14:paraId="66567A89" w14:textId="012E5DA4" w:rsidR="00121E0C" w:rsidRPr="0033594D" w:rsidRDefault="00121E0C" w:rsidP="00824B8F">
      <w:pPr>
        <w:pStyle w:val="Paragraphedeliste"/>
        <w:numPr>
          <w:ilvl w:val="0"/>
          <w:numId w:val="2"/>
        </w:numPr>
        <w:rPr>
          <w:rFonts w:ascii="Arial Nova Cond Light" w:hAnsi="Arial Nova Cond Light"/>
          <w:sz w:val="24"/>
          <w:szCs w:val="24"/>
        </w:rPr>
      </w:pPr>
      <w:r>
        <w:rPr>
          <w:rFonts w:ascii="Arial Nova Cond Light" w:hAnsi="Arial Nova Cond Light"/>
          <w:sz w:val="24"/>
          <w:szCs w:val="24"/>
        </w:rPr>
        <w:t xml:space="preserve">TDI </w:t>
      </w:r>
      <w:r w:rsidR="00D470BB">
        <w:rPr>
          <w:rFonts w:ascii="Arial Nova Cond Light" w:hAnsi="Arial Nova Cond Light"/>
          <w:sz w:val="24"/>
          <w:szCs w:val="24"/>
        </w:rPr>
        <w:t>moins important que le cluster</w:t>
      </w:r>
      <w:r w:rsidR="000F3D18">
        <w:rPr>
          <w:rFonts w:ascii="Arial Nova Cond Light" w:hAnsi="Arial Nova Cond Light"/>
          <w:sz w:val="24"/>
          <w:szCs w:val="24"/>
        </w:rPr>
        <w:t xml:space="preserve"> 1</w:t>
      </w:r>
      <w:r w:rsidR="00484BD1">
        <w:rPr>
          <w:rFonts w:ascii="Arial Nova Cond Light" w:hAnsi="Arial Nova Cond Light"/>
          <w:sz w:val="24"/>
          <w:szCs w:val="24"/>
        </w:rPr>
        <w:t> : au-dessus de -0,5</w:t>
      </w:r>
    </w:p>
    <w:p w14:paraId="60AADA3F" w14:textId="77777777" w:rsidR="00E759AB" w:rsidRPr="00E759AB" w:rsidRDefault="00E759AB" w:rsidP="00E759AB">
      <w:pPr>
        <w:rPr>
          <w:rFonts w:ascii="Arial Nova Cond Light" w:hAnsi="Arial Nova Cond Light"/>
          <w:color w:val="000000" w:themeColor="text1"/>
          <w:sz w:val="24"/>
          <w:szCs w:val="24"/>
        </w:rPr>
      </w:pPr>
    </w:p>
    <w:p w14:paraId="6BBF0A8D" w14:textId="36DEEC2C" w:rsidR="001A67E9" w:rsidRPr="00EF2A05" w:rsidRDefault="001A67E9" w:rsidP="001A67E9">
      <w:pPr>
        <w:rPr>
          <w:color w:val="000000" w:themeColor="text1"/>
        </w:rPr>
      </w:pPr>
    </w:p>
    <w:sectPr w:rsidR="001A67E9" w:rsidRPr="00EF2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Cond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05C34"/>
    <w:multiLevelType w:val="hybridMultilevel"/>
    <w:tmpl w:val="631212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C20E3D"/>
    <w:multiLevelType w:val="hybridMultilevel"/>
    <w:tmpl w:val="C73008AC"/>
    <w:lvl w:ilvl="0" w:tplc="1EA618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3311492">
    <w:abstractNumId w:val="0"/>
  </w:num>
  <w:num w:numId="2" w16cid:durableId="14886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7C"/>
    <w:rsid w:val="00000DBE"/>
    <w:rsid w:val="0006591B"/>
    <w:rsid w:val="000809BB"/>
    <w:rsid w:val="000F3D18"/>
    <w:rsid w:val="00104256"/>
    <w:rsid w:val="00121E0C"/>
    <w:rsid w:val="001677F9"/>
    <w:rsid w:val="001A67E9"/>
    <w:rsid w:val="001C3830"/>
    <w:rsid w:val="001D2825"/>
    <w:rsid w:val="001E47A4"/>
    <w:rsid w:val="0020159C"/>
    <w:rsid w:val="002209F3"/>
    <w:rsid w:val="00222FE7"/>
    <w:rsid w:val="0024727C"/>
    <w:rsid w:val="0026440A"/>
    <w:rsid w:val="00270701"/>
    <w:rsid w:val="0027540E"/>
    <w:rsid w:val="00300B5B"/>
    <w:rsid w:val="00315176"/>
    <w:rsid w:val="0033594D"/>
    <w:rsid w:val="00342B8D"/>
    <w:rsid w:val="0035263A"/>
    <w:rsid w:val="00362BFF"/>
    <w:rsid w:val="003C50BD"/>
    <w:rsid w:val="00404524"/>
    <w:rsid w:val="00484BD1"/>
    <w:rsid w:val="005176F5"/>
    <w:rsid w:val="0057146B"/>
    <w:rsid w:val="005A6800"/>
    <w:rsid w:val="005E7ACF"/>
    <w:rsid w:val="00637A33"/>
    <w:rsid w:val="00664007"/>
    <w:rsid w:val="00677EB7"/>
    <w:rsid w:val="006E1024"/>
    <w:rsid w:val="00706AB4"/>
    <w:rsid w:val="007A6E95"/>
    <w:rsid w:val="007E0697"/>
    <w:rsid w:val="007F5E53"/>
    <w:rsid w:val="00824B8F"/>
    <w:rsid w:val="0085477C"/>
    <w:rsid w:val="008677DB"/>
    <w:rsid w:val="008C6F4F"/>
    <w:rsid w:val="008F5E66"/>
    <w:rsid w:val="00936FC7"/>
    <w:rsid w:val="009944A4"/>
    <w:rsid w:val="00A30997"/>
    <w:rsid w:val="00AA5813"/>
    <w:rsid w:val="00AB4902"/>
    <w:rsid w:val="00B332ED"/>
    <w:rsid w:val="00B51050"/>
    <w:rsid w:val="00B60461"/>
    <w:rsid w:val="00B81F02"/>
    <w:rsid w:val="00BD16CB"/>
    <w:rsid w:val="00C479C0"/>
    <w:rsid w:val="00C52F0A"/>
    <w:rsid w:val="00C5720D"/>
    <w:rsid w:val="00CB3A7F"/>
    <w:rsid w:val="00CE50C1"/>
    <w:rsid w:val="00D34329"/>
    <w:rsid w:val="00D470BB"/>
    <w:rsid w:val="00DC1F16"/>
    <w:rsid w:val="00DE5392"/>
    <w:rsid w:val="00E412D0"/>
    <w:rsid w:val="00E759AB"/>
    <w:rsid w:val="00EE55E8"/>
    <w:rsid w:val="00EF2A05"/>
    <w:rsid w:val="00F5051C"/>
    <w:rsid w:val="00F55BA3"/>
    <w:rsid w:val="00F61251"/>
    <w:rsid w:val="00F77672"/>
    <w:rsid w:val="00FA3CCA"/>
    <w:rsid w:val="00FE5A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DB94"/>
  <w15:docId w15:val="{CB4553C6-A252-4954-97A6-ED7A7DE4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7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47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727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727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727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72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72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72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72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727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727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727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727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727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72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72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72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727C"/>
    <w:rPr>
      <w:rFonts w:eastAsiaTheme="majorEastAsia" w:cstheme="majorBidi"/>
      <w:color w:val="272727" w:themeColor="text1" w:themeTint="D8"/>
    </w:rPr>
  </w:style>
  <w:style w:type="paragraph" w:styleId="Titre">
    <w:name w:val="Title"/>
    <w:basedOn w:val="Normal"/>
    <w:next w:val="Normal"/>
    <w:link w:val="TitreCar"/>
    <w:uiPriority w:val="10"/>
    <w:qFormat/>
    <w:rsid w:val="00247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72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72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72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727C"/>
    <w:pPr>
      <w:spacing w:before="160"/>
      <w:jc w:val="center"/>
    </w:pPr>
    <w:rPr>
      <w:i/>
      <w:iCs/>
      <w:color w:val="404040" w:themeColor="text1" w:themeTint="BF"/>
    </w:rPr>
  </w:style>
  <w:style w:type="character" w:customStyle="1" w:styleId="CitationCar">
    <w:name w:val="Citation Car"/>
    <w:basedOn w:val="Policepardfaut"/>
    <w:link w:val="Citation"/>
    <w:uiPriority w:val="29"/>
    <w:rsid w:val="0024727C"/>
    <w:rPr>
      <w:i/>
      <w:iCs/>
      <w:color w:val="404040" w:themeColor="text1" w:themeTint="BF"/>
    </w:rPr>
  </w:style>
  <w:style w:type="paragraph" w:styleId="Paragraphedeliste">
    <w:name w:val="List Paragraph"/>
    <w:basedOn w:val="Normal"/>
    <w:uiPriority w:val="34"/>
    <w:qFormat/>
    <w:rsid w:val="0024727C"/>
    <w:pPr>
      <w:ind w:left="720"/>
      <w:contextualSpacing/>
    </w:pPr>
  </w:style>
  <w:style w:type="character" w:styleId="Accentuationintense">
    <w:name w:val="Intense Emphasis"/>
    <w:basedOn w:val="Policepardfaut"/>
    <w:uiPriority w:val="21"/>
    <w:qFormat/>
    <w:rsid w:val="0024727C"/>
    <w:rPr>
      <w:i/>
      <w:iCs/>
      <w:color w:val="0F4761" w:themeColor="accent1" w:themeShade="BF"/>
    </w:rPr>
  </w:style>
  <w:style w:type="paragraph" w:styleId="Citationintense">
    <w:name w:val="Intense Quote"/>
    <w:basedOn w:val="Normal"/>
    <w:next w:val="Normal"/>
    <w:link w:val="CitationintenseCar"/>
    <w:uiPriority w:val="30"/>
    <w:qFormat/>
    <w:rsid w:val="00247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727C"/>
    <w:rPr>
      <w:i/>
      <w:iCs/>
      <w:color w:val="0F4761" w:themeColor="accent1" w:themeShade="BF"/>
    </w:rPr>
  </w:style>
  <w:style w:type="character" w:styleId="Rfrenceintense">
    <w:name w:val="Intense Reference"/>
    <w:basedOn w:val="Policepardfaut"/>
    <w:uiPriority w:val="32"/>
    <w:qFormat/>
    <w:rsid w:val="00247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3129</TotalTime>
  <Pages>2</Pages>
  <Words>354</Words>
  <Characters>1948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Myosotis _13</dc:creator>
  <cp:keywords/>
  <dc:description/>
  <cp:lastModifiedBy>Myosotis _13</cp:lastModifiedBy>
  <cp:revision>62</cp:revision>
  <dcterms:created xsi:type="dcterms:W3CDTF">2024-03-11T07:54:00Z</dcterms:created>
  <dcterms:modified xsi:type="dcterms:W3CDTF">2024-04-19T05:38:00Z</dcterms:modified>
</cp:coreProperties>
</file>