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4758" w14:textId="77777777" w:rsidR="00C42029" w:rsidRPr="002D1563" w:rsidRDefault="00C42029" w:rsidP="00E519F0">
      <w:pPr>
        <w:spacing w:line="480" w:lineRule="auto"/>
        <w:rPr>
          <w:rFonts w:ascii="Times New Roman" w:hAnsi="Times New Roman" w:cs="Times New Roman"/>
        </w:rPr>
      </w:pPr>
    </w:p>
    <w:p w14:paraId="3E210127" w14:textId="77777777" w:rsidR="00C42029" w:rsidRPr="002D1563" w:rsidRDefault="00C42029" w:rsidP="00E519F0">
      <w:pPr>
        <w:spacing w:line="480" w:lineRule="auto"/>
        <w:rPr>
          <w:rFonts w:ascii="Times New Roman" w:hAnsi="Times New Roman" w:cs="Times New Roman"/>
        </w:rPr>
      </w:pPr>
    </w:p>
    <w:p w14:paraId="1AAE5FA0" w14:textId="77777777" w:rsidR="00C42029" w:rsidRPr="002D1563" w:rsidRDefault="00C42029" w:rsidP="00E519F0">
      <w:pPr>
        <w:spacing w:line="480" w:lineRule="auto"/>
        <w:rPr>
          <w:rFonts w:ascii="Times New Roman" w:hAnsi="Times New Roman" w:cs="Times New Roman"/>
        </w:rPr>
      </w:pPr>
    </w:p>
    <w:p w14:paraId="7DD0A055" w14:textId="77777777" w:rsidR="00C42029" w:rsidRPr="002D1563" w:rsidRDefault="00C42029" w:rsidP="00E519F0">
      <w:pPr>
        <w:spacing w:line="480" w:lineRule="auto"/>
        <w:rPr>
          <w:rFonts w:ascii="Times New Roman" w:hAnsi="Times New Roman" w:cs="Times New Roman"/>
        </w:rPr>
      </w:pPr>
    </w:p>
    <w:p w14:paraId="72D89238" w14:textId="77777777" w:rsidR="00C42029" w:rsidRPr="002D1563" w:rsidRDefault="00C42029" w:rsidP="00E519F0">
      <w:pPr>
        <w:spacing w:line="480" w:lineRule="auto"/>
        <w:rPr>
          <w:rFonts w:ascii="Times New Roman" w:hAnsi="Times New Roman" w:cs="Times New Roman"/>
        </w:rPr>
      </w:pPr>
    </w:p>
    <w:p w14:paraId="1C8B22EC" w14:textId="77777777" w:rsidR="00C42029" w:rsidRPr="002D1563" w:rsidRDefault="00C42029" w:rsidP="00E519F0">
      <w:pPr>
        <w:spacing w:line="480" w:lineRule="auto"/>
        <w:rPr>
          <w:rFonts w:ascii="Times New Roman" w:hAnsi="Times New Roman" w:cs="Times New Roman"/>
        </w:rPr>
      </w:pPr>
    </w:p>
    <w:p w14:paraId="1F34B399" w14:textId="77777777" w:rsidR="00C42029" w:rsidRPr="002D1563" w:rsidRDefault="00C42029" w:rsidP="00E519F0">
      <w:pPr>
        <w:spacing w:line="480" w:lineRule="auto"/>
        <w:rPr>
          <w:rFonts w:ascii="Times New Roman" w:hAnsi="Times New Roman" w:cs="Times New Roman"/>
        </w:rPr>
      </w:pPr>
    </w:p>
    <w:p w14:paraId="543223AB" w14:textId="268D5A34" w:rsidR="00E10E9C" w:rsidRPr="00E10E9C" w:rsidRDefault="00E10E9C" w:rsidP="00E519F0">
      <w:pPr>
        <w:tabs>
          <w:tab w:val="left" w:pos="4060"/>
        </w:tabs>
        <w:spacing w:line="480" w:lineRule="auto"/>
        <w:jc w:val="center"/>
      </w:pPr>
      <w:r w:rsidRPr="00E10E9C">
        <w:rPr>
          <w:b/>
          <w:bCs/>
        </w:rPr>
        <w:t>Applications of Machine Learning Models in Heart Disease Outcome Prediction</w:t>
      </w:r>
    </w:p>
    <w:p w14:paraId="7D53AF06" w14:textId="228F3768" w:rsidR="00C42029" w:rsidRPr="002D1563" w:rsidRDefault="00C42029" w:rsidP="00E519F0">
      <w:pPr>
        <w:tabs>
          <w:tab w:val="left" w:pos="4060"/>
        </w:tabs>
        <w:spacing w:line="480" w:lineRule="auto"/>
        <w:rPr>
          <w:rFonts w:ascii="Times New Roman" w:hAnsi="Times New Roman" w:cs="Times New Roman"/>
        </w:rPr>
      </w:pPr>
    </w:p>
    <w:p w14:paraId="789DF3FF" w14:textId="32D854DF" w:rsidR="00C42029" w:rsidRPr="002D1563" w:rsidRDefault="00C42029" w:rsidP="00E519F0">
      <w:pPr>
        <w:tabs>
          <w:tab w:val="left" w:pos="4050"/>
        </w:tabs>
        <w:spacing w:line="480" w:lineRule="auto"/>
        <w:jc w:val="center"/>
        <w:rPr>
          <w:rFonts w:ascii="Times New Roman" w:hAnsi="Times New Roman" w:cs="Times New Roman"/>
        </w:rPr>
      </w:pPr>
      <w:r w:rsidRPr="002D1563">
        <w:rPr>
          <w:rFonts w:ascii="Times New Roman" w:hAnsi="Times New Roman" w:cs="Times New Roman"/>
        </w:rPr>
        <w:t xml:space="preserve">Nhan </w:t>
      </w:r>
      <w:r w:rsidR="00AA2063" w:rsidRPr="002D1563">
        <w:rPr>
          <w:rFonts w:ascii="Times New Roman" w:hAnsi="Times New Roman" w:cs="Times New Roman"/>
        </w:rPr>
        <w:t>Ngoc Thach</w:t>
      </w:r>
    </w:p>
    <w:p w14:paraId="17DD9EF2" w14:textId="0FB6F211" w:rsidR="00C42029" w:rsidRPr="002D1563" w:rsidRDefault="00C42029" w:rsidP="00E519F0">
      <w:pPr>
        <w:tabs>
          <w:tab w:val="left" w:pos="4050"/>
        </w:tabs>
        <w:spacing w:line="480" w:lineRule="auto"/>
        <w:jc w:val="center"/>
        <w:rPr>
          <w:rFonts w:ascii="Times New Roman" w:hAnsi="Times New Roman" w:cs="Times New Roman"/>
        </w:rPr>
      </w:pPr>
      <w:r w:rsidRPr="002D1563">
        <w:rPr>
          <w:rFonts w:ascii="Times New Roman" w:hAnsi="Times New Roman" w:cs="Times New Roman"/>
        </w:rPr>
        <w:t>Suffolk University</w:t>
      </w:r>
    </w:p>
    <w:p w14:paraId="5104825D" w14:textId="77777777" w:rsidR="00C42029" w:rsidRPr="002D1563" w:rsidRDefault="00C42029" w:rsidP="00E519F0">
      <w:pPr>
        <w:tabs>
          <w:tab w:val="left" w:pos="4050"/>
        </w:tabs>
        <w:spacing w:line="480" w:lineRule="auto"/>
        <w:jc w:val="center"/>
        <w:rPr>
          <w:rFonts w:ascii="Times New Roman" w:hAnsi="Times New Roman" w:cs="Times New Roman"/>
        </w:rPr>
      </w:pPr>
      <w:r w:rsidRPr="002D1563">
        <w:rPr>
          <w:rFonts w:ascii="Times New Roman" w:hAnsi="Times New Roman" w:cs="Times New Roman"/>
        </w:rPr>
        <w:t>AE 061: Graduate Writing and Research Skills</w:t>
      </w:r>
    </w:p>
    <w:p w14:paraId="2A7FA483" w14:textId="727274BA" w:rsidR="00C42029" w:rsidRPr="002D1563" w:rsidRDefault="001F6749" w:rsidP="00E519F0">
      <w:pPr>
        <w:tabs>
          <w:tab w:val="left" w:pos="4050"/>
        </w:tabs>
        <w:spacing w:line="480" w:lineRule="auto"/>
        <w:jc w:val="center"/>
        <w:rPr>
          <w:rFonts w:ascii="Times New Roman" w:hAnsi="Times New Roman" w:cs="Times New Roman"/>
        </w:rPr>
      </w:pPr>
      <w:r>
        <w:rPr>
          <w:rFonts w:ascii="Times New Roman" w:hAnsi="Times New Roman" w:cs="Times New Roman"/>
        </w:rPr>
        <w:t xml:space="preserve">Prof. </w:t>
      </w:r>
      <w:r w:rsidR="00C42029" w:rsidRPr="002D1563">
        <w:rPr>
          <w:rFonts w:ascii="Times New Roman" w:hAnsi="Times New Roman" w:cs="Times New Roman"/>
        </w:rPr>
        <w:t>Jennifer Lacano</w:t>
      </w:r>
    </w:p>
    <w:p w14:paraId="02B37851" w14:textId="3053793C" w:rsidR="00C42029" w:rsidRPr="002D1563" w:rsidRDefault="00C42029" w:rsidP="00E519F0">
      <w:pPr>
        <w:tabs>
          <w:tab w:val="left" w:pos="4050"/>
        </w:tabs>
        <w:spacing w:line="480" w:lineRule="auto"/>
        <w:jc w:val="center"/>
        <w:rPr>
          <w:rFonts w:ascii="Times New Roman" w:hAnsi="Times New Roman" w:cs="Times New Roman"/>
        </w:rPr>
      </w:pPr>
      <w:r w:rsidRPr="002D1563">
        <w:rPr>
          <w:rFonts w:ascii="Times New Roman" w:hAnsi="Times New Roman" w:cs="Times New Roman"/>
        </w:rPr>
        <w:t xml:space="preserve">February </w:t>
      </w:r>
      <w:r w:rsidR="00D67C7E">
        <w:rPr>
          <w:rFonts w:ascii="Times New Roman" w:hAnsi="Times New Roman" w:cs="Times New Roman"/>
        </w:rPr>
        <w:t>1</w:t>
      </w:r>
      <w:r w:rsidRPr="002D1563">
        <w:rPr>
          <w:rFonts w:ascii="Times New Roman" w:hAnsi="Times New Roman" w:cs="Times New Roman"/>
        </w:rPr>
        <w:t>3, 2026</w:t>
      </w:r>
    </w:p>
    <w:p w14:paraId="752D9CFE" w14:textId="3DEB4EC0" w:rsidR="00C42029" w:rsidRPr="002D1563" w:rsidRDefault="00C42029" w:rsidP="00E519F0">
      <w:pPr>
        <w:tabs>
          <w:tab w:val="left" w:pos="4050"/>
        </w:tabs>
        <w:spacing w:line="480" w:lineRule="auto"/>
        <w:rPr>
          <w:rFonts w:ascii="Times New Roman" w:hAnsi="Times New Roman" w:cs="Times New Roman"/>
        </w:rPr>
        <w:sectPr w:rsidR="00C42029" w:rsidRPr="002D1563">
          <w:headerReference w:type="default" r:id="rId8"/>
          <w:pgSz w:w="12240" w:h="15840"/>
          <w:pgMar w:top="1440" w:right="1440" w:bottom="1440" w:left="1440" w:header="720" w:footer="720" w:gutter="0"/>
          <w:cols w:space="720"/>
          <w:docGrid w:linePitch="360"/>
        </w:sectPr>
      </w:pPr>
    </w:p>
    <w:p w14:paraId="493C4E88" w14:textId="48AB0BA8" w:rsidR="006D49C9" w:rsidRPr="002D1563" w:rsidRDefault="006D49C9" w:rsidP="0046402A">
      <w:pPr>
        <w:spacing w:line="480" w:lineRule="auto"/>
        <w:ind w:firstLine="720"/>
        <w:jc w:val="center"/>
        <w:rPr>
          <w:rFonts w:ascii="Times New Roman" w:hAnsi="Times New Roman" w:cs="Times New Roman"/>
          <w:b/>
          <w:bCs/>
          <w:sz w:val="32"/>
          <w:szCs w:val="32"/>
        </w:rPr>
      </w:pPr>
    </w:p>
    <w:p w14:paraId="762572FA" w14:textId="77777777" w:rsidR="0046402A" w:rsidRPr="0046402A" w:rsidRDefault="0046402A" w:rsidP="0046402A">
      <w:pPr>
        <w:spacing w:line="480" w:lineRule="auto"/>
        <w:jc w:val="center"/>
        <w:rPr>
          <w:rFonts w:ascii="Times New Roman" w:hAnsi="Times New Roman" w:cs="Times New Roman"/>
          <w:sz w:val="32"/>
          <w:szCs w:val="32"/>
        </w:rPr>
      </w:pPr>
      <w:r w:rsidRPr="0046402A">
        <w:rPr>
          <w:rFonts w:ascii="Times New Roman" w:hAnsi="Times New Roman" w:cs="Times New Roman"/>
          <w:sz w:val="32"/>
          <w:szCs w:val="32"/>
        </w:rPr>
        <w:t>Overview</w:t>
      </w:r>
    </w:p>
    <w:p w14:paraId="7C2C2737" w14:textId="64775499" w:rsidR="0046402A" w:rsidRPr="0046402A" w:rsidRDefault="00713F1B" w:rsidP="0046402A">
      <w:pPr>
        <w:spacing w:line="480" w:lineRule="auto"/>
        <w:ind w:firstLine="720"/>
        <w:rPr>
          <w:rFonts w:ascii="Times New Roman" w:hAnsi="Times New Roman" w:cs="Times New Roman"/>
        </w:rPr>
      </w:pPr>
      <w:r w:rsidRPr="00713F1B">
        <w:rPr>
          <w:rFonts w:ascii="Times New Roman" w:hAnsi="Times New Roman" w:cs="Times New Roman"/>
        </w:rPr>
        <w:t>The selected sources explore how predictive models are structured, evaluated, and validated in cardiovascular outcome research. Across different datasets and populations, the studies emphasize systematic model comparison, clear outcome definitions, and performance reporting using discrimination and calibration measures. While some focus on interpretability and variable selection, others highlight scalability and validation design. Overall, the readings suggest that reliable outcome prediction depends not only on performance metrics, but also on transparent methodology and careful validation.</w:t>
      </w:r>
      <w:r w:rsidR="0046402A" w:rsidRPr="0046402A">
        <w:rPr>
          <w:rFonts w:ascii="Times New Roman" w:hAnsi="Times New Roman" w:cs="Times New Roman"/>
        </w:rPr>
        <w:br w:type="page"/>
      </w:r>
    </w:p>
    <w:p w14:paraId="3C2C5150" w14:textId="77777777" w:rsidR="0014384E" w:rsidRPr="0046402A" w:rsidRDefault="0014384E">
      <w:pPr>
        <w:rPr>
          <w:rFonts w:ascii="Times New Roman" w:hAnsi="Times New Roman" w:cs="Times New Roman"/>
        </w:rPr>
      </w:pPr>
    </w:p>
    <w:p w14:paraId="44E957CD" w14:textId="77777777" w:rsidR="0014384E" w:rsidRPr="00C75996" w:rsidRDefault="0014384E" w:rsidP="0014384E">
      <w:pPr>
        <w:spacing w:line="480" w:lineRule="auto"/>
        <w:ind w:left="720" w:hanging="720"/>
        <w:rPr>
          <w:rFonts w:ascii="Times New Roman" w:hAnsi="Times New Roman" w:cs="Times New Roman"/>
        </w:rPr>
      </w:pPr>
      <w:r w:rsidRPr="00C75996">
        <w:rPr>
          <w:rFonts w:ascii="Times New Roman" w:hAnsi="Times New Roman" w:cs="Times New Roman"/>
        </w:rPr>
        <w:t xml:space="preserve">Fei, S., Liu, Q., &amp; Yu, J. (2025). A prediction study on the occurrence risk of heart disease in older hypertensive patients based on machine learning. </w:t>
      </w:r>
      <w:r w:rsidRPr="00C75996">
        <w:rPr>
          <w:rFonts w:ascii="Times New Roman" w:hAnsi="Times New Roman" w:cs="Times New Roman"/>
          <w:i/>
          <w:iCs/>
        </w:rPr>
        <w:t>BMC Geriatrics, 25</w:t>
      </w:r>
      <w:r w:rsidRPr="00C75996">
        <w:rPr>
          <w:rFonts w:ascii="Times New Roman" w:hAnsi="Times New Roman" w:cs="Times New Roman"/>
        </w:rPr>
        <w:t xml:space="preserve">, 27. </w:t>
      </w:r>
      <w:hyperlink r:id="rId9" w:tgtFrame="_new" w:history="1">
        <w:r w:rsidRPr="00C75996">
          <w:rPr>
            <w:rStyle w:val="Hyperlink"/>
            <w:rFonts w:ascii="Times New Roman" w:hAnsi="Times New Roman" w:cs="Times New Roman"/>
          </w:rPr>
          <w:t>https://doi.org/10.1186/s12877-025-05679-1</w:t>
        </w:r>
      </w:hyperlink>
      <w:r w:rsidRPr="00C75996">
        <w:rPr>
          <w:rFonts w:ascii="Times New Roman" w:hAnsi="Times New Roman" w:cs="Times New Roman"/>
        </w:rPr>
        <w:br/>
        <w:t xml:space="preserve">This study builds prediction models to estimate the future occurrence risk of heart disease in older adults with hypertension using CHARLS follow up data from 2011 to 2018. The authors included 934 participants aged 60 and above and report that 243 individuals developed heart disease during the 7 years follow up, and they evaluate models using discrimination, calibration, and clinical decision curves. The study reports model performance for logistic regression, </w:t>
      </w:r>
      <w:proofErr w:type="spellStart"/>
      <w:r w:rsidRPr="00C75996">
        <w:rPr>
          <w:rFonts w:ascii="Times New Roman" w:hAnsi="Times New Roman" w:cs="Times New Roman"/>
        </w:rPr>
        <w:t>XGBoost</w:t>
      </w:r>
      <w:proofErr w:type="spellEnd"/>
      <w:r w:rsidRPr="00C75996">
        <w:rPr>
          <w:rFonts w:ascii="Times New Roman" w:hAnsi="Times New Roman" w:cs="Times New Roman"/>
        </w:rPr>
        <w:t>, and DNN, and it also notes that feature selection improved predictive performance. A strength is the clear study design with a defined follow up window, reported outcome count, and multiple evaluation approaches rather than a single metric. A limitation is that the models are tested within one cohort and the results depend on the variables available in that dataset. This article is useful for my project because it shows how outcome prediction studies define follow up outcomes, report key counts, and evaluate model performance in a structured way that I can compare across sources.</w:t>
      </w:r>
    </w:p>
    <w:p w14:paraId="3190C166" w14:textId="77777777" w:rsidR="0014384E" w:rsidRDefault="0014384E" w:rsidP="0014384E">
      <w:pPr>
        <w:spacing w:line="480" w:lineRule="auto"/>
        <w:ind w:left="720" w:hanging="720"/>
        <w:rPr>
          <w:rFonts w:ascii="Times New Roman" w:hAnsi="Times New Roman" w:cs="Times New Roman"/>
        </w:rPr>
      </w:pPr>
      <w:r w:rsidRPr="00C75996">
        <w:rPr>
          <w:rFonts w:ascii="Times New Roman" w:hAnsi="Times New Roman" w:cs="Times New Roman"/>
        </w:rPr>
        <w:t xml:space="preserve">Htoo, P. T., Paik, J. M., Everett, B. M., Glynn, R. J., Bykov, K., Hahn, G., Liu, J., Wexler, D. J., &amp; </w:t>
      </w:r>
      <w:proofErr w:type="spellStart"/>
      <w:r w:rsidRPr="00C75996">
        <w:rPr>
          <w:rFonts w:ascii="Times New Roman" w:hAnsi="Times New Roman" w:cs="Times New Roman"/>
        </w:rPr>
        <w:t>Patorno</w:t>
      </w:r>
      <w:proofErr w:type="spellEnd"/>
      <w:r w:rsidRPr="00C75996">
        <w:rPr>
          <w:rFonts w:ascii="Times New Roman" w:hAnsi="Times New Roman" w:cs="Times New Roman"/>
        </w:rPr>
        <w:t xml:space="preserve">, E. (2025). Machine learning for predicting cardiovascular events in older adults with type 2 diabetes using Medicare claims and electronic health records. </w:t>
      </w:r>
      <w:r w:rsidRPr="00C75996">
        <w:rPr>
          <w:rFonts w:ascii="Times New Roman" w:hAnsi="Times New Roman" w:cs="Times New Roman"/>
          <w:i/>
          <w:iCs/>
        </w:rPr>
        <w:t>Journal of Clinical Epidemiology, 188</w:t>
      </w:r>
      <w:r w:rsidRPr="00C75996">
        <w:rPr>
          <w:rFonts w:ascii="Times New Roman" w:hAnsi="Times New Roman" w:cs="Times New Roman"/>
        </w:rPr>
        <w:t xml:space="preserve">, 112001. </w:t>
      </w:r>
      <w:hyperlink r:id="rId10" w:history="1">
        <w:r w:rsidRPr="00C75996">
          <w:rPr>
            <w:rStyle w:val="Hyperlink"/>
            <w:rFonts w:ascii="Times New Roman" w:hAnsi="Times New Roman" w:cs="Times New Roman"/>
          </w:rPr>
          <w:t>https://doi.org/10.1016/j.jclinepi.2025.112001</w:t>
        </w:r>
      </w:hyperlink>
      <w:r w:rsidRPr="00C75996">
        <w:rPr>
          <w:rFonts w:ascii="Times New Roman" w:hAnsi="Times New Roman" w:cs="Times New Roman"/>
        </w:rPr>
        <w:t xml:space="preserve"> </w:t>
      </w:r>
      <w:r w:rsidRPr="00C75996">
        <w:rPr>
          <w:rFonts w:ascii="Times New Roman" w:hAnsi="Times New Roman" w:cs="Times New Roman"/>
        </w:rPr>
        <w:br/>
        <w:t xml:space="preserve">This article reports the development and validation of risk models for cardiovascular disease and heart failure in older adults with type 2 diabetes using linked Medicare claims </w:t>
      </w:r>
      <w:r w:rsidRPr="00C75996">
        <w:rPr>
          <w:rFonts w:ascii="Times New Roman" w:hAnsi="Times New Roman" w:cs="Times New Roman"/>
        </w:rPr>
        <w:lastRenderedPageBreak/>
        <w:t xml:space="preserve">and electronic health records from 2013 to 2020. The stated purpose is to address limitations of existing models for research and population health applications by using large scale administrative and clinical data sources. A strength is the focus on model development and validation using linked data sources, which supports broader use in research and population level planning. A weakness based on the information available in the </w:t>
      </w:r>
      <w:proofErr w:type="gramStart"/>
      <w:r w:rsidRPr="00C75996">
        <w:rPr>
          <w:rFonts w:ascii="Times New Roman" w:hAnsi="Times New Roman" w:cs="Times New Roman"/>
        </w:rPr>
        <w:t>export</w:t>
      </w:r>
      <w:proofErr w:type="gramEnd"/>
      <w:r w:rsidRPr="00C75996">
        <w:rPr>
          <w:rFonts w:ascii="Times New Roman" w:hAnsi="Times New Roman" w:cs="Times New Roman"/>
        </w:rPr>
        <w:t xml:space="preserve"> is that specific performance results and detailed methods are not shown here, so the full article is needed to evaluate metrics and limitations more completely. This article is useful for my project because it expands my sources beyond single site clinical datasets and shows how outcome prediction can be designed for larger scale data systems that are common in real analytics work.</w:t>
      </w:r>
    </w:p>
    <w:p w14:paraId="78E053E5" w14:textId="39E3CBC7" w:rsidR="00947B26" w:rsidRDefault="00947B26" w:rsidP="0014384E">
      <w:pPr>
        <w:spacing w:line="480" w:lineRule="auto"/>
        <w:ind w:left="720" w:hanging="720"/>
        <w:rPr>
          <w:rFonts w:ascii="Times New Roman" w:hAnsi="Times New Roman" w:cs="Times New Roman"/>
        </w:rPr>
      </w:pPr>
      <w:r w:rsidRPr="0014384E">
        <w:rPr>
          <w:rFonts w:ascii="Times New Roman" w:hAnsi="Times New Roman" w:cs="Times New Roman"/>
          <w:lang w:val="fr-FR"/>
        </w:rPr>
        <w:t xml:space="preserve">Luo, C., Du, J., &amp; Zhang, C. (2025). </w:t>
      </w:r>
      <w:r w:rsidRPr="006304A0">
        <w:rPr>
          <w:rFonts w:ascii="Times New Roman" w:hAnsi="Times New Roman" w:cs="Times New Roman"/>
        </w:rPr>
        <w:t xml:space="preserve">Remnant Cholesterol Inflammatory Index for Predicting Heart Failure Risk in Patients with Coronary Artery Disease and Type 2 Diabetes: A Retrospective Study Using Multiple Machine Learning Approaches. </w:t>
      </w:r>
      <w:r w:rsidRPr="006304A0">
        <w:rPr>
          <w:rFonts w:ascii="Times New Roman" w:hAnsi="Times New Roman" w:cs="Times New Roman"/>
          <w:i/>
          <w:iCs/>
        </w:rPr>
        <w:t>Risk Management &amp; Healthcare Policy</w:t>
      </w:r>
      <w:r w:rsidRPr="006304A0">
        <w:rPr>
          <w:rFonts w:ascii="Times New Roman" w:hAnsi="Times New Roman" w:cs="Times New Roman"/>
        </w:rPr>
        <w:t xml:space="preserve">, </w:t>
      </w:r>
      <w:r w:rsidRPr="006304A0">
        <w:rPr>
          <w:rFonts w:ascii="Times New Roman" w:hAnsi="Times New Roman" w:cs="Times New Roman"/>
          <w:i/>
          <w:iCs/>
        </w:rPr>
        <w:t>18</w:t>
      </w:r>
      <w:r w:rsidRPr="006304A0">
        <w:rPr>
          <w:rFonts w:ascii="Times New Roman" w:hAnsi="Times New Roman" w:cs="Times New Roman"/>
        </w:rPr>
        <w:t xml:space="preserve">, 4027–4036. </w:t>
      </w:r>
      <w:hyperlink r:id="rId11" w:history="1">
        <w:r w:rsidR="001D3FDC" w:rsidRPr="00123639">
          <w:rPr>
            <w:rStyle w:val="Hyperlink"/>
            <w:rFonts w:ascii="Times New Roman" w:hAnsi="Times New Roman" w:cs="Times New Roman"/>
          </w:rPr>
          <w:t>https://doi.org/10.2147/RMHP.S566696</w:t>
        </w:r>
      </w:hyperlink>
      <w:r>
        <w:rPr>
          <w:rFonts w:ascii="Times New Roman" w:hAnsi="Times New Roman" w:cs="Times New Roman"/>
        </w:rPr>
        <w:t xml:space="preserve"> </w:t>
      </w:r>
    </w:p>
    <w:p w14:paraId="1B5E53E0" w14:textId="56C99C23" w:rsidR="00E77DAF" w:rsidRDefault="00E9171B" w:rsidP="003B57E2">
      <w:pPr>
        <w:spacing w:line="480" w:lineRule="auto"/>
        <w:ind w:left="720"/>
        <w:rPr>
          <w:rFonts w:ascii="Times New Roman" w:hAnsi="Times New Roman" w:cs="Times New Roman"/>
        </w:rPr>
      </w:pPr>
      <w:r w:rsidRPr="00E9171B">
        <w:rPr>
          <w:rFonts w:ascii="Times New Roman" w:hAnsi="Times New Roman" w:cs="Times New Roman"/>
        </w:rPr>
        <w:t xml:space="preserve">This article examines whether the remnant cholesterol inflammatory index can be used to predict heart failure risk in patients with coronary artery disease and type 2 diabetes using retrospective data. The authors analyze 1181 patients, including 73 who developed heart failure, then use Boruta for feature selection and compare five prediction models. They report model evaluation using ROC curves and AUC, include calibration assessment with Brier score, and use SHAP analysis to show which variables contribute most to prediction. A major strength is that the results are presented in a complete and transparent way, combining performance reporting with an explanation of important variables, so the findings are not just a single performance number. A limitation is that the study is </w:t>
      </w:r>
      <w:r w:rsidRPr="00E9171B">
        <w:rPr>
          <w:rFonts w:ascii="Times New Roman" w:hAnsi="Times New Roman" w:cs="Times New Roman"/>
        </w:rPr>
        <w:lastRenderedPageBreak/>
        <w:t>retrospective and based on a single center dataset, so the conclusions are most reliable within the study population. This article is useful for my paper because it provides a clear example of how an outcome prediction study can be organized from feature selection to model comparison, performance reporting, and variable contribution analysis to make the conclusions more convincing.</w:t>
      </w:r>
    </w:p>
    <w:p w14:paraId="6BD8972B" w14:textId="77777777" w:rsidR="0014384E" w:rsidRPr="00254F72" w:rsidRDefault="0014384E" w:rsidP="0014384E">
      <w:pPr>
        <w:spacing w:line="480" w:lineRule="auto"/>
        <w:ind w:left="720" w:hanging="720"/>
        <w:rPr>
          <w:rFonts w:ascii="Times New Roman" w:hAnsi="Times New Roman" w:cs="Times New Roman"/>
        </w:rPr>
      </w:pPr>
      <w:r w:rsidRPr="00254F72">
        <w:rPr>
          <w:rFonts w:ascii="Times New Roman" w:hAnsi="Times New Roman" w:cs="Times New Roman"/>
        </w:rPr>
        <w:t xml:space="preserve">Öztekin, A., &amp; </w:t>
      </w:r>
      <w:proofErr w:type="spellStart"/>
      <w:r w:rsidRPr="00254F72">
        <w:rPr>
          <w:rFonts w:ascii="Times New Roman" w:hAnsi="Times New Roman" w:cs="Times New Roman"/>
        </w:rPr>
        <w:t>Özyılmaz</w:t>
      </w:r>
      <w:proofErr w:type="spellEnd"/>
      <w:r w:rsidRPr="00254F72">
        <w:rPr>
          <w:rFonts w:ascii="Times New Roman" w:hAnsi="Times New Roman" w:cs="Times New Roman"/>
        </w:rPr>
        <w:t xml:space="preserve">, B. (2025). A machine learning based death risk analysis and prediction of ST-segment elevation myocardial infarction (STEMI) patients. </w:t>
      </w:r>
      <w:r w:rsidRPr="00254F72">
        <w:rPr>
          <w:rFonts w:ascii="Times New Roman" w:hAnsi="Times New Roman" w:cs="Times New Roman"/>
          <w:i/>
          <w:iCs/>
        </w:rPr>
        <w:t>Computers in Biology and Medicine</w:t>
      </w:r>
      <w:r w:rsidRPr="00254F72">
        <w:rPr>
          <w:rFonts w:ascii="Times New Roman" w:hAnsi="Times New Roman" w:cs="Times New Roman"/>
        </w:rPr>
        <w:t xml:space="preserve">, </w:t>
      </w:r>
      <w:r w:rsidRPr="00254F72">
        <w:rPr>
          <w:rFonts w:ascii="Times New Roman" w:hAnsi="Times New Roman" w:cs="Times New Roman"/>
          <w:i/>
          <w:iCs/>
        </w:rPr>
        <w:t>188</w:t>
      </w:r>
      <w:r w:rsidRPr="00254F72">
        <w:rPr>
          <w:rFonts w:ascii="Times New Roman" w:hAnsi="Times New Roman" w:cs="Times New Roman"/>
        </w:rPr>
        <w:t xml:space="preserve">, 109839. </w:t>
      </w:r>
      <w:hyperlink r:id="rId12" w:history="1">
        <w:r w:rsidRPr="00562794">
          <w:rPr>
            <w:rStyle w:val="Hyperlink"/>
            <w:rFonts w:ascii="Times New Roman" w:hAnsi="Times New Roman" w:cs="Times New Roman"/>
          </w:rPr>
          <w:t>https://doi.org/10.1016/j.compbiomed.2025.109839</w:t>
        </w:r>
      </w:hyperlink>
      <w:r>
        <w:rPr>
          <w:rFonts w:ascii="Times New Roman" w:hAnsi="Times New Roman" w:cs="Times New Roman"/>
        </w:rPr>
        <w:t xml:space="preserve"> </w:t>
      </w:r>
    </w:p>
    <w:p w14:paraId="76CE8531" w14:textId="313F55BA" w:rsidR="0014384E" w:rsidRDefault="0014384E" w:rsidP="0014384E">
      <w:pPr>
        <w:spacing w:line="480" w:lineRule="auto"/>
        <w:ind w:left="720"/>
        <w:rPr>
          <w:rFonts w:ascii="Times New Roman" w:hAnsi="Times New Roman" w:cs="Times New Roman"/>
        </w:rPr>
      </w:pPr>
      <w:r w:rsidRPr="0090585A">
        <w:rPr>
          <w:rFonts w:ascii="Times New Roman" w:hAnsi="Times New Roman" w:cs="Times New Roman"/>
        </w:rPr>
        <w:t>This study develops machine learning models to predict in</w:t>
      </w:r>
      <w:r w:rsidR="002A03A8">
        <w:rPr>
          <w:rFonts w:ascii="Times New Roman" w:hAnsi="Times New Roman" w:cs="Times New Roman"/>
        </w:rPr>
        <w:t xml:space="preserve"> </w:t>
      </w:r>
      <w:r w:rsidRPr="0090585A">
        <w:rPr>
          <w:rFonts w:ascii="Times New Roman" w:hAnsi="Times New Roman" w:cs="Times New Roman"/>
        </w:rPr>
        <w:t>hospital mortality among patients with ST-segment elevation myocardial infarction using structured clinical data. Multiple classification algorithms are evaluated under the same dataset and outcome definition, allowing direct internal benchmarking across models. A key strength of this article is the transparent comparison of algorithms using consistent evaluation metrics such as accuracy and area under the curve, which strengthens the reliability of model ranking within the cohort. However, the analysis is based on a single-center dataset and does not include external validation, which limits broader applicability. This article contributes to my research by demonstrating how fair model comparison and performance reporting are structured in short-term cardiovascular outcome prediction.</w:t>
      </w:r>
    </w:p>
    <w:p w14:paraId="3303DED3" w14:textId="77777777" w:rsidR="0014384E" w:rsidRPr="00E519F0" w:rsidRDefault="0014384E" w:rsidP="0014384E">
      <w:pPr>
        <w:spacing w:line="480" w:lineRule="auto"/>
        <w:ind w:left="720" w:hanging="720"/>
        <w:rPr>
          <w:rFonts w:ascii="Times New Roman" w:hAnsi="Times New Roman" w:cs="Times New Roman"/>
        </w:rPr>
      </w:pPr>
      <w:r w:rsidRPr="00A86E90">
        <w:rPr>
          <w:rFonts w:ascii="Times New Roman" w:hAnsi="Times New Roman" w:cs="Times New Roman"/>
        </w:rPr>
        <w:t xml:space="preserve">Sabouri, M., Rajabi, A. B., </w:t>
      </w:r>
      <w:proofErr w:type="spellStart"/>
      <w:r w:rsidRPr="00A86E90">
        <w:rPr>
          <w:rFonts w:ascii="Times New Roman" w:hAnsi="Times New Roman" w:cs="Times New Roman"/>
        </w:rPr>
        <w:t>Hajianfar</w:t>
      </w:r>
      <w:proofErr w:type="spellEnd"/>
      <w:r w:rsidRPr="00A86E90">
        <w:rPr>
          <w:rFonts w:ascii="Times New Roman" w:hAnsi="Times New Roman" w:cs="Times New Roman"/>
        </w:rPr>
        <w:t xml:space="preserve">, G., Gharibi, O., Mohebi, M., Avval, A. H., Naderi, N., &amp; Shiri, I. (2023). Machine learning based readmission and mortality prediction in heart failure patients. </w:t>
      </w:r>
      <w:r w:rsidRPr="00E519F0">
        <w:rPr>
          <w:rFonts w:ascii="Times New Roman" w:hAnsi="Times New Roman" w:cs="Times New Roman"/>
          <w:i/>
          <w:iCs/>
        </w:rPr>
        <w:t>Scientific Reports</w:t>
      </w:r>
      <w:r w:rsidRPr="00E519F0">
        <w:rPr>
          <w:rFonts w:ascii="Times New Roman" w:hAnsi="Times New Roman" w:cs="Times New Roman"/>
        </w:rPr>
        <w:t xml:space="preserve">, </w:t>
      </w:r>
      <w:r w:rsidRPr="00E519F0">
        <w:rPr>
          <w:rFonts w:ascii="Times New Roman" w:hAnsi="Times New Roman" w:cs="Times New Roman"/>
          <w:i/>
          <w:iCs/>
        </w:rPr>
        <w:t>13</w:t>
      </w:r>
      <w:r w:rsidRPr="00E519F0">
        <w:rPr>
          <w:rFonts w:ascii="Times New Roman" w:hAnsi="Times New Roman" w:cs="Times New Roman"/>
        </w:rPr>
        <w:t xml:space="preserve">(1), 1–13. </w:t>
      </w:r>
      <w:hyperlink r:id="rId13" w:history="1">
        <w:r w:rsidRPr="00562794">
          <w:rPr>
            <w:rStyle w:val="Hyperlink"/>
            <w:rFonts w:ascii="Times New Roman" w:hAnsi="Times New Roman" w:cs="Times New Roman"/>
          </w:rPr>
          <w:t>https://doi.org/10.1038/s41598-023-45925-3</w:t>
        </w:r>
      </w:hyperlink>
      <w:r w:rsidRPr="00E519F0">
        <w:rPr>
          <w:rFonts w:ascii="Times New Roman" w:hAnsi="Times New Roman" w:cs="Times New Roman"/>
        </w:rPr>
        <w:t xml:space="preserve"> </w:t>
      </w:r>
    </w:p>
    <w:p w14:paraId="3DE5950A" w14:textId="6CBA4F80" w:rsidR="00E9171B" w:rsidRPr="006304A0" w:rsidRDefault="0014384E" w:rsidP="0014384E">
      <w:pPr>
        <w:spacing w:line="480" w:lineRule="auto"/>
        <w:ind w:left="720"/>
        <w:rPr>
          <w:rFonts w:ascii="Times New Roman" w:hAnsi="Times New Roman" w:cs="Times New Roman"/>
        </w:rPr>
      </w:pPr>
      <w:r w:rsidRPr="0090585A">
        <w:rPr>
          <w:rFonts w:ascii="Times New Roman" w:hAnsi="Times New Roman" w:cs="Times New Roman"/>
        </w:rPr>
        <w:lastRenderedPageBreak/>
        <w:t>This study applies machine learning models to predict two clinically relevant outcomes, mortality and hospital readmission, among heart failure patients. Instead of focusing on a single endpoint, the authors evaluate predictive performance across multiple outcomes within the same clinical population. A strength of this study is its broader outcome framing, which allows assessment of how prediction models perform under different but related risk scenarios. However, the dataset is limited to a specific cohort and lacks external validation, which may reduce generalizability. This article supports my project by showing how multi-outcome prediction is implemented and evaluated within cardiovascular research</w:t>
      </w:r>
      <w:r>
        <w:rPr>
          <w:rFonts w:ascii="Times New Roman" w:hAnsi="Times New Roman" w:cs="Times New Roman"/>
        </w:rPr>
        <w:t>.</w:t>
      </w:r>
    </w:p>
    <w:p w14:paraId="1362DC6F" w14:textId="3FC00232" w:rsidR="00E519F0" w:rsidRPr="00E519F0" w:rsidRDefault="00F16830" w:rsidP="00E519F0">
      <w:pPr>
        <w:spacing w:line="480" w:lineRule="auto"/>
        <w:ind w:left="720" w:hanging="720"/>
        <w:rPr>
          <w:rFonts w:ascii="Times New Roman" w:hAnsi="Times New Roman" w:cs="Times New Roman"/>
        </w:rPr>
      </w:pPr>
      <w:r w:rsidRPr="000900FB">
        <w:rPr>
          <w:rFonts w:ascii="Times New Roman" w:hAnsi="Times New Roman" w:cs="Times New Roman"/>
          <w:lang w:val="fr-FR"/>
        </w:rPr>
        <w:t xml:space="preserve">Xu, Q., Yu, R., Cai, X., Chen, G., Zheng, Y., Xu, C., &amp; Sun, J. (2025). </w:t>
      </w:r>
      <w:r w:rsidRPr="000900FB">
        <w:rPr>
          <w:rFonts w:ascii="Times New Roman" w:hAnsi="Times New Roman" w:cs="Times New Roman"/>
        </w:rPr>
        <w:t xml:space="preserve">Machine learning-based risk factor analysis and prediction model construction for mortality in chronic heart failure. </w:t>
      </w:r>
      <w:r w:rsidRPr="000900FB">
        <w:rPr>
          <w:rFonts w:ascii="Times New Roman" w:hAnsi="Times New Roman" w:cs="Times New Roman"/>
          <w:i/>
          <w:iCs/>
        </w:rPr>
        <w:t>Journal of Global Health</w:t>
      </w:r>
      <w:r w:rsidRPr="000900FB">
        <w:rPr>
          <w:rFonts w:ascii="Times New Roman" w:hAnsi="Times New Roman" w:cs="Times New Roman"/>
        </w:rPr>
        <w:t xml:space="preserve">, </w:t>
      </w:r>
      <w:r w:rsidRPr="000900FB">
        <w:rPr>
          <w:rFonts w:ascii="Times New Roman" w:hAnsi="Times New Roman" w:cs="Times New Roman"/>
          <w:i/>
          <w:iCs/>
        </w:rPr>
        <w:t>15</w:t>
      </w:r>
      <w:r w:rsidRPr="000900FB">
        <w:rPr>
          <w:rFonts w:ascii="Times New Roman" w:hAnsi="Times New Roman" w:cs="Times New Roman"/>
        </w:rPr>
        <w:t xml:space="preserve">, 04242. </w:t>
      </w:r>
      <w:hyperlink r:id="rId14" w:history="1">
        <w:r w:rsidR="0035413D" w:rsidRPr="00123639">
          <w:rPr>
            <w:rStyle w:val="Hyperlink"/>
            <w:rFonts w:ascii="Times New Roman" w:hAnsi="Times New Roman" w:cs="Times New Roman"/>
          </w:rPr>
          <w:t>https://doi.org/10.7189/jogh.15.04242</w:t>
        </w:r>
      </w:hyperlink>
      <w:r w:rsidR="00E519F0" w:rsidRPr="00E519F0">
        <w:rPr>
          <w:rFonts w:ascii="Times New Roman" w:hAnsi="Times New Roman" w:cs="Times New Roman"/>
        </w:rPr>
        <w:t xml:space="preserve"> </w:t>
      </w:r>
    </w:p>
    <w:p w14:paraId="5C5D4D76" w14:textId="5C25B362" w:rsidR="00F16830" w:rsidRPr="00F16830" w:rsidRDefault="00F16830" w:rsidP="00F16830">
      <w:pPr>
        <w:spacing w:line="480" w:lineRule="auto"/>
        <w:ind w:left="720"/>
        <w:rPr>
          <w:rFonts w:ascii="Times New Roman" w:hAnsi="Times New Roman" w:cs="Times New Roman"/>
        </w:rPr>
      </w:pPr>
      <w:r w:rsidRPr="00F16830">
        <w:rPr>
          <w:rFonts w:ascii="Times New Roman" w:hAnsi="Times New Roman" w:cs="Times New Roman"/>
        </w:rPr>
        <w:t xml:space="preserve">This article develops a </w:t>
      </w:r>
      <w:r w:rsidR="0035413D" w:rsidRPr="00F16830">
        <w:rPr>
          <w:rFonts w:ascii="Times New Roman" w:hAnsi="Times New Roman" w:cs="Times New Roman"/>
        </w:rPr>
        <w:t>long-term</w:t>
      </w:r>
      <w:r w:rsidRPr="00F16830">
        <w:rPr>
          <w:rFonts w:ascii="Times New Roman" w:hAnsi="Times New Roman" w:cs="Times New Roman"/>
        </w:rPr>
        <w:t xml:space="preserve"> mortality prediction study for chronic heart failure using 489 patients from the Jackson Heart Database, with </w:t>
      </w:r>
      <w:r w:rsidR="0035413D" w:rsidRPr="00F16830">
        <w:rPr>
          <w:rFonts w:ascii="Times New Roman" w:hAnsi="Times New Roman" w:cs="Times New Roman"/>
        </w:rPr>
        <w:t>all-cause</w:t>
      </w:r>
      <w:r w:rsidRPr="00F16830">
        <w:rPr>
          <w:rFonts w:ascii="Times New Roman" w:hAnsi="Times New Roman" w:cs="Times New Roman"/>
        </w:rPr>
        <w:t xml:space="preserve"> mortality over a 10 year follow up as the outcome. The authors organize variables using a </w:t>
      </w:r>
      <w:r w:rsidR="0035413D" w:rsidRPr="00F16830">
        <w:rPr>
          <w:rFonts w:ascii="Times New Roman" w:hAnsi="Times New Roman" w:cs="Times New Roman"/>
        </w:rPr>
        <w:t>five-level</w:t>
      </w:r>
      <w:r w:rsidRPr="00F16830">
        <w:rPr>
          <w:rFonts w:ascii="Times New Roman" w:hAnsi="Times New Roman" w:cs="Times New Roman"/>
        </w:rPr>
        <w:t xml:space="preserve"> health ecology framework, then compare seven algorithms, address class imbalance using oversampling techniques, and evaluate performance with </w:t>
      </w:r>
      <w:proofErr w:type="gramStart"/>
      <w:r w:rsidRPr="00F16830">
        <w:rPr>
          <w:rFonts w:ascii="Times New Roman" w:hAnsi="Times New Roman" w:cs="Times New Roman"/>
        </w:rPr>
        <w:t>10 fold</w:t>
      </w:r>
      <w:proofErr w:type="gramEnd"/>
      <w:r w:rsidRPr="00F16830">
        <w:rPr>
          <w:rFonts w:ascii="Times New Roman" w:hAnsi="Times New Roman" w:cs="Times New Roman"/>
        </w:rPr>
        <w:t xml:space="preserve"> cross validation and metrics such as accuracy, AUC, and F1. The study reports that the best performing approach is </w:t>
      </w:r>
      <w:proofErr w:type="spellStart"/>
      <w:r w:rsidRPr="00F16830">
        <w:rPr>
          <w:rFonts w:ascii="Times New Roman" w:hAnsi="Times New Roman" w:cs="Times New Roman"/>
        </w:rPr>
        <w:t>XGBoost</w:t>
      </w:r>
      <w:proofErr w:type="spellEnd"/>
      <w:r w:rsidRPr="00F16830">
        <w:rPr>
          <w:rFonts w:ascii="Times New Roman" w:hAnsi="Times New Roman" w:cs="Times New Roman"/>
        </w:rPr>
        <w:t xml:space="preserve"> with SMOTE ENN, achieving accuracy of 81.58 percent and an AUC of 0.83, and it identifies 24 key factors selected for prediction. </w:t>
      </w:r>
      <w:proofErr w:type="gramStart"/>
      <w:r w:rsidRPr="00F16830">
        <w:rPr>
          <w:rFonts w:ascii="Times New Roman" w:hAnsi="Times New Roman" w:cs="Times New Roman"/>
        </w:rPr>
        <w:t>A strength</w:t>
      </w:r>
      <w:proofErr w:type="gramEnd"/>
      <w:r w:rsidRPr="00F16830">
        <w:rPr>
          <w:rFonts w:ascii="Times New Roman" w:hAnsi="Times New Roman" w:cs="Times New Roman"/>
        </w:rPr>
        <w:t xml:space="preserve"> is the structured organization of predictors, which makes the interpretation of results more systematic rather than a disconnected list of variables, and the consistent evaluation process supports stronger credibility. A limitation is that the dataset comes from a specific </w:t>
      </w:r>
      <w:r w:rsidRPr="00F16830">
        <w:rPr>
          <w:rFonts w:ascii="Times New Roman" w:hAnsi="Times New Roman" w:cs="Times New Roman"/>
        </w:rPr>
        <w:lastRenderedPageBreak/>
        <w:t>source and the selected factors concentrate more heavily in certain framework layers, so generalizability should be considered within the dataset context. This article supports my paper because it shows how an outcome prediction study can be structured around a framework and evaluated across multiple models with a consistent validation approach, which fits my goal of analyzing how studies implement and assess prediction rather than focusing on medical details.</w:t>
      </w:r>
    </w:p>
    <w:p w14:paraId="11071654" w14:textId="43458071" w:rsidR="00B332B7" w:rsidRPr="002D1563" w:rsidRDefault="00B332B7" w:rsidP="00F16830">
      <w:pPr>
        <w:spacing w:line="480" w:lineRule="auto"/>
        <w:ind w:left="720"/>
        <w:rPr>
          <w:rFonts w:ascii="Times New Roman" w:hAnsi="Times New Roman" w:cs="Times New Roman"/>
        </w:rPr>
      </w:pPr>
    </w:p>
    <w:sectPr w:rsidR="00B332B7" w:rsidRPr="002D1563" w:rsidSect="007123E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FC86D" w14:textId="77777777" w:rsidR="006D670F" w:rsidRDefault="006D670F" w:rsidP="003F63E8">
      <w:pPr>
        <w:spacing w:after="0" w:line="240" w:lineRule="auto"/>
      </w:pPr>
      <w:r>
        <w:separator/>
      </w:r>
    </w:p>
  </w:endnote>
  <w:endnote w:type="continuationSeparator" w:id="0">
    <w:p w14:paraId="126F5B79" w14:textId="77777777" w:rsidR="006D670F" w:rsidRDefault="006D670F" w:rsidP="003F6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D4B18" w14:textId="77777777" w:rsidR="006D670F" w:rsidRDefault="006D670F" w:rsidP="003F63E8">
      <w:pPr>
        <w:spacing w:after="0" w:line="240" w:lineRule="auto"/>
      </w:pPr>
      <w:r>
        <w:separator/>
      </w:r>
    </w:p>
  </w:footnote>
  <w:footnote w:type="continuationSeparator" w:id="0">
    <w:p w14:paraId="5CB4082C" w14:textId="77777777" w:rsidR="006D670F" w:rsidRDefault="006D670F" w:rsidP="003F6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994590"/>
      <w:docPartObj>
        <w:docPartGallery w:val="Page Numbers (Top of Page)"/>
        <w:docPartUnique/>
      </w:docPartObj>
    </w:sdtPr>
    <w:sdtEndPr>
      <w:rPr>
        <w:noProof/>
      </w:rPr>
    </w:sdtEndPr>
    <w:sdtContent>
      <w:p w14:paraId="07D5F910" w14:textId="14B4F7D5" w:rsidR="003F63E8" w:rsidRDefault="003F63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7C0F60" w14:textId="77777777" w:rsidR="003F63E8" w:rsidRDefault="003F63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ECE"/>
    <w:multiLevelType w:val="hybridMultilevel"/>
    <w:tmpl w:val="524EF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883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B15"/>
    <w:rsid w:val="00037849"/>
    <w:rsid w:val="00037C10"/>
    <w:rsid w:val="00091FE6"/>
    <w:rsid w:val="000B5BB2"/>
    <w:rsid w:val="000D2C77"/>
    <w:rsid w:val="00104B1E"/>
    <w:rsid w:val="00113E8D"/>
    <w:rsid w:val="00114F6C"/>
    <w:rsid w:val="0014384E"/>
    <w:rsid w:val="001D3B2D"/>
    <w:rsid w:val="001D3FDC"/>
    <w:rsid w:val="001D516F"/>
    <w:rsid w:val="001F6749"/>
    <w:rsid w:val="0020496E"/>
    <w:rsid w:val="00242FF2"/>
    <w:rsid w:val="00267194"/>
    <w:rsid w:val="002A03A8"/>
    <w:rsid w:val="002C11DF"/>
    <w:rsid w:val="002D1563"/>
    <w:rsid w:val="002D3469"/>
    <w:rsid w:val="002F1926"/>
    <w:rsid w:val="003377FC"/>
    <w:rsid w:val="0035413D"/>
    <w:rsid w:val="00373B15"/>
    <w:rsid w:val="003B57E2"/>
    <w:rsid w:val="003C08D1"/>
    <w:rsid w:val="003D44C0"/>
    <w:rsid w:val="003F3C1A"/>
    <w:rsid w:val="003F63E8"/>
    <w:rsid w:val="004367DA"/>
    <w:rsid w:val="0046402A"/>
    <w:rsid w:val="004948C2"/>
    <w:rsid w:val="004B7564"/>
    <w:rsid w:val="004E6AAC"/>
    <w:rsid w:val="00596240"/>
    <w:rsid w:val="005B185A"/>
    <w:rsid w:val="00635273"/>
    <w:rsid w:val="006420E7"/>
    <w:rsid w:val="00651A3F"/>
    <w:rsid w:val="00694D12"/>
    <w:rsid w:val="006D49C9"/>
    <w:rsid w:val="006D670F"/>
    <w:rsid w:val="006E09E2"/>
    <w:rsid w:val="0070451D"/>
    <w:rsid w:val="007123E8"/>
    <w:rsid w:val="00713F1B"/>
    <w:rsid w:val="00756FFE"/>
    <w:rsid w:val="007D1582"/>
    <w:rsid w:val="007E3979"/>
    <w:rsid w:val="00843215"/>
    <w:rsid w:val="00932C4D"/>
    <w:rsid w:val="00947B26"/>
    <w:rsid w:val="009545EF"/>
    <w:rsid w:val="009B10FB"/>
    <w:rsid w:val="00A40268"/>
    <w:rsid w:val="00AA2063"/>
    <w:rsid w:val="00AC2BDA"/>
    <w:rsid w:val="00AC4CC5"/>
    <w:rsid w:val="00AD3A4E"/>
    <w:rsid w:val="00B332B7"/>
    <w:rsid w:val="00BB46EA"/>
    <w:rsid w:val="00BF2309"/>
    <w:rsid w:val="00C06C6A"/>
    <w:rsid w:val="00C42029"/>
    <w:rsid w:val="00CC4BC8"/>
    <w:rsid w:val="00D67C7E"/>
    <w:rsid w:val="00DC2273"/>
    <w:rsid w:val="00E01F94"/>
    <w:rsid w:val="00E10E9C"/>
    <w:rsid w:val="00E519F0"/>
    <w:rsid w:val="00E77DAF"/>
    <w:rsid w:val="00E9171B"/>
    <w:rsid w:val="00EE4EB4"/>
    <w:rsid w:val="00F16830"/>
    <w:rsid w:val="00F232FD"/>
    <w:rsid w:val="00F4549D"/>
    <w:rsid w:val="00FA22EF"/>
    <w:rsid w:val="00FD3952"/>
    <w:rsid w:val="00FD7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89117"/>
  <w15:chartTrackingRefBased/>
  <w15:docId w15:val="{0CE65B78-F558-4514-9EBD-5DE233BD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B15"/>
    <w:rPr>
      <w:rFonts w:eastAsiaTheme="majorEastAsia" w:cstheme="majorBidi"/>
      <w:color w:val="272727" w:themeColor="text1" w:themeTint="D8"/>
    </w:rPr>
  </w:style>
  <w:style w:type="paragraph" w:styleId="Title">
    <w:name w:val="Title"/>
    <w:basedOn w:val="Normal"/>
    <w:next w:val="Normal"/>
    <w:link w:val="TitleChar"/>
    <w:uiPriority w:val="10"/>
    <w:qFormat/>
    <w:rsid w:val="0037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B15"/>
    <w:pPr>
      <w:spacing w:before="160"/>
      <w:jc w:val="center"/>
    </w:pPr>
    <w:rPr>
      <w:i/>
      <w:iCs/>
      <w:color w:val="404040" w:themeColor="text1" w:themeTint="BF"/>
    </w:rPr>
  </w:style>
  <w:style w:type="character" w:customStyle="1" w:styleId="QuoteChar">
    <w:name w:val="Quote Char"/>
    <w:basedOn w:val="DefaultParagraphFont"/>
    <w:link w:val="Quote"/>
    <w:uiPriority w:val="29"/>
    <w:rsid w:val="00373B15"/>
    <w:rPr>
      <w:i/>
      <w:iCs/>
      <w:color w:val="404040" w:themeColor="text1" w:themeTint="BF"/>
    </w:rPr>
  </w:style>
  <w:style w:type="paragraph" w:styleId="ListParagraph">
    <w:name w:val="List Paragraph"/>
    <w:basedOn w:val="Normal"/>
    <w:uiPriority w:val="34"/>
    <w:qFormat/>
    <w:rsid w:val="00373B15"/>
    <w:pPr>
      <w:ind w:left="720"/>
      <w:contextualSpacing/>
    </w:pPr>
  </w:style>
  <w:style w:type="character" w:styleId="IntenseEmphasis">
    <w:name w:val="Intense Emphasis"/>
    <w:basedOn w:val="DefaultParagraphFont"/>
    <w:uiPriority w:val="21"/>
    <w:qFormat/>
    <w:rsid w:val="00373B15"/>
    <w:rPr>
      <w:i/>
      <w:iCs/>
      <w:color w:val="0F4761" w:themeColor="accent1" w:themeShade="BF"/>
    </w:rPr>
  </w:style>
  <w:style w:type="paragraph" w:styleId="IntenseQuote">
    <w:name w:val="Intense Quote"/>
    <w:basedOn w:val="Normal"/>
    <w:next w:val="Normal"/>
    <w:link w:val="IntenseQuoteChar"/>
    <w:uiPriority w:val="30"/>
    <w:qFormat/>
    <w:rsid w:val="0037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B15"/>
    <w:rPr>
      <w:i/>
      <w:iCs/>
      <w:color w:val="0F4761" w:themeColor="accent1" w:themeShade="BF"/>
    </w:rPr>
  </w:style>
  <w:style w:type="character" w:styleId="IntenseReference">
    <w:name w:val="Intense Reference"/>
    <w:basedOn w:val="DefaultParagraphFont"/>
    <w:uiPriority w:val="32"/>
    <w:qFormat/>
    <w:rsid w:val="00373B15"/>
    <w:rPr>
      <w:b/>
      <w:bCs/>
      <w:smallCaps/>
      <w:color w:val="0F4761" w:themeColor="accent1" w:themeShade="BF"/>
      <w:spacing w:val="5"/>
    </w:rPr>
  </w:style>
  <w:style w:type="paragraph" w:styleId="Header">
    <w:name w:val="header"/>
    <w:basedOn w:val="Normal"/>
    <w:link w:val="HeaderChar"/>
    <w:uiPriority w:val="99"/>
    <w:unhideWhenUsed/>
    <w:rsid w:val="003F6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63E8"/>
  </w:style>
  <w:style w:type="paragraph" w:styleId="Footer">
    <w:name w:val="footer"/>
    <w:basedOn w:val="Normal"/>
    <w:link w:val="FooterChar"/>
    <w:uiPriority w:val="99"/>
    <w:unhideWhenUsed/>
    <w:rsid w:val="003F6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3E8"/>
  </w:style>
  <w:style w:type="character" w:styleId="Hyperlink">
    <w:name w:val="Hyperlink"/>
    <w:basedOn w:val="DefaultParagraphFont"/>
    <w:uiPriority w:val="99"/>
    <w:unhideWhenUsed/>
    <w:rsid w:val="006D49C9"/>
    <w:rPr>
      <w:color w:val="467886" w:themeColor="hyperlink"/>
      <w:u w:val="single"/>
    </w:rPr>
  </w:style>
  <w:style w:type="character" w:styleId="UnresolvedMention">
    <w:name w:val="Unresolved Mention"/>
    <w:basedOn w:val="DefaultParagraphFont"/>
    <w:uiPriority w:val="99"/>
    <w:semiHidden/>
    <w:unhideWhenUsed/>
    <w:rsid w:val="006D49C9"/>
    <w:rPr>
      <w:color w:val="605E5C"/>
      <w:shd w:val="clear" w:color="auto" w:fill="E1DFDD"/>
    </w:rPr>
  </w:style>
  <w:style w:type="paragraph" w:styleId="NormalWeb">
    <w:name w:val="Normal (Web)"/>
    <w:basedOn w:val="Normal"/>
    <w:uiPriority w:val="99"/>
    <w:semiHidden/>
    <w:unhideWhenUsed/>
    <w:rsid w:val="002D156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038/s41598-023-4592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compbiomed.2025.10983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147/RMHP.S56669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16/j.jclinepi.2025.112001" TargetMode="External"/><Relationship Id="rId4" Type="http://schemas.openxmlformats.org/officeDocument/2006/relationships/settings" Target="settings.xml"/><Relationship Id="rId9" Type="http://schemas.openxmlformats.org/officeDocument/2006/relationships/hyperlink" Target="https://doi.org/10.1186/s12877-025-05679-1" TargetMode="External"/><Relationship Id="rId14" Type="http://schemas.openxmlformats.org/officeDocument/2006/relationships/hyperlink" Target="https://doi.org/10.7189/jogh.15.042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B5CAC-1C16-4BD7-BD80-6BCFCE52C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7</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Thạch Nhan</dc:creator>
  <cp:keywords/>
  <dc:description/>
  <cp:lastModifiedBy>Ngọc Thạch Nhan</cp:lastModifiedBy>
  <cp:revision>14</cp:revision>
  <dcterms:created xsi:type="dcterms:W3CDTF">2026-02-02T05:28:00Z</dcterms:created>
  <dcterms:modified xsi:type="dcterms:W3CDTF">2026-04-26T05:08:00Z</dcterms:modified>
</cp:coreProperties>
</file>