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95066" w14:textId="77777777" w:rsidR="007E4D91" w:rsidRPr="00E60437" w:rsidRDefault="007E4D91" w:rsidP="00553628">
      <w:pPr>
        <w:spacing w:line="480" w:lineRule="auto"/>
        <w:ind w:firstLine="720"/>
        <w:jc w:val="center"/>
        <w:rPr>
          <w:rFonts w:ascii="Times New Roman" w:hAnsi="Times New Roman" w:cs="Times New Roman"/>
        </w:rPr>
      </w:pPr>
      <w:r w:rsidRPr="00E60437">
        <w:rPr>
          <w:rFonts w:ascii="Times New Roman" w:hAnsi="Times New Roman" w:cs="Times New Roman"/>
        </w:rPr>
        <w:t>Nhan Ngoc Thach</w:t>
      </w:r>
    </w:p>
    <w:p w14:paraId="06D43BCB" w14:textId="77777777" w:rsidR="007E4D91" w:rsidRPr="00E60437" w:rsidRDefault="007E4D91" w:rsidP="00553628">
      <w:pPr>
        <w:spacing w:line="480" w:lineRule="auto"/>
        <w:ind w:firstLine="720"/>
        <w:jc w:val="center"/>
        <w:rPr>
          <w:rFonts w:ascii="Times New Roman" w:hAnsi="Times New Roman" w:cs="Times New Roman"/>
        </w:rPr>
      </w:pPr>
      <w:r w:rsidRPr="00E60437">
        <w:rPr>
          <w:rFonts w:ascii="Times New Roman" w:hAnsi="Times New Roman" w:cs="Times New Roman"/>
        </w:rPr>
        <w:t>AE 052 1 Graduate Academic Success - Fall 2025</w:t>
      </w:r>
    </w:p>
    <w:p w14:paraId="36ED81EB" w14:textId="77777777" w:rsidR="007E4D91" w:rsidRPr="00E60437" w:rsidRDefault="007E4D91" w:rsidP="00553628">
      <w:pPr>
        <w:spacing w:line="480" w:lineRule="auto"/>
        <w:ind w:firstLine="720"/>
        <w:jc w:val="center"/>
        <w:rPr>
          <w:rFonts w:ascii="Times New Roman" w:hAnsi="Times New Roman" w:cs="Times New Roman"/>
        </w:rPr>
      </w:pPr>
      <w:r w:rsidRPr="00E60437">
        <w:rPr>
          <w:rFonts w:ascii="Times New Roman" w:hAnsi="Times New Roman" w:cs="Times New Roman"/>
        </w:rPr>
        <w:t>Domenic Gulla</w:t>
      </w:r>
    </w:p>
    <w:p w14:paraId="75A86DBA" w14:textId="3C109751" w:rsidR="007E4D91" w:rsidRPr="00E60437" w:rsidRDefault="009177D6" w:rsidP="00553628">
      <w:pPr>
        <w:spacing w:line="480" w:lineRule="auto"/>
        <w:ind w:firstLine="720"/>
        <w:jc w:val="center"/>
        <w:rPr>
          <w:rFonts w:ascii="Times New Roman" w:hAnsi="Times New Roman" w:cs="Times New Roman"/>
        </w:rPr>
      </w:pPr>
      <w:r w:rsidRPr="00E60437">
        <w:rPr>
          <w:rFonts w:ascii="Times New Roman" w:hAnsi="Times New Roman" w:cs="Times New Roman"/>
        </w:rPr>
        <w:t>December</w:t>
      </w:r>
      <w:r w:rsidR="007E4D91" w:rsidRPr="00E60437">
        <w:rPr>
          <w:rFonts w:ascii="Times New Roman" w:hAnsi="Times New Roman" w:cs="Times New Roman"/>
        </w:rPr>
        <w:t xml:space="preserve"> </w:t>
      </w:r>
      <w:r w:rsidRPr="00E60437">
        <w:rPr>
          <w:rFonts w:ascii="Times New Roman" w:hAnsi="Times New Roman" w:cs="Times New Roman"/>
        </w:rPr>
        <w:t>4</w:t>
      </w:r>
      <w:r w:rsidR="007E4D91" w:rsidRPr="00E60437">
        <w:rPr>
          <w:rFonts w:ascii="Times New Roman" w:hAnsi="Times New Roman" w:cs="Times New Roman"/>
        </w:rPr>
        <w:t>, 2025</w:t>
      </w:r>
    </w:p>
    <w:p w14:paraId="0D270FC8" w14:textId="77777777" w:rsidR="0053782D" w:rsidRDefault="0053782D" w:rsidP="003F212C">
      <w:pPr>
        <w:spacing w:line="480" w:lineRule="auto"/>
        <w:ind w:firstLine="720"/>
        <w:rPr>
          <w:rFonts w:ascii="Times New Roman" w:hAnsi="Times New Roman" w:cs="Times New Roman"/>
        </w:rPr>
      </w:pPr>
      <w:r>
        <w:rPr>
          <w:rFonts w:ascii="Times New Roman" w:hAnsi="Times New Roman" w:cs="Times New Roman"/>
        </w:rPr>
        <w:br/>
      </w:r>
    </w:p>
    <w:p w14:paraId="2A98C45C" w14:textId="77777777" w:rsidR="0053782D" w:rsidRDefault="0053782D" w:rsidP="003F212C">
      <w:pPr>
        <w:spacing w:line="480" w:lineRule="auto"/>
        <w:rPr>
          <w:rFonts w:ascii="Times New Roman" w:hAnsi="Times New Roman" w:cs="Times New Roman"/>
        </w:rPr>
      </w:pPr>
      <w:r>
        <w:rPr>
          <w:rFonts w:ascii="Times New Roman" w:hAnsi="Times New Roman" w:cs="Times New Roman"/>
        </w:rPr>
        <w:br w:type="page"/>
      </w:r>
    </w:p>
    <w:p w14:paraId="02D8B10D" w14:textId="08F1C52F" w:rsidR="00892D93" w:rsidRPr="00E60437" w:rsidRDefault="0053782D" w:rsidP="003F212C">
      <w:pPr>
        <w:spacing w:line="480" w:lineRule="auto"/>
        <w:ind w:firstLine="720"/>
        <w:rPr>
          <w:rFonts w:ascii="Times New Roman" w:hAnsi="Times New Roman" w:cs="Times New Roman"/>
        </w:rPr>
      </w:pPr>
      <w:r w:rsidRPr="0053782D">
        <w:rPr>
          <w:rFonts w:ascii="Times New Roman" w:hAnsi="Times New Roman" w:cs="Times New Roman"/>
        </w:rPr>
        <w:lastRenderedPageBreak/>
        <w:t xml:space="preserve">In contemporary professional contexts, many jobs require individuals to perform several tasks at the same time, such as responding to emails while monitoring performance indicators or talking to clients while entering information into a system. Therefore, understanding how people learn multitasking activities is an important issue in contemporary society. </w:t>
      </w:r>
      <w:proofErr w:type="spellStart"/>
      <w:r w:rsidRPr="0053782D">
        <w:rPr>
          <w:rFonts w:ascii="Times New Roman" w:hAnsi="Times New Roman" w:cs="Times New Roman"/>
        </w:rPr>
        <w:t>Digaeva</w:t>
      </w:r>
      <w:proofErr w:type="spellEnd"/>
      <w:r w:rsidRPr="0053782D">
        <w:rPr>
          <w:rFonts w:ascii="Times New Roman" w:hAnsi="Times New Roman" w:cs="Times New Roman"/>
        </w:rPr>
        <w:t xml:space="preserve"> et al. (2024) use an online survey to examine how adults learn everyday multitasking activities and which learning regimes they prefer. Bender et al. (2017) use a laboratory experiment to test whether multitasking training improves performance and whether these gains transfer to other tasks. Both studies provide useful information, but they also have clear limitations. This essay argues that although both studies suggest that training can improve multitasking performance in specific tasks, their limited samples and </w:t>
      </w:r>
      <w:r w:rsidRPr="0053782D">
        <w:rPr>
          <w:rFonts w:ascii="Times New Roman" w:hAnsi="Times New Roman" w:cs="Times New Roman"/>
        </w:rPr>
        <w:t>short-term</w:t>
      </w:r>
      <w:r w:rsidRPr="0053782D">
        <w:rPr>
          <w:rFonts w:ascii="Times New Roman" w:hAnsi="Times New Roman" w:cs="Times New Roman"/>
        </w:rPr>
        <w:t xml:space="preserve"> designs make it difficult to apply these findings confidently to broader professional situations.</w:t>
      </w:r>
    </w:p>
    <w:p w14:paraId="6EB6FA15" w14:textId="3F9A1F9B" w:rsidR="00E57DE4" w:rsidRDefault="00E57DE4" w:rsidP="003F212C">
      <w:pPr>
        <w:spacing w:line="480" w:lineRule="auto"/>
        <w:ind w:firstLine="720"/>
        <w:rPr>
          <w:rFonts w:ascii="Times New Roman" w:hAnsi="Times New Roman" w:cs="Times New Roman"/>
        </w:rPr>
      </w:pPr>
      <w:r w:rsidRPr="00E57DE4">
        <w:rPr>
          <w:rFonts w:ascii="Times New Roman" w:hAnsi="Times New Roman" w:cs="Times New Roman"/>
        </w:rPr>
        <w:t xml:space="preserve">In the first article, </w:t>
      </w:r>
      <w:proofErr w:type="spellStart"/>
      <w:r w:rsidRPr="00E57DE4">
        <w:rPr>
          <w:rFonts w:ascii="Times New Roman" w:hAnsi="Times New Roman" w:cs="Times New Roman"/>
        </w:rPr>
        <w:t>Digaeva</w:t>
      </w:r>
      <w:proofErr w:type="spellEnd"/>
      <w:r w:rsidRPr="00E57DE4">
        <w:rPr>
          <w:rFonts w:ascii="Times New Roman" w:hAnsi="Times New Roman" w:cs="Times New Roman"/>
        </w:rPr>
        <w:t xml:space="preserve"> et al. (2024) investigate how adults learned one everyday multitasking activity, such as driving, and which learning regime they used and preferred. Their survey results show a clear pattern: “Mix regimes were both the most used and most preferred method, whereas MT regimes were the least preferred” (</w:t>
      </w:r>
      <w:proofErr w:type="spellStart"/>
      <w:r w:rsidRPr="00E57DE4">
        <w:rPr>
          <w:rFonts w:ascii="Times New Roman" w:hAnsi="Times New Roman" w:cs="Times New Roman"/>
        </w:rPr>
        <w:t>Digaeva</w:t>
      </w:r>
      <w:proofErr w:type="spellEnd"/>
      <w:r w:rsidRPr="00E57DE4">
        <w:rPr>
          <w:rFonts w:ascii="Times New Roman" w:hAnsi="Times New Roman" w:cs="Times New Roman"/>
        </w:rPr>
        <w:t xml:space="preserve"> et al., 2024). This finding suggests that when a task is complex, many people do not want to start with full </w:t>
      </w:r>
      <w:r w:rsidR="005923E0" w:rsidRPr="00E57DE4">
        <w:rPr>
          <w:rFonts w:ascii="Times New Roman" w:hAnsi="Times New Roman" w:cs="Times New Roman"/>
        </w:rPr>
        <w:t>multitasking but</w:t>
      </w:r>
      <w:r w:rsidRPr="00E57DE4">
        <w:rPr>
          <w:rFonts w:ascii="Times New Roman" w:hAnsi="Times New Roman" w:cs="Times New Roman"/>
        </w:rPr>
        <w:t xml:space="preserve"> prefer to combine single </w:t>
      </w:r>
      <w:r w:rsidR="005923E0" w:rsidRPr="00E57DE4">
        <w:rPr>
          <w:rFonts w:ascii="Times New Roman" w:hAnsi="Times New Roman" w:cs="Times New Roman"/>
        </w:rPr>
        <w:t>tasks</w:t>
      </w:r>
      <w:r w:rsidRPr="00E57DE4">
        <w:rPr>
          <w:rFonts w:ascii="Times New Roman" w:hAnsi="Times New Roman" w:cs="Times New Roman"/>
        </w:rPr>
        <w:t xml:space="preserve"> and multitask practice. In comparison, Bender et al. (2017) focus on a more specific question in the laboratory, asking whether intensive training on one </w:t>
      </w:r>
      <w:proofErr w:type="gramStart"/>
      <w:r w:rsidRPr="00E57DE4">
        <w:rPr>
          <w:rFonts w:ascii="Times New Roman" w:hAnsi="Times New Roman" w:cs="Times New Roman"/>
        </w:rPr>
        <w:t>particular dual</w:t>
      </w:r>
      <w:proofErr w:type="gramEnd"/>
      <w:r w:rsidRPr="00E57DE4">
        <w:rPr>
          <w:rFonts w:ascii="Times New Roman" w:hAnsi="Times New Roman" w:cs="Times New Roman"/>
        </w:rPr>
        <w:t xml:space="preserve"> task improves performance and whether this improvement transfers to other action control tasks. Overall, </w:t>
      </w:r>
      <w:proofErr w:type="spellStart"/>
      <w:r w:rsidRPr="00E57DE4">
        <w:rPr>
          <w:rFonts w:ascii="Times New Roman" w:hAnsi="Times New Roman" w:cs="Times New Roman"/>
        </w:rPr>
        <w:t>Digaeva</w:t>
      </w:r>
      <w:proofErr w:type="spellEnd"/>
      <w:r w:rsidRPr="00E57DE4">
        <w:rPr>
          <w:rFonts w:ascii="Times New Roman" w:hAnsi="Times New Roman" w:cs="Times New Roman"/>
        </w:rPr>
        <w:t xml:space="preserve"> et al. offer a broad picture of </w:t>
      </w:r>
      <w:proofErr w:type="gramStart"/>
      <w:r w:rsidRPr="00E57DE4">
        <w:rPr>
          <w:rFonts w:ascii="Times New Roman" w:hAnsi="Times New Roman" w:cs="Times New Roman"/>
        </w:rPr>
        <w:t>real life</w:t>
      </w:r>
      <w:proofErr w:type="gramEnd"/>
      <w:r w:rsidRPr="00E57DE4">
        <w:rPr>
          <w:rFonts w:ascii="Times New Roman" w:hAnsi="Times New Roman" w:cs="Times New Roman"/>
        </w:rPr>
        <w:t xml:space="preserve"> learning experiences, while Bender et al. concentrate on testing training and transfer under controlled conditions.</w:t>
      </w:r>
    </w:p>
    <w:p w14:paraId="2F48A42A" w14:textId="15653480" w:rsidR="00E73F2D" w:rsidRDefault="00E73F2D" w:rsidP="003F212C">
      <w:pPr>
        <w:spacing w:line="480" w:lineRule="auto"/>
        <w:ind w:firstLine="720"/>
        <w:rPr>
          <w:rFonts w:ascii="Times New Roman" w:hAnsi="Times New Roman" w:cs="Times New Roman"/>
        </w:rPr>
      </w:pPr>
      <w:r w:rsidRPr="00E73F2D">
        <w:rPr>
          <w:rFonts w:ascii="Times New Roman" w:hAnsi="Times New Roman" w:cs="Times New Roman"/>
        </w:rPr>
        <w:t xml:space="preserve">The two studies also differ in their methods and in how closely they match real life situations. In their survey, </w:t>
      </w:r>
      <w:proofErr w:type="spellStart"/>
      <w:r w:rsidRPr="00E73F2D">
        <w:rPr>
          <w:rFonts w:ascii="Times New Roman" w:hAnsi="Times New Roman" w:cs="Times New Roman"/>
        </w:rPr>
        <w:t>Digaeva</w:t>
      </w:r>
      <w:proofErr w:type="spellEnd"/>
      <w:r w:rsidRPr="00E73F2D">
        <w:rPr>
          <w:rFonts w:ascii="Times New Roman" w:hAnsi="Times New Roman" w:cs="Times New Roman"/>
        </w:rPr>
        <w:t xml:space="preserve"> et al. (2024) use an online questionnaire with 72 adults and </w:t>
      </w:r>
      <w:r w:rsidRPr="00E73F2D">
        <w:rPr>
          <w:rFonts w:ascii="Times New Roman" w:hAnsi="Times New Roman" w:cs="Times New Roman"/>
        </w:rPr>
        <w:lastRenderedPageBreak/>
        <w:t xml:space="preserve">ask them to describe how they learned one everyday multitasking activity and how they feel about different learning regimes. This approach has high ecological validity, because it focuses on real activities such as driving or cooking, but it depends on memory and </w:t>
      </w:r>
      <w:r w:rsidRPr="00E73F2D">
        <w:rPr>
          <w:rFonts w:ascii="Times New Roman" w:hAnsi="Times New Roman" w:cs="Times New Roman"/>
        </w:rPr>
        <w:t>self-report</w:t>
      </w:r>
      <w:r w:rsidRPr="00E73F2D">
        <w:rPr>
          <w:rFonts w:ascii="Times New Roman" w:hAnsi="Times New Roman" w:cs="Times New Roman"/>
        </w:rPr>
        <w:t xml:space="preserve">, and there is no objective measure of performance. By contrast, Bender et al. (2017) use an experiment in which participants are assigned to either a multitasking training group or a single task training group and complete six sessions of a combined tracking and discrimination task. Their results show that “Multitasking training resulted in substantial, task-specific gains in dual-task ability, but there was no evidence that these benefits generalized to other action control tasks” (Bender et al., 2017). This quotation highlights the strength of the experimental design for showing clear training effects, but it also points to an important limitation, because the benefits do not transfer to other tasks and the </w:t>
      </w:r>
      <w:r w:rsidRPr="00E73F2D">
        <w:rPr>
          <w:rFonts w:ascii="Times New Roman" w:hAnsi="Times New Roman" w:cs="Times New Roman"/>
        </w:rPr>
        <w:t>computer-based</w:t>
      </w:r>
      <w:r w:rsidRPr="00E73F2D">
        <w:rPr>
          <w:rFonts w:ascii="Times New Roman" w:hAnsi="Times New Roman" w:cs="Times New Roman"/>
        </w:rPr>
        <w:t xml:space="preserve"> activity is far from complex multitasking in real work or study contexts. In many workplaces, employees </w:t>
      </w:r>
      <w:proofErr w:type="gramStart"/>
      <w:r w:rsidRPr="00E73F2D">
        <w:rPr>
          <w:rFonts w:ascii="Times New Roman" w:hAnsi="Times New Roman" w:cs="Times New Roman"/>
        </w:rPr>
        <w:t>have to</w:t>
      </w:r>
      <w:proofErr w:type="gramEnd"/>
      <w:r w:rsidRPr="00E73F2D">
        <w:rPr>
          <w:rFonts w:ascii="Times New Roman" w:hAnsi="Times New Roman" w:cs="Times New Roman"/>
        </w:rPr>
        <w:t xml:space="preserve"> deal with sudden interruptions and switch quickly between different kinds of tasks, such as answering a customer question while checking information on a screen and watching for new messages. Since neither study includes this kind of unpredictable and flexible multitasking, their methods only partly reflect the demands of real professional training.</w:t>
      </w:r>
    </w:p>
    <w:p w14:paraId="588DDC67" w14:textId="2E3F7AC6" w:rsidR="00E73F2D" w:rsidRPr="00E73F2D" w:rsidRDefault="00E73F2D" w:rsidP="003F212C">
      <w:pPr>
        <w:spacing w:line="480" w:lineRule="auto"/>
        <w:ind w:firstLine="720"/>
        <w:rPr>
          <w:rFonts w:ascii="Times New Roman" w:hAnsi="Times New Roman" w:cs="Times New Roman"/>
        </w:rPr>
      </w:pPr>
      <w:r w:rsidRPr="00E73F2D">
        <w:rPr>
          <w:rFonts w:ascii="Times New Roman" w:hAnsi="Times New Roman" w:cs="Times New Roman"/>
        </w:rPr>
        <w:t xml:space="preserve">A further limitation of both studies is the strength of their evidence. Both articles use relatively small and restricted samples, so it is difficult to know how far their results can be applied to other people. The survey conducted by </w:t>
      </w:r>
      <w:proofErr w:type="spellStart"/>
      <w:r w:rsidRPr="00E73F2D">
        <w:rPr>
          <w:rFonts w:ascii="Times New Roman" w:hAnsi="Times New Roman" w:cs="Times New Roman"/>
        </w:rPr>
        <w:t>Digaeva</w:t>
      </w:r>
      <w:proofErr w:type="spellEnd"/>
      <w:r w:rsidRPr="00E73F2D">
        <w:rPr>
          <w:rFonts w:ascii="Times New Roman" w:hAnsi="Times New Roman" w:cs="Times New Roman"/>
        </w:rPr>
        <w:t xml:space="preserve"> et al. (2024) includes only 72 adults who report on one everyday multitasking activity, and </w:t>
      </w:r>
      <w:proofErr w:type="gramStart"/>
      <w:r w:rsidRPr="00E73F2D">
        <w:rPr>
          <w:rFonts w:ascii="Times New Roman" w:hAnsi="Times New Roman" w:cs="Times New Roman"/>
        </w:rPr>
        <w:t>all of</w:t>
      </w:r>
      <w:proofErr w:type="gramEnd"/>
      <w:r w:rsidRPr="00E73F2D">
        <w:rPr>
          <w:rFonts w:ascii="Times New Roman" w:hAnsi="Times New Roman" w:cs="Times New Roman"/>
        </w:rPr>
        <w:t xml:space="preserve"> the information comes from retrospective </w:t>
      </w:r>
      <w:r w:rsidRPr="00E73F2D">
        <w:rPr>
          <w:rFonts w:ascii="Times New Roman" w:hAnsi="Times New Roman" w:cs="Times New Roman"/>
        </w:rPr>
        <w:t>self-report</w:t>
      </w:r>
      <w:r w:rsidRPr="00E73F2D">
        <w:rPr>
          <w:rFonts w:ascii="Times New Roman" w:hAnsi="Times New Roman" w:cs="Times New Roman"/>
        </w:rPr>
        <w:t xml:space="preserve">. In the experiment by Bender et al. (2017), participants train on a single </w:t>
      </w:r>
      <w:r w:rsidRPr="00E73F2D">
        <w:rPr>
          <w:rFonts w:ascii="Times New Roman" w:hAnsi="Times New Roman" w:cs="Times New Roman"/>
        </w:rPr>
        <w:t>computer-based</w:t>
      </w:r>
      <w:r w:rsidRPr="00E73F2D">
        <w:rPr>
          <w:rFonts w:ascii="Times New Roman" w:hAnsi="Times New Roman" w:cs="Times New Roman"/>
        </w:rPr>
        <w:t xml:space="preserve"> tracking and discrimination dual task for six sessions, and the clear improvements appear only in that trained task, not in the other action selection tasks that are also </w:t>
      </w:r>
      <w:r w:rsidRPr="00E73F2D">
        <w:rPr>
          <w:rFonts w:ascii="Times New Roman" w:hAnsi="Times New Roman" w:cs="Times New Roman"/>
        </w:rPr>
        <w:lastRenderedPageBreak/>
        <w:t>measured. Because each article focuses on one type of activity and does not measure performance beyond the specific tasks in the study, the findings help us understand learning in those situations but offer only limited support for strong claims about multitasking in wider professional contexts.</w:t>
      </w:r>
    </w:p>
    <w:p w14:paraId="134E49D7" w14:textId="10D2AF20" w:rsidR="00892D93" w:rsidRPr="00892D93" w:rsidRDefault="00E73F2D" w:rsidP="003F212C">
      <w:pPr>
        <w:spacing w:line="480" w:lineRule="auto"/>
        <w:ind w:firstLine="720"/>
        <w:rPr>
          <w:rFonts w:ascii="Times New Roman" w:hAnsi="Times New Roman" w:cs="Times New Roman"/>
        </w:rPr>
      </w:pPr>
      <w:r w:rsidRPr="00E73F2D">
        <w:rPr>
          <w:rFonts w:ascii="Times New Roman" w:hAnsi="Times New Roman" w:cs="Times New Roman"/>
        </w:rPr>
        <w:t xml:space="preserve">In conclusion, both studies suggest that adults can improve their performance in certain multitasking activities, but mostly in very specific situations. Findings from the survey conducted by </w:t>
      </w:r>
      <w:proofErr w:type="spellStart"/>
      <w:r w:rsidRPr="00E73F2D">
        <w:rPr>
          <w:rFonts w:ascii="Times New Roman" w:hAnsi="Times New Roman" w:cs="Times New Roman"/>
        </w:rPr>
        <w:t>Digaeva</w:t>
      </w:r>
      <w:proofErr w:type="spellEnd"/>
      <w:r w:rsidRPr="00E73F2D">
        <w:rPr>
          <w:rFonts w:ascii="Times New Roman" w:hAnsi="Times New Roman" w:cs="Times New Roman"/>
        </w:rPr>
        <w:t xml:space="preserve"> et al. (2024) indicate that many participants prefer mixed learning regimes when they learn complex everyday tasks. The experiment reported by Bender et al. (2017) shows clear training effects for one computer based dual task. However, the small samples, the use of </w:t>
      </w:r>
      <w:r w:rsidRPr="00E73F2D">
        <w:rPr>
          <w:rFonts w:ascii="Times New Roman" w:hAnsi="Times New Roman" w:cs="Times New Roman"/>
        </w:rPr>
        <w:t>self-report</w:t>
      </w:r>
      <w:r w:rsidRPr="00E73F2D">
        <w:rPr>
          <w:rFonts w:ascii="Times New Roman" w:hAnsi="Times New Roman" w:cs="Times New Roman"/>
        </w:rPr>
        <w:t xml:space="preserve">, and the focus on only one activity in each study mean that the evidence is not strong enough to support broad claims about multitasking in professional settings. Overall, these two articles are a helpful starting point for thinking about how people learn to multitask, but research with larger samples, objective performance measures, and more realistic </w:t>
      </w:r>
      <w:r w:rsidRPr="00E73F2D">
        <w:rPr>
          <w:rFonts w:ascii="Times New Roman" w:hAnsi="Times New Roman" w:cs="Times New Roman"/>
        </w:rPr>
        <w:t>work-based</w:t>
      </w:r>
      <w:r w:rsidRPr="00E73F2D">
        <w:rPr>
          <w:rFonts w:ascii="Times New Roman" w:hAnsi="Times New Roman" w:cs="Times New Roman"/>
        </w:rPr>
        <w:t xml:space="preserve"> tasks is needed before their ideas can be used with confidence to design training programs at work.</w:t>
      </w:r>
    </w:p>
    <w:p w14:paraId="344FF53B" w14:textId="3D7380EB" w:rsidR="0009759D" w:rsidRPr="00E60437" w:rsidRDefault="0009759D" w:rsidP="003F212C">
      <w:pPr>
        <w:spacing w:line="480" w:lineRule="auto"/>
        <w:ind w:firstLine="720"/>
        <w:rPr>
          <w:rFonts w:ascii="Times New Roman" w:hAnsi="Times New Roman" w:cs="Times New Roman"/>
        </w:rPr>
      </w:pPr>
    </w:p>
    <w:p w14:paraId="0D6BB5B0" w14:textId="0117F5B1" w:rsidR="0009759D" w:rsidRPr="00E60437" w:rsidRDefault="0009759D" w:rsidP="003F212C">
      <w:pPr>
        <w:tabs>
          <w:tab w:val="left" w:pos="3200"/>
        </w:tabs>
        <w:spacing w:line="480" w:lineRule="auto"/>
        <w:rPr>
          <w:rFonts w:ascii="Times New Roman" w:hAnsi="Times New Roman" w:cs="Times New Roman"/>
        </w:rPr>
      </w:pPr>
      <w:r w:rsidRPr="00E60437">
        <w:rPr>
          <w:rFonts w:ascii="Times New Roman" w:hAnsi="Times New Roman" w:cs="Times New Roman"/>
        </w:rPr>
        <w:tab/>
      </w:r>
    </w:p>
    <w:p w14:paraId="347B8131" w14:textId="398ADF3F" w:rsidR="0009759D" w:rsidRPr="00E60437" w:rsidRDefault="0009759D" w:rsidP="003F212C">
      <w:pPr>
        <w:tabs>
          <w:tab w:val="left" w:pos="3200"/>
        </w:tabs>
        <w:spacing w:line="480" w:lineRule="auto"/>
        <w:jc w:val="center"/>
        <w:rPr>
          <w:rFonts w:ascii="Times New Roman" w:hAnsi="Times New Roman" w:cs="Times New Roman"/>
        </w:rPr>
      </w:pPr>
      <w:r w:rsidRPr="00E60437">
        <w:rPr>
          <w:rFonts w:ascii="Times New Roman" w:hAnsi="Times New Roman" w:cs="Times New Roman"/>
        </w:rPr>
        <w:br w:type="column"/>
      </w:r>
      <w:r w:rsidRPr="00E60437">
        <w:rPr>
          <w:rFonts w:ascii="Times New Roman" w:hAnsi="Times New Roman" w:cs="Times New Roman"/>
          <w:sz w:val="32"/>
          <w:szCs w:val="32"/>
        </w:rPr>
        <w:lastRenderedPageBreak/>
        <w:t>Reference</w:t>
      </w:r>
      <w:r w:rsidR="00E73F2D">
        <w:rPr>
          <w:rFonts w:ascii="Times New Roman" w:hAnsi="Times New Roman" w:cs="Times New Roman"/>
          <w:sz w:val="32"/>
          <w:szCs w:val="32"/>
        </w:rPr>
        <w:t>s</w:t>
      </w:r>
    </w:p>
    <w:p w14:paraId="4C9E1F75" w14:textId="3B8A256A" w:rsidR="00582D38" w:rsidRDefault="008D7F09" w:rsidP="003F212C">
      <w:pPr>
        <w:spacing w:line="480" w:lineRule="auto"/>
        <w:ind w:left="720" w:hanging="720"/>
        <w:rPr>
          <w:rFonts w:ascii="Times New Roman" w:hAnsi="Times New Roman" w:cs="Times New Roman"/>
        </w:rPr>
      </w:pPr>
      <w:r w:rsidRPr="008D7F09">
        <w:rPr>
          <w:rFonts w:ascii="Times New Roman" w:hAnsi="Times New Roman" w:cs="Times New Roman"/>
        </w:rPr>
        <w:t>Bender, A. D., Filmer, H. L., Naughtin, C. K., &amp; Dux, P. E. (2017). Dynamic, continuous multitasking training leads to task-specific improvements but does not transfer across action selection tasks. </w:t>
      </w:r>
      <w:r w:rsidRPr="008D7F09">
        <w:rPr>
          <w:rFonts w:ascii="Times New Roman" w:hAnsi="Times New Roman" w:cs="Times New Roman"/>
          <w:i/>
          <w:iCs/>
        </w:rPr>
        <w:t>NPJ science of learning</w:t>
      </w:r>
      <w:r w:rsidRPr="008D7F09">
        <w:rPr>
          <w:rFonts w:ascii="Times New Roman" w:hAnsi="Times New Roman" w:cs="Times New Roman"/>
        </w:rPr>
        <w:t>, </w:t>
      </w:r>
      <w:r w:rsidRPr="008D7F09">
        <w:rPr>
          <w:rFonts w:ascii="Times New Roman" w:hAnsi="Times New Roman" w:cs="Times New Roman"/>
          <w:i/>
          <w:iCs/>
        </w:rPr>
        <w:t>2</w:t>
      </w:r>
      <w:r w:rsidRPr="008D7F09">
        <w:rPr>
          <w:rFonts w:ascii="Times New Roman" w:hAnsi="Times New Roman" w:cs="Times New Roman"/>
        </w:rPr>
        <w:t xml:space="preserve">, 14. </w:t>
      </w:r>
      <w:hyperlink r:id="rId7" w:history="1">
        <w:r w:rsidRPr="007C1902">
          <w:rPr>
            <w:rStyle w:val="Hyperlink"/>
            <w:rFonts w:ascii="Times New Roman" w:hAnsi="Times New Roman" w:cs="Times New Roman"/>
          </w:rPr>
          <w:t>https://doi.org/10.1038/s41539-017-0015-4</w:t>
        </w:r>
      </w:hyperlink>
    </w:p>
    <w:p w14:paraId="4769CEA7" w14:textId="77777777" w:rsidR="008D7F09" w:rsidRPr="008D7F09" w:rsidRDefault="008D7F09" w:rsidP="003F212C">
      <w:pPr>
        <w:spacing w:line="480" w:lineRule="auto"/>
        <w:ind w:left="720" w:hanging="720"/>
        <w:rPr>
          <w:rFonts w:ascii="Times New Roman" w:hAnsi="Times New Roman" w:cs="Times New Roman"/>
        </w:rPr>
      </w:pPr>
      <w:proofErr w:type="spellStart"/>
      <w:r w:rsidRPr="008D7F09">
        <w:rPr>
          <w:rFonts w:ascii="Times New Roman" w:hAnsi="Times New Roman" w:cs="Times New Roman"/>
        </w:rPr>
        <w:t>Digaeva</w:t>
      </w:r>
      <w:proofErr w:type="spellEnd"/>
      <w:r w:rsidRPr="008D7F09">
        <w:rPr>
          <w:rFonts w:ascii="Times New Roman" w:hAnsi="Times New Roman" w:cs="Times New Roman"/>
        </w:rPr>
        <w:t xml:space="preserve">, A., Bishop, D. T., &amp; </w:t>
      </w:r>
      <w:proofErr w:type="spellStart"/>
      <w:r w:rsidRPr="008D7F09">
        <w:rPr>
          <w:rFonts w:ascii="Times New Roman" w:hAnsi="Times New Roman" w:cs="Times New Roman"/>
        </w:rPr>
        <w:t>Szameitat</w:t>
      </w:r>
      <w:proofErr w:type="spellEnd"/>
      <w:r w:rsidRPr="008D7F09">
        <w:rPr>
          <w:rFonts w:ascii="Times New Roman" w:hAnsi="Times New Roman" w:cs="Times New Roman"/>
        </w:rPr>
        <w:t xml:space="preserve">, A. J. (2024). Learning everyday multitasking activities—An online survey about people’s experiences and opinions. </w:t>
      </w:r>
      <w:proofErr w:type="spellStart"/>
      <w:r w:rsidRPr="008D7F09">
        <w:rPr>
          <w:rFonts w:ascii="Times New Roman" w:hAnsi="Times New Roman" w:cs="Times New Roman"/>
          <w:i/>
          <w:iCs/>
        </w:rPr>
        <w:t>PLoS</w:t>
      </w:r>
      <w:proofErr w:type="spellEnd"/>
      <w:r w:rsidRPr="008D7F09">
        <w:rPr>
          <w:rFonts w:ascii="Times New Roman" w:hAnsi="Times New Roman" w:cs="Times New Roman"/>
          <w:i/>
          <w:iCs/>
        </w:rPr>
        <w:t xml:space="preserve"> ONE</w:t>
      </w:r>
      <w:r w:rsidRPr="008D7F09">
        <w:rPr>
          <w:rFonts w:ascii="Times New Roman" w:hAnsi="Times New Roman" w:cs="Times New Roman"/>
        </w:rPr>
        <w:t xml:space="preserve">, </w:t>
      </w:r>
      <w:r w:rsidRPr="008D7F09">
        <w:rPr>
          <w:rFonts w:ascii="Times New Roman" w:hAnsi="Times New Roman" w:cs="Times New Roman"/>
          <w:i/>
          <w:iCs/>
        </w:rPr>
        <w:t>19</w:t>
      </w:r>
      <w:r w:rsidRPr="008D7F09">
        <w:rPr>
          <w:rFonts w:ascii="Times New Roman" w:hAnsi="Times New Roman" w:cs="Times New Roman"/>
        </w:rPr>
        <w:t>(12), 1–12. https://doi-org.ezproxysuf.flo.org/10.1371/journal.pone.0312749</w:t>
      </w:r>
    </w:p>
    <w:p w14:paraId="124FC9FE" w14:textId="77777777" w:rsidR="008D7F09" w:rsidRPr="00E60437" w:rsidRDefault="008D7F09" w:rsidP="003F212C">
      <w:pPr>
        <w:spacing w:line="480" w:lineRule="auto"/>
        <w:rPr>
          <w:rFonts w:ascii="Times New Roman" w:hAnsi="Times New Roman" w:cs="Times New Roman"/>
        </w:rPr>
      </w:pPr>
    </w:p>
    <w:sectPr w:rsidR="008D7F09" w:rsidRPr="00E60437" w:rsidSect="00553628">
      <w:headerReference w:type="default" r:id="rId8"/>
      <w:pgSz w:w="12240" w:h="15840" w:code="1"/>
      <w:pgMar w:top="1440" w:right="1440" w:bottom="1440" w:left="1440"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C3376" w14:textId="77777777" w:rsidR="002123B9" w:rsidRDefault="002123B9" w:rsidP="007E4D91">
      <w:pPr>
        <w:spacing w:after="0" w:line="240" w:lineRule="auto"/>
      </w:pPr>
      <w:r>
        <w:separator/>
      </w:r>
    </w:p>
  </w:endnote>
  <w:endnote w:type="continuationSeparator" w:id="0">
    <w:p w14:paraId="7C34F58D" w14:textId="77777777" w:rsidR="002123B9" w:rsidRDefault="002123B9" w:rsidP="007E4D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03217" w14:textId="77777777" w:rsidR="002123B9" w:rsidRDefault="002123B9" w:rsidP="007E4D91">
      <w:pPr>
        <w:spacing w:after="0" w:line="240" w:lineRule="auto"/>
      </w:pPr>
      <w:r>
        <w:separator/>
      </w:r>
    </w:p>
  </w:footnote>
  <w:footnote w:type="continuationSeparator" w:id="0">
    <w:p w14:paraId="7E3146AA" w14:textId="77777777" w:rsidR="002123B9" w:rsidRDefault="002123B9" w:rsidP="007E4D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812484"/>
      <w:docPartObj>
        <w:docPartGallery w:val="Page Numbers (Top of Page)"/>
        <w:docPartUnique/>
      </w:docPartObj>
    </w:sdtPr>
    <w:sdtEndPr>
      <w:rPr>
        <w:noProof/>
      </w:rPr>
    </w:sdtEndPr>
    <w:sdtContent>
      <w:p w14:paraId="492F8FA3" w14:textId="467AE0D3" w:rsidR="007B2356" w:rsidRDefault="007B235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F977395" w14:textId="77777777" w:rsidR="007B2356" w:rsidRDefault="007B23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C75"/>
    <w:rsid w:val="00001BF0"/>
    <w:rsid w:val="0009759D"/>
    <w:rsid w:val="000A352D"/>
    <w:rsid w:val="001108A3"/>
    <w:rsid w:val="0014753E"/>
    <w:rsid w:val="001928FA"/>
    <w:rsid w:val="001E38E7"/>
    <w:rsid w:val="002123B9"/>
    <w:rsid w:val="00296DB5"/>
    <w:rsid w:val="002E40EC"/>
    <w:rsid w:val="002F1512"/>
    <w:rsid w:val="00330537"/>
    <w:rsid w:val="003F212C"/>
    <w:rsid w:val="004667BD"/>
    <w:rsid w:val="005113DE"/>
    <w:rsid w:val="0053782D"/>
    <w:rsid w:val="00553628"/>
    <w:rsid w:val="00582D38"/>
    <w:rsid w:val="005923E0"/>
    <w:rsid w:val="00600F36"/>
    <w:rsid w:val="00627245"/>
    <w:rsid w:val="007B2356"/>
    <w:rsid w:val="007E4D91"/>
    <w:rsid w:val="007E71EF"/>
    <w:rsid w:val="00892D93"/>
    <w:rsid w:val="008D7F09"/>
    <w:rsid w:val="009177D6"/>
    <w:rsid w:val="009271F8"/>
    <w:rsid w:val="009C1FAB"/>
    <w:rsid w:val="00CE22C7"/>
    <w:rsid w:val="00E24C75"/>
    <w:rsid w:val="00E57DE4"/>
    <w:rsid w:val="00E60437"/>
    <w:rsid w:val="00E73F2D"/>
    <w:rsid w:val="00F97504"/>
    <w:rsid w:val="00FC6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D247"/>
  <w15:chartTrackingRefBased/>
  <w15:docId w15:val="{C7D73EB6-A349-467D-BB78-00D02D94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C75"/>
    <w:rPr>
      <w:rFonts w:eastAsiaTheme="majorEastAsia" w:cstheme="majorBidi"/>
      <w:color w:val="272727" w:themeColor="text1" w:themeTint="D8"/>
    </w:rPr>
  </w:style>
  <w:style w:type="paragraph" w:styleId="Title">
    <w:name w:val="Title"/>
    <w:basedOn w:val="Normal"/>
    <w:next w:val="Normal"/>
    <w:link w:val="TitleChar"/>
    <w:uiPriority w:val="10"/>
    <w:qFormat/>
    <w:rsid w:val="00E24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C75"/>
    <w:pPr>
      <w:spacing w:before="160"/>
      <w:jc w:val="center"/>
    </w:pPr>
    <w:rPr>
      <w:i/>
      <w:iCs/>
      <w:color w:val="404040" w:themeColor="text1" w:themeTint="BF"/>
    </w:rPr>
  </w:style>
  <w:style w:type="character" w:customStyle="1" w:styleId="QuoteChar">
    <w:name w:val="Quote Char"/>
    <w:basedOn w:val="DefaultParagraphFont"/>
    <w:link w:val="Quote"/>
    <w:uiPriority w:val="29"/>
    <w:rsid w:val="00E24C75"/>
    <w:rPr>
      <w:i/>
      <w:iCs/>
      <w:color w:val="404040" w:themeColor="text1" w:themeTint="BF"/>
    </w:rPr>
  </w:style>
  <w:style w:type="paragraph" w:styleId="ListParagraph">
    <w:name w:val="List Paragraph"/>
    <w:basedOn w:val="Normal"/>
    <w:uiPriority w:val="34"/>
    <w:qFormat/>
    <w:rsid w:val="00E24C75"/>
    <w:pPr>
      <w:ind w:left="720"/>
      <w:contextualSpacing/>
    </w:pPr>
  </w:style>
  <w:style w:type="character" w:styleId="IntenseEmphasis">
    <w:name w:val="Intense Emphasis"/>
    <w:basedOn w:val="DefaultParagraphFont"/>
    <w:uiPriority w:val="21"/>
    <w:qFormat/>
    <w:rsid w:val="00E24C75"/>
    <w:rPr>
      <w:i/>
      <w:iCs/>
      <w:color w:val="0F4761" w:themeColor="accent1" w:themeShade="BF"/>
    </w:rPr>
  </w:style>
  <w:style w:type="paragraph" w:styleId="IntenseQuote">
    <w:name w:val="Intense Quote"/>
    <w:basedOn w:val="Normal"/>
    <w:next w:val="Normal"/>
    <w:link w:val="IntenseQuoteChar"/>
    <w:uiPriority w:val="30"/>
    <w:qFormat/>
    <w:rsid w:val="00E24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C75"/>
    <w:rPr>
      <w:i/>
      <w:iCs/>
      <w:color w:val="0F4761" w:themeColor="accent1" w:themeShade="BF"/>
    </w:rPr>
  </w:style>
  <w:style w:type="character" w:styleId="IntenseReference">
    <w:name w:val="Intense Reference"/>
    <w:basedOn w:val="DefaultParagraphFont"/>
    <w:uiPriority w:val="32"/>
    <w:qFormat/>
    <w:rsid w:val="00E24C75"/>
    <w:rPr>
      <w:b/>
      <w:bCs/>
      <w:smallCaps/>
      <w:color w:val="0F4761" w:themeColor="accent1" w:themeShade="BF"/>
      <w:spacing w:val="5"/>
    </w:rPr>
  </w:style>
  <w:style w:type="paragraph" w:styleId="Header">
    <w:name w:val="header"/>
    <w:basedOn w:val="Normal"/>
    <w:link w:val="HeaderChar"/>
    <w:uiPriority w:val="99"/>
    <w:unhideWhenUsed/>
    <w:rsid w:val="007E4D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D91"/>
  </w:style>
  <w:style w:type="paragraph" w:styleId="Footer">
    <w:name w:val="footer"/>
    <w:basedOn w:val="Normal"/>
    <w:link w:val="FooterChar"/>
    <w:uiPriority w:val="99"/>
    <w:unhideWhenUsed/>
    <w:rsid w:val="007E4D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D91"/>
  </w:style>
  <w:style w:type="paragraph" w:styleId="NormalWeb">
    <w:name w:val="Normal (Web)"/>
    <w:basedOn w:val="Normal"/>
    <w:uiPriority w:val="99"/>
    <w:semiHidden/>
    <w:unhideWhenUsed/>
    <w:rsid w:val="00892D93"/>
    <w:rPr>
      <w:rFonts w:ascii="Times New Roman" w:hAnsi="Times New Roman" w:cs="Times New Roman"/>
    </w:rPr>
  </w:style>
  <w:style w:type="character" w:styleId="Hyperlink">
    <w:name w:val="Hyperlink"/>
    <w:basedOn w:val="DefaultParagraphFont"/>
    <w:uiPriority w:val="99"/>
    <w:unhideWhenUsed/>
    <w:rsid w:val="008D7F09"/>
    <w:rPr>
      <w:color w:val="467886" w:themeColor="hyperlink"/>
      <w:u w:val="single"/>
    </w:rPr>
  </w:style>
  <w:style w:type="character" w:styleId="UnresolvedMention">
    <w:name w:val="Unresolved Mention"/>
    <w:basedOn w:val="DefaultParagraphFont"/>
    <w:uiPriority w:val="99"/>
    <w:semiHidden/>
    <w:unhideWhenUsed/>
    <w:rsid w:val="008D7F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38/s41539-017-0015-4"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B916BB-7A3A-47DC-8EF7-52CE2BD46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884</TotalTime>
  <Pages>5</Pages>
  <Words>909</Words>
  <Characters>5266</Characters>
  <Application>Microsoft Office Word</Application>
  <DocSecurity>0</DocSecurity>
  <Lines>131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Ngoc Thach</dc:creator>
  <cp:keywords/>
  <dc:description/>
  <cp:lastModifiedBy>Nhan, Ngoc Thach</cp:lastModifiedBy>
  <cp:revision>18</cp:revision>
  <dcterms:created xsi:type="dcterms:W3CDTF">2025-10-16T15:24:00Z</dcterms:created>
  <dcterms:modified xsi:type="dcterms:W3CDTF">2025-12-05T05:05:00Z</dcterms:modified>
</cp:coreProperties>
</file>