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Author"/>
      </w:pPr>
      <w:r>
        <w:t xml:space="preserve">Nhan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M09</w:t>
      </w:r>
      <w:r>
        <w:t xml:space="preserve"> </w:t>
      </w:r>
      <w:r>
        <w:t xml:space="preserve">9</w:t>
      </w:r>
    </w:p>
    <w:p>
      <w:pPr>
        <w:pStyle w:val="Heading2"/>
      </w:pPr>
      <w:bookmarkStart w:id="20" w:name="figures"/>
      <w:r>
        <w:t xml:space="preserve">Figures</w:t>
      </w:r>
      <w:bookmarkEnd w:id="20"/>
    </w:p>
    <w:p>
      <w:pPr>
        <w:pStyle w:val="SourceCode"/>
      </w:pPr>
      <w:r>
        <w:rPr>
          <w:rStyle w:val="VerbatimChar"/>
        </w:rPr>
        <w:t xml:space="preserve">## Loading required package: here</w:t>
      </w:r>
    </w:p>
    <w:p>
      <w:pPr>
        <w:pStyle w:val="SourceCode"/>
      </w:pPr>
      <w:r>
        <w:rPr>
          <w:rStyle w:val="VerbatimChar"/>
        </w:rPr>
        <w:t xml:space="preserve">## here() starts at D:/TGX/GitHub/lncRNA-EPI</w:t>
      </w:r>
    </w:p>
    <w:p>
      <w:pPr>
        <w:pStyle w:val="SourceCode"/>
      </w:pPr>
      <w:r>
        <w:rPr>
          <w:rStyle w:val="VerbatimChar"/>
        </w:rPr>
        <w:t xml:space="preserve">## DOX_Tox_240_2 IDA_The_240_3 </w:t>
      </w:r>
      <w:r>
        <w:br/>
      </w:r>
      <w:r>
        <w:rPr>
          <w:rStyle w:val="VerbatimChar"/>
        </w:rPr>
        <w:t xml:space="preserve">##       1312.99       4522.99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DelayedArray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'DelayedArray'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colMaxs, colMins, colRanges, rowMaxs, rowMins, rowRanges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aperm, apply, rowsum</w:t>
      </w:r>
    </w:p>
    <w:p>
      <w:pPr>
        <w:pStyle w:val="SourceCode"/>
      </w:pPr>
      <w:r>
        <w:rPr>
          <w:rStyle w:val="VerbatimChar"/>
        </w:rPr>
        <w:t xml:space="preserve">## converting counts to integer mode</w:t>
      </w:r>
    </w:p>
    <w:p>
      <w:pPr>
        <w:pStyle w:val="SourceCode"/>
      </w:pPr>
      <w:r>
        <w:rPr>
          <w:rStyle w:val="VerbatimChar"/>
        </w:rPr>
        <w:t xml:space="preserve">## Warning in DESeqDataSet(se, design = design, ignoreRank): some variables in</w:t>
      </w:r>
      <w:r>
        <w:br/>
      </w:r>
      <w:r>
        <w:rPr>
          <w:rStyle w:val="VerbatimChar"/>
        </w:rPr>
        <w:t xml:space="preserve">## design formula are characters, converting to factors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1: The proportion of gene expressed in each gene type in the RNA-seq data.</w:t>
      </w:r>
    </w:p>
    <w:p>
      <w:pPr>
        <w:pStyle w:val="Heading2"/>
      </w:pPr>
      <w:bookmarkStart w:id="23" w:name="pca-samples"/>
      <w:r>
        <w:t xml:space="preserve">PCA samples:</w:t>
      </w:r>
      <w:bookmarkEnd w:id="23"/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2: PCA of the samples</w:t>
      </w:r>
    </w:p>
    <w:p>
      <w:pPr>
        <w:pStyle w:val="Heading3"/>
      </w:pPr>
      <w:bookmarkStart w:id="25" w:name="expression"/>
      <w:r>
        <w:t xml:space="preserve">expression: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'package:here':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'package:GenomicRanges':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'package:GenomeInfoDb':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intersect, setdiff, slice,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intersect, rename,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Figure 3.A: Ovelaping DE lncRNAs in all ANT-treated samples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Figure 3.B: DE lncRNAs in DOX, EPI, iDA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2020Sep0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Figure 3.C: DE lncRNAs in 2 of 3 ANT drugs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Nhan Nguyen</dc:creator>
  <cp:keywords/>
  <dcterms:created xsi:type="dcterms:W3CDTF">2020-11-10T14:06:22Z</dcterms:created>
  <dcterms:modified xsi:type="dcterms:W3CDTF">2020-11-10T14:06:22Z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M09 9</vt:lpwstr>
  </property>
  <property fmtid="{D5CDD505-2E9C-101B-9397-08002B2CF9AE}" pid="3" name="output">
    <vt:lpwstr/>
  </property>
</Properties>
</file>