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Light" w:hAnsi="Calibri Light"/>
          <w:color w:val="323232"/>
          <w:sz w:val="144"/>
        </w:rPr>
        <w:t>DP-700</w:t>
      </w:r>
    </w:p>
    <w:p>
      <w:pPr>
        <w:spacing w:after="600"/>
        <w:jc w:val="center"/>
      </w:pPr>
      <w:r>
        <w:rPr>
          <w:rFonts w:ascii="Calibri Light" w:hAnsi="Calibri Light"/>
          <w:color w:val="646464"/>
          <w:sz w:val="40"/>
        </w:rPr>
        <w:t>Fabric Data Engineer Associate</w:t>
      </w:r>
    </w:p>
    <w:p>
      <w:pPr>
        <w:spacing w:after="600"/>
        <w:jc w:val="center"/>
      </w:pPr>
      <w:r>
        <w:rPr>
          <w:color w:val="B4B4B4"/>
        </w:rPr>
        <w:t>─────────────────</w:t>
      </w:r>
    </w:p>
    <w:p>
      <w:pPr>
        <w:jc w:val="center"/>
      </w:pPr>
      <w:r>
        <w:rPr>
          <w:rFonts w:ascii="Calibri" w:hAnsi="Calibri"/>
          <w:color w:val="787878"/>
          <w:sz w:val="32"/>
        </w:rPr>
        <w:t>Practice Exam Questions</w:t>
      </w:r>
    </w:p>
    <w:p/>
    <w:p/>
    <w:p/>
    <w:p>
      <w:pPr>
        <w:jc w:val="center"/>
      </w:pPr>
      <w:r>
        <w:rPr>
          <w:rFonts w:ascii="Calibri" w:hAnsi="Calibri"/>
          <w:i/>
          <w:color w:val="969696"/>
          <w:sz w:val="20"/>
        </w:rPr>
        <w:t>Microsoft Certification Preparation</w:t>
      </w:r>
    </w:p>
    <w:p>
      <w:r>
        <w:br w:type="page"/>
      </w:r>
    </w:p>
    <w:p>
      <w:pPr>
        <w:spacing w:after="120"/>
      </w:pPr>
      <w:r>
        <w:rPr>
          <w:rFonts w:ascii="Calibri Light" w:hAnsi="Calibri Light"/>
          <w:color w:val="3C3C3C"/>
          <w:sz w:val="56"/>
        </w:rPr>
        <w:t>Question 1</w:t>
      </w:r>
    </w:p>
    <w:p>
      <w:pPr>
        <w:spacing w:after="240"/>
      </w:pPr>
      <w:r>
        <w:rPr>
          <w:color w:val="DDDDDD"/>
          <w:sz w:val="16"/>
        </w:rPr>
        <w:t>────────────────────────────────────────────────────────────────────────────────</w:t>
      </w:r>
    </w:p>
    <w:p>
      <w:pPr>
        <w:spacing w:after="200"/>
      </w:pPr>
      <w:r>
        <w:rPr>
          <w:rFonts w:ascii="Calibri" w:hAnsi="Calibri"/>
          <w:color w:val="3C3C3C"/>
          <w:sz w:val="22"/>
        </w:rPr>
        <w:t>A financial services company is building a Microsoft Fabric data warehouse to store customer account data for regulatory reporting. The data engineer needs to ingest structured data from an ADLS Gen2 account containing CSV files with sensitive customer information, such as email addresses and account numbers. The solution must use T-SQL for ingestion and apply dynamic data masking to protect sensitive columns (e.g., email addresses) during table creation.</w:t>
      </w:r>
    </w:p>
    <w:p>
      <w:pPr>
        <w:spacing w:after="320"/>
      </w:pPr>
      <w:r>
        <w:rPr>
          <w:rFonts w:ascii="Calibri" w:hAnsi="Calibri"/>
          <w:color w:val="3C3C3C"/>
          <w:sz w:val="22"/>
        </w:rPr>
        <w:t>The team also requires object-level security to grant specific users access to only certain tables. The solution should minimize development effort and ensure compliance with data privacy regulations.</w:t>
      </w:r>
    </w:p>
    <w:p>
      <w:pPr>
        <w:spacing w:after="400"/>
      </w:pPr>
      <w:r>
        <w:rPr>
          <w:rFonts w:ascii="Calibri" w:hAnsi="Calibri"/>
          <w:b/>
          <w:color w:val="282828"/>
          <w:sz w:val="22"/>
        </w:rPr>
        <w:t>Which approach should the data engineer use to ingest the data and implement security?</w:t>
      </w:r>
    </w:p>
    <w:p>
      <w:pPr>
        <w:spacing w:after="160"/>
        <w:ind w:left="432"/>
      </w:pPr>
      <w:r>
        <w:rPr>
          <w:rFonts w:ascii="Calibri" w:hAnsi="Calibri"/>
          <w:b/>
          <w:color w:val="008000"/>
          <w:sz w:val="22"/>
        </w:rPr>
        <w:t xml:space="preserve">A.  </w:t>
      </w:r>
      <w:r>
        <w:rPr>
          <w:rFonts w:ascii="Calibri" w:hAnsi="Calibri"/>
          <w:color w:val="008000"/>
          <w:sz w:val="22"/>
        </w:rPr>
        <w:t>Use a COPY INTO statement to ingest CSV files from ADLS Gen2 into a table with dynamic data masking defined during creation, then use GRANT SELECT to apply object-level security.</w:t>
      </w:r>
    </w:p>
    <w:p>
      <w:pPr>
        <w:spacing w:after="160"/>
      </w:pPr>
      <w:r>
        <w:rPr>
          <w:rFonts w:ascii="Calibri" w:hAnsi="Calibri"/>
          <w:color w:val="008000"/>
          <w:sz w:val="20"/>
        </w:rPr>
        <w:t xml:space="preserve">        ✓  Correct Answer</w:t>
      </w:r>
    </w:p>
    <w:p>
      <w:pPr>
        <w:spacing w:after="160"/>
        <w:ind w:left="432"/>
      </w:pPr>
      <w:r>
        <w:rPr>
          <w:rFonts w:ascii="Calibri" w:hAnsi="Calibri"/>
          <w:b/>
          <w:color w:val="505050"/>
          <w:sz w:val="22"/>
        </w:rPr>
        <w:t xml:space="preserve">B.  </w:t>
      </w:r>
      <w:r>
        <w:rPr>
          <w:rFonts w:ascii="Calibri" w:hAnsi="Calibri"/>
          <w:color w:val="505050"/>
          <w:sz w:val="22"/>
        </w:rPr>
        <w:t>Use a data pipeline to copy CSV files from ADLS Gen2 to the data warehouse, then use T-SQL to create tables with dynamic data masking and grant object-level security.</w:t>
      </w:r>
    </w:p>
    <w:p>
      <w:pPr>
        <w:spacing w:after="160"/>
        <w:ind w:left="432"/>
      </w:pPr>
      <w:r>
        <w:rPr>
          <w:rFonts w:ascii="Calibri" w:hAnsi="Calibri"/>
          <w:b/>
          <w:color w:val="505050"/>
          <w:sz w:val="22"/>
        </w:rPr>
        <w:t xml:space="preserve">C.  </w:t>
      </w:r>
      <w:r>
        <w:rPr>
          <w:rFonts w:ascii="Calibri" w:hAnsi="Calibri"/>
          <w:color w:val="505050"/>
          <w:sz w:val="22"/>
        </w:rPr>
        <w:t>Create a shortcut in a lakehouse to the ADLS Gen2 CSV files, then use T-SQL to copy data to the data warehouse with dynamic data masking and object-level security.</w:t>
      </w:r>
    </w:p>
    <w:p>
      <w:pPr>
        <w:spacing w:after="160"/>
        <w:ind w:left="432"/>
      </w:pPr>
      <w:r>
        <w:rPr>
          <w:rFonts w:ascii="Calibri" w:hAnsi="Calibri"/>
          <w:b/>
          <w:color w:val="505050"/>
          <w:sz w:val="22"/>
        </w:rPr>
        <w:t xml:space="preserve">D.  </w:t>
      </w:r>
      <w:r>
        <w:rPr>
          <w:rFonts w:ascii="Calibri" w:hAnsi="Calibri"/>
          <w:color w:val="505050"/>
          <w:sz w:val="22"/>
        </w:rPr>
        <w:t>Use a Dataflow Gen2 to ingest and transform CSV files, then use T-SQL to apply dynamic data masking and object-level security.</w:t>
      </w:r>
    </w:p>
    <w:p>
      <w:pPr>
        <w:spacing w:after="200"/>
      </w:pPr>
    </w:p>
    <w:p>
      <w:pPr>
        <w:spacing w:after="240"/>
      </w:pPr>
      <w:r>
        <w:rPr>
          <w:color w:val="DDDDDD"/>
          <w:sz w:val="16"/>
        </w:rPr>
        <w:t>────────────────────────────────────────────────────────────────────────────────</w:t>
      </w:r>
    </w:p>
    <w:p>
      <w:pPr>
        <w:spacing w:after="280"/>
      </w:pPr>
      <w:r>
        <w:rPr>
          <w:rFonts w:ascii="Calibri Light" w:hAnsi="Calibri Light"/>
          <w:color w:val="3C3C3C"/>
          <w:sz w:val="36"/>
        </w:rPr>
        <w:t>Explanation</w:t>
      </w:r>
    </w:p>
    <w:p>
      <w:pPr>
        <w:spacing w:after="120"/>
      </w:pPr>
      <w:r>
        <w:rPr>
          <w:rFonts w:ascii="Calibri" w:hAnsi="Calibri"/>
          <w:b/>
          <w:color w:val="008000"/>
          <w:sz w:val="22"/>
        </w:rPr>
        <w:t>Why A is correct:</w:t>
      </w:r>
    </w:p>
    <w:p>
      <w:pPr>
        <w:spacing w:after="280"/>
        <w:ind w:left="288"/>
      </w:pPr>
      <w:r>
        <w:rPr>
          <w:rFonts w:ascii="Calibri" w:hAnsi="Calibri"/>
          <w:color w:val="464646"/>
          <w:sz w:val="22"/>
        </w:rPr>
        <w:t>The COPY INTO statement efficiently ingests CSV files from ADLS Gen2 into a data warehouse table, supporting T-SQL-based table creation with dynamic data masking (e.g., email mask) during the CREATE TABLE statement. GRANT SELECT can then apply object-level security to specific users or roles, minimizing development effort and ensuring compliance.</w:t>
      </w:r>
    </w:p>
    <w:p>
      <w:pPr>
        <w:spacing w:after="160"/>
      </w:pPr>
      <w:r>
        <w:rPr>
          <w:rFonts w:ascii="Calibri" w:hAnsi="Calibri"/>
          <w:b/>
          <w:color w:val="B43C3C"/>
          <w:sz w:val="22"/>
        </w:rPr>
        <w:t>Why other options are incorrect:</w:t>
      </w:r>
    </w:p>
    <w:p>
      <w:pPr>
        <w:spacing w:after="80"/>
        <w:ind w:left="288"/>
      </w:pPr>
      <w:r>
        <w:rPr>
          <w:rFonts w:ascii="Calibri" w:hAnsi="Calibri"/>
          <w:b/>
          <w:color w:val="646464"/>
          <w:sz w:val="20"/>
        </w:rPr>
        <w:t xml:space="preserve">B:  </w:t>
      </w:r>
      <w:r>
        <w:rPr>
          <w:rFonts w:ascii="Calibri" w:hAnsi="Calibri"/>
          <w:color w:val="646464"/>
          <w:sz w:val="20"/>
        </w:rPr>
        <w:t>Requires additional configuration, increasing development effort compared to COPY INTO.</w:t>
      </w:r>
    </w:p>
    <w:p>
      <w:pPr>
        <w:spacing w:after="80"/>
        <w:ind w:left="288"/>
      </w:pPr>
      <w:r>
        <w:rPr>
          <w:rFonts w:ascii="Calibri" w:hAnsi="Calibri"/>
          <w:b/>
          <w:color w:val="646464"/>
          <w:sz w:val="20"/>
        </w:rPr>
        <w:t xml:space="preserve">C:  </w:t>
      </w:r>
      <w:r>
        <w:rPr>
          <w:rFonts w:ascii="Calibri" w:hAnsi="Calibri"/>
          <w:color w:val="646464"/>
          <w:sz w:val="20"/>
        </w:rPr>
        <w:t>Requires additional T-SQL to copy data, increasing complexity and development effort.</w:t>
      </w:r>
    </w:p>
    <w:p>
      <w:pPr>
        <w:spacing w:after="80"/>
        <w:ind w:left="288"/>
      </w:pPr>
      <w:r>
        <w:rPr>
          <w:rFonts w:ascii="Calibri" w:hAnsi="Calibri"/>
          <w:b/>
          <w:color w:val="646464"/>
          <w:sz w:val="20"/>
        </w:rPr>
        <w:t xml:space="preserve">D:  </w:t>
      </w:r>
      <w:r>
        <w:rPr>
          <w:rFonts w:ascii="Calibri" w:hAnsi="Calibri"/>
          <w:color w:val="646464"/>
          <w:sz w:val="20"/>
        </w:rPr>
        <w:t>Uses Power Query instead of T-SQL, adding unnecessary transformation steps.</w:t>
      </w:r>
    </w:p>
    <w:p>
      <w:pPr>
        <w:spacing w:after="200"/>
      </w:pPr>
    </w:p>
    <w:p>
      <w:pPr>
        <w:spacing w:after="240"/>
      </w:pPr>
      <w:r>
        <w:rPr>
          <w:color w:val="DDDDDD"/>
          <w:sz w:val="16"/>
        </w:rPr>
        <w:t>────────────────────────────────────────────────────────────────────────────────</w:t>
      </w:r>
    </w:p>
    <w:p>
      <w:pPr>
        <w:spacing w:after="240"/>
      </w:pPr>
      <w:r>
        <w:rPr>
          <w:rFonts w:ascii="Calibri Light" w:hAnsi="Calibri Light"/>
          <w:color w:val="3C3C3C"/>
          <w:sz w:val="36"/>
        </w:rPr>
        <w:t>Key Concepts</w:t>
      </w:r>
    </w:p>
    <w:p>
      <w:pPr>
        <w:spacing w:after="120"/>
        <w:ind w:left="288"/>
      </w:pPr>
      <w:r>
        <w:rPr>
          <w:rFonts w:ascii="Calibri" w:hAnsi="Calibri"/>
          <w:b/>
          <w:color w:val="464646"/>
          <w:sz w:val="20"/>
        </w:rPr>
        <w:t>•  COPY INTO</w:t>
      </w:r>
      <w:r>
        <w:rPr>
          <w:rFonts w:ascii="Calibri" w:hAnsi="Calibri"/>
          <w:color w:val="646464"/>
          <w:sz w:val="20"/>
        </w:rPr>
        <w:t xml:space="preserve">  —  Efficient T-SQL-based ingestion of CSV files from ADLS Gen2 into tables</w:t>
      </w:r>
    </w:p>
    <w:p>
      <w:pPr>
        <w:spacing w:after="120"/>
        <w:ind w:left="288"/>
      </w:pPr>
      <w:r>
        <w:rPr>
          <w:rFonts w:ascii="Calibri" w:hAnsi="Calibri"/>
          <w:b/>
          <w:color w:val="464646"/>
          <w:sz w:val="20"/>
        </w:rPr>
        <w:t>•  Dynamic Data Masking</w:t>
      </w:r>
      <w:r>
        <w:rPr>
          <w:rFonts w:ascii="Calibri" w:hAnsi="Calibri"/>
          <w:color w:val="646464"/>
          <w:sz w:val="20"/>
        </w:rPr>
        <w:t xml:space="preserve">  —  Obscures sensitive data at query time (e.g., MASKED WITH FUNCTION = 'email()')</w:t>
      </w:r>
    </w:p>
    <w:p>
      <w:pPr>
        <w:spacing w:after="120"/>
        <w:ind w:left="288"/>
      </w:pPr>
      <w:r>
        <w:rPr>
          <w:rFonts w:ascii="Calibri" w:hAnsi="Calibri"/>
          <w:b/>
          <w:color w:val="464646"/>
          <w:sz w:val="20"/>
        </w:rPr>
        <w:t>•  Object-level Security</w:t>
      </w:r>
      <w:r>
        <w:rPr>
          <w:rFonts w:ascii="Calibri" w:hAnsi="Calibri"/>
          <w:color w:val="646464"/>
          <w:sz w:val="20"/>
        </w:rPr>
        <w:t xml:space="preserve">  —  GRANT SELECT controls table access for specific users or roles</w:t>
      </w:r>
    </w:p>
    <w:p>
      <w:pPr>
        <w:spacing w:after="200"/>
      </w:pPr>
    </w:p>
    <w:p>
      <w:pPr>
        <w:spacing w:after="400"/>
      </w:pPr>
      <w:r>
        <w:rPr>
          <w:rFonts w:ascii="Calibri" w:hAnsi="Calibri"/>
          <w:b/>
          <w:color w:val="B47800"/>
          <w:sz w:val="20"/>
        </w:rPr>
        <w:t xml:space="preserve">Tip:  </w:t>
      </w:r>
      <w:r>
        <w:rPr>
          <w:rFonts w:ascii="Calibri" w:hAnsi="Calibri"/>
          <w:i/>
          <w:color w:val="787878"/>
          <w:sz w:val="20"/>
        </w:rPr>
        <w:t>Use COPY INTO with file pattern matching for scalability. Test DDM policies and verify object-level permissions regularly.</w:t>
      </w:r>
    </w:p>
    <w:p>
      <w:r>
        <w:br w:type="page"/>
      </w:r>
    </w:p>
    <w:p>
      <w:pPr>
        <w:spacing w:after="120"/>
      </w:pPr>
      <w:r>
        <w:rPr>
          <w:rFonts w:ascii="Calibri Light" w:hAnsi="Calibri Light"/>
          <w:color w:val="3C3C3C"/>
          <w:sz w:val="56"/>
        </w:rPr>
        <w:t>Question 2</w:t>
      </w:r>
    </w:p>
    <w:p>
      <w:pPr>
        <w:spacing w:after="240"/>
      </w:pPr>
      <w:r>
        <w:rPr>
          <w:color w:val="DDDDDD"/>
          <w:sz w:val="16"/>
        </w:rPr>
        <w:t>────────────────────────────────────────────────────────────────────────────────</w:t>
      </w:r>
    </w:p>
    <w:p>
      <w:pPr>
        <w:spacing w:after="320"/>
      </w:pPr>
      <w:r>
        <w:rPr>
          <w:rFonts w:ascii="Calibri" w:hAnsi="Calibri"/>
          <w:i/>
          <w:color w:val="787878"/>
          <w:sz w:val="22"/>
        </w:rPr>
        <w:t>A Fabric workspace contains a data pipeline that orchestrates multiple activities: a copy data activity that ingests data from an external source...</w:t>
      </w:r>
    </w:p>
    <w:p>
      <w:pPr>
        <w:spacing w:after="800"/>
        <w:jc w:val="center"/>
      </w:pPr>
      <w:r>
        <w:rPr>
          <w:rFonts w:ascii="Calibri" w:hAnsi="Calibri"/>
          <w:color w:val="B4B4B4"/>
          <w:sz w:val="20"/>
        </w:rPr>
        <w:t>[Content to be added]</w:t>
      </w:r>
    </w:p>
    <w:p>
      <w:pPr>
        <w:spacing w:after="120"/>
      </w:pPr>
      <w:r>
        <w:rPr>
          <w:rFonts w:ascii="Calibri Light" w:hAnsi="Calibri Light"/>
          <w:color w:val="3C3C3C"/>
          <w:sz w:val="56"/>
        </w:rPr>
        <w:t>Question 3</w:t>
      </w:r>
    </w:p>
    <w:p>
      <w:pPr>
        <w:spacing w:after="240"/>
      </w:pPr>
      <w:r>
        <w:rPr>
          <w:color w:val="DDDDDD"/>
          <w:sz w:val="16"/>
        </w:rPr>
        <w:t>────────────────────────────────────────────────────────────────────────────────</w:t>
      </w:r>
    </w:p>
    <w:p>
      <w:pPr>
        <w:spacing w:after="320"/>
      </w:pPr>
      <w:r>
        <w:rPr>
          <w:rFonts w:ascii="Calibri" w:hAnsi="Calibri"/>
          <w:i/>
          <w:color w:val="787878"/>
          <w:sz w:val="22"/>
        </w:rPr>
        <w:t>A data engineer is tasked with ingesting data from an Azure Data Lake Storage (ADLS) Gen2 account into Microsoft Fabric...</w:t>
      </w:r>
    </w:p>
    <w:p>
      <w:pPr>
        <w:spacing w:after="800"/>
        <w:jc w:val="center"/>
      </w:pPr>
      <w:r>
        <w:rPr>
          <w:rFonts w:ascii="Calibri" w:hAnsi="Calibri"/>
          <w:color w:val="B4B4B4"/>
          <w:sz w:val="20"/>
        </w:rPr>
        <w:t>[Content to be added]</w:t>
      </w:r>
    </w:p>
    <w:p>
      <w:pPr>
        <w:spacing w:after="120"/>
      </w:pPr>
      <w:r>
        <w:rPr>
          <w:rFonts w:ascii="Calibri Light" w:hAnsi="Calibri Light"/>
          <w:color w:val="3C3C3C"/>
          <w:sz w:val="56"/>
        </w:rPr>
        <w:t>Question 4</w:t>
      </w:r>
    </w:p>
    <w:p>
      <w:pPr>
        <w:spacing w:after="240"/>
      </w:pPr>
      <w:r>
        <w:rPr>
          <w:color w:val="DDDDDD"/>
          <w:sz w:val="16"/>
        </w:rPr>
        <w:t>────────────────────────────────────────────────────────────────────────────────</w:t>
      </w:r>
    </w:p>
    <w:p>
      <w:pPr>
        <w:spacing w:after="320"/>
      </w:pPr>
      <w:r>
        <w:rPr>
          <w:rFonts w:ascii="Calibri" w:hAnsi="Calibri"/>
          <w:i/>
          <w:color w:val="787878"/>
          <w:sz w:val="22"/>
        </w:rPr>
        <w:t>You are a data engineer configuring a Microsoft Fabric workspace for version control to support a team of developers...</w:t>
      </w:r>
    </w:p>
    <w:p>
      <w:pPr>
        <w:spacing w:after="800"/>
        <w:jc w:val="center"/>
      </w:pPr>
      <w:r>
        <w:rPr>
          <w:rFonts w:ascii="Calibri" w:hAnsi="Calibri"/>
          <w:color w:val="B4B4B4"/>
          <w:sz w:val="20"/>
        </w:rPr>
        <w:t>[Content to be added]</w:t>
      </w:r>
    </w:p>
    <w:p>
      <w:pPr>
        <w:spacing w:after="120"/>
      </w:pPr>
      <w:r>
        <w:rPr>
          <w:rFonts w:ascii="Calibri Light" w:hAnsi="Calibri Light"/>
          <w:color w:val="3C3C3C"/>
          <w:sz w:val="56"/>
        </w:rPr>
        <w:t>Question 5</w:t>
      </w:r>
    </w:p>
    <w:p>
      <w:pPr>
        <w:spacing w:after="240"/>
      </w:pPr>
      <w:r>
        <w:rPr>
          <w:color w:val="DDDDDD"/>
          <w:sz w:val="16"/>
        </w:rPr>
        <w:t>────────────────────────────────────────────────────────────────────────────────</w:t>
      </w:r>
    </w:p>
    <w:p>
      <w:pPr>
        <w:spacing w:after="320"/>
      </w:pPr>
      <w:r>
        <w:rPr>
          <w:rFonts w:ascii="Calibri" w:hAnsi="Calibri"/>
          <w:i/>
          <w:color w:val="787878"/>
          <w:sz w:val="22"/>
        </w:rPr>
        <w:t>A healthcare organization is migrating its analytics workload to Microsoft Fabric and needs to ingest data from multiple sources...</w:t>
      </w:r>
    </w:p>
    <w:p>
      <w:pPr>
        <w:spacing w:after="800"/>
        <w:jc w:val="center"/>
      </w:pPr>
      <w:r>
        <w:rPr>
          <w:rFonts w:ascii="Calibri" w:hAnsi="Calibri"/>
          <w:color w:val="B4B4B4"/>
          <w:sz w:val="20"/>
        </w:rPr>
        <w:t>[Content to be added]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