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AADFD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Question 1:</w:t>
      </w:r>
    </w:p>
    <w:p w14:paraId="298A21C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AA1A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6690" cy="142367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6FA5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Question 3:</w:t>
      </w:r>
    </w:p>
    <w:p w14:paraId="2CD615B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</w:rPr>
        <w:t>Application of SOLID Principles</w:t>
      </w:r>
      <w:bookmarkStart w:id="0" w:name="_GoBack"/>
      <w:bookmarkEnd w:id="0"/>
    </w:p>
    <w:p w14:paraId="232E3AC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fully applies SOLID principles to ensure maintainability and extensibility.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Each class has a single responsibility: Book and Reader manage data, LendingService handles borrowing logic, ReportService generates reports, and repositories manage storage, following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SRP</w:t>
      </w:r>
      <w:r>
        <w:rPr>
          <w:rFonts w:hint="default" w:ascii="Times New Roman" w:hAnsi="Times New Roman" w:cs="Times New Roman"/>
          <w:sz w:val="24"/>
          <w:szCs w:val="24"/>
        </w:rPr>
        <w:t xml:space="preserve">. The design is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open for extension but closed for modification (OCP)</w:t>
      </w:r>
      <w:r>
        <w:rPr>
          <w:rFonts w:hint="default" w:ascii="Times New Roman" w:hAnsi="Times New Roman" w:cs="Times New Roman"/>
          <w:sz w:val="24"/>
          <w:szCs w:val="24"/>
        </w:rPr>
        <w:t xml:space="preserve"> because new types such as EBook can be added without changing existing services. All services depend on abstractions like IBookRepository and IReaderRepository instead of concrete classes, applying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DIP</w:t>
      </w:r>
      <w:r>
        <w:rPr>
          <w:rFonts w:hint="default" w:ascii="Times New Roman" w:hAnsi="Times New Roman" w:cs="Times New Roman"/>
          <w:sz w:val="24"/>
          <w:szCs w:val="24"/>
        </w:rPr>
        <w:t>. Interfaces are separated into small, focused contracts (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ISP</w:t>
      </w:r>
      <w:r>
        <w:rPr>
          <w:rFonts w:hint="default" w:ascii="Times New Roman" w:hAnsi="Times New Roman" w:cs="Times New Roman"/>
          <w:sz w:val="24"/>
          <w:szCs w:val="24"/>
        </w:rPr>
        <w:t xml:space="preserve">), and any subclass of Book can replace the base class without affecting the system, satisfying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LSP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7E10E7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0000FF"/>
          <w:sz w:val="24"/>
          <w:szCs w:val="24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</w:rPr>
        <w:t>Future Extensions</w:t>
      </w:r>
    </w:p>
    <w:p w14:paraId="5F0B4FE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system can be easily extended by adding new modules. Support for eBooks or magazines can be implemented through new classes without modifying current code. A ReservationService can be added to manage book reservations independently. Repositories can be replaced by database-based implementations, and a graphical or web interface can be built on top of existing services. These extensions demonstrate that the architecture is flexible and scalable.</w:t>
      </w:r>
    </w:p>
    <w:p w14:paraId="3E6A60C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DB2067"/>
    <w:rsid w:val="51DB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2026-02-06T06:57:00Z</dcterms:created>
  <dc:creator>nguyen Nhan</dc:creator>
  <cp:lastModifiedBy>nguyen Nhan</cp:lastModifiedBy>
  <dcterms:modified xsi:type="dcterms:W3CDTF">2026-02-06T07:16:16Z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E11BC7A738474F7C8D9197CF6DDDCCAD_11</vt:lpwstr>
  </property>
  <property fmtid="{D5CDD505-2E9C-101B-9397-08002B2CF9AE}" pid="4" name="KSOTemplateDocerSaveRecord">
    <vt:lpwstr>eyJoZGlkIjoiNDY5NWJjNzZkNmQwN2Y2MWQ3ODUxOGFhMTQyODg2Y2IiLCJ1c2VySWQiOiIxMzkxOTU0MTY2NDY5In0=</vt:lpwstr>
  </property>
</Properties>
</file>