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93F62">
      <w:pPr>
        <w:jc w:val="center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REPORT LAB 5</w:t>
      </w:r>
      <w:bookmarkStart w:id="0" w:name="_GoBack"/>
      <w:bookmarkEnd w:id="0"/>
    </w:p>
    <w:p w14:paraId="1FB98B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 this Library Management System, four design patterns are applied to improve flexibility and maintainability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22CC177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eastAsia="SimSun" w:cs="Times New Roman"/>
          <w:color w:val="0000FF"/>
          <w:sz w:val="24"/>
          <w:szCs w:val="24"/>
        </w:rPr>
        <w:t>Singleton pattern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implemented in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DatabaseConnection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to ensure that only one database connection instance exists and is shared throughout the system, helping to save resources and centralize data access. </w:t>
      </w:r>
    </w:p>
    <w:p w14:paraId="3BDCE49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eastAsia="SimSun" w:cs="Times New Roman"/>
          <w:color w:val="0000FF"/>
          <w:sz w:val="24"/>
          <w:szCs w:val="24"/>
        </w:rPr>
        <w:t>Factory Method pattern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is used in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DocumentFactory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to create objects such as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Book, Magazine,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Newspaper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through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IDocument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interface, which hides the creation logic and makes it easy to add new document types without modifying existing code. </w:t>
      </w:r>
    </w:p>
    <w:p w14:paraId="7671C99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The </w:t>
      </w:r>
      <w:r>
        <w:rPr>
          <w:rStyle w:val="5"/>
          <w:rFonts w:hint="default" w:ascii="Times New Roman" w:hAnsi="Times New Roman" w:eastAsia="SimSun" w:cs="Times New Roman"/>
          <w:color w:val="0000FF"/>
          <w:sz w:val="24"/>
          <w:szCs w:val="24"/>
        </w:rPr>
        <w:t>Observer pattern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applied through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LibraryNotifier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UserSubscriber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classes to notify registered users whenever a new document is added or its status changes, enabling loose coupling between the library and users.</w:t>
      </w:r>
    </w:p>
    <w:p w14:paraId="6C02D5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he </w:t>
      </w:r>
      <w:r>
        <w:rPr>
          <w:rStyle w:val="5"/>
          <w:rFonts w:hint="default" w:ascii="Times New Roman" w:hAnsi="Times New Roman" w:eastAsia="SimSun" w:cs="Times New Roman"/>
          <w:color w:val="0000FF"/>
          <w:sz w:val="24"/>
          <w:szCs w:val="24"/>
        </w:rPr>
        <w:t>Strategy pattern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implemented in the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Loan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with different fee strategies like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BookFeeStrategy, MagazineFeeStrategy,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NewspaperFeeStrategy</w:t>
      </w:r>
      <w:r>
        <w:rPr>
          <w:rFonts w:hint="default" w:ascii="Times New Roman" w:hAnsi="Times New Roman" w:eastAsia="SimSun" w:cs="Times New Roman"/>
          <w:sz w:val="24"/>
          <w:szCs w:val="24"/>
        </w:rPr>
        <w:t>, allowing the system to calculate loan fees dynamically based on document type and borrowing duration without changing the core logic.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613EE"/>
    <w:rsid w:val="3236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2026-02-07T06:07:00Z</dcterms:created>
  <dc:creator>nguyen Nhan</dc:creator>
  <cp:lastModifiedBy>nguyen Nhan</cp:lastModifiedBy>
  <dcterms:modified xsi:type="dcterms:W3CDTF">2026-02-07T06:48:31Z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10E58C77E7E34C4E9346997F904C76B1_11</vt:lpwstr>
  </property>
  <property fmtid="{D5CDD505-2E9C-101B-9397-08002B2CF9AE}" pid="4" name="KSOTemplateDocerSaveRecord">
    <vt:lpwstr>eyJoZGlkIjoiNDY5NWJjNzZkNmQwN2Y2MWQ3ODUxOGFhMTQyODg2Y2IiLCJ1c2VySWQiOiIxMzkxOTU0MTY2NDY5In0=</vt:lpwstr>
  </property>
</Properties>
</file>