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5F91" w:rsidRDefault="00AE5F91">
      <w:pPr>
        <w:jc w:val="center"/>
        <w:rPr>
          <w:b/>
          <w:bCs/>
        </w:rPr>
      </w:pPr>
      <w:r>
        <w:rPr>
          <w:b/>
          <w:bCs/>
        </w:rPr>
        <w:t>Phụ lục I</w:t>
      </w:r>
    </w:p>
    <w:p w:rsidR="00AE5F91" w:rsidRDefault="00AE5F91">
      <w:pPr>
        <w:spacing w:before="120"/>
        <w:jc w:val="center"/>
        <w:rPr>
          <w:b/>
          <w:bCs/>
          <w:lang w:val="vi-VN"/>
        </w:rPr>
      </w:pPr>
      <w:r>
        <w:rPr>
          <w:b/>
          <w:bCs/>
          <w:lang w:val="vi-VN"/>
        </w:rPr>
        <w:t>NỘI DUNG</w:t>
      </w:r>
    </w:p>
    <w:p w:rsidR="00AE5F91" w:rsidRPr="00604561" w:rsidRDefault="00AE5F91" w:rsidP="00604561">
      <w:pPr>
        <w:rPr>
          <w:b/>
          <w:bCs/>
          <w:sz w:val="27"/>
          <w:szCs w:val="27"/>
          <w:lang w:val="vi-VN"/>
        </w:rPr>
      </w:pPr>
      <w:r w:rsidRPr="00604561">
        <w:rPr>
          <w:b/>
          <w:bCs/>
          <w:sz w:val="27"/>
          <w:szCs w:val="27"/>
        </w:rPr>
        <w:t xml:space="preserve">ĐƯA </w:t>
      </w:r>
      <w:r w:rsidRPr="00604561">
        <w:rPr>
          <w:b/>
          <w:bCs/>
          <w:sz w:val="27"/>
          <w:szCs w:val="27"/>
          <w:lang w:val="vi-VN"/>
        </w:rPr>
        <w:t xml:space="preserve">DỊCH VỤ CÔNG TRỰC TUYẾN VÀO GIẢNG DẠY </w:t>
      </w:r>
      <w:r w:rsidRPr="00604561">
        <w:rPr>
          <w:b/>
          <w:bCs/>
          <w:sz w:val="27"/>
          <w:szCs w:val="27"/>
        </w:rPr>
        <w:t xml:space="preserve">CHO TẤT CẢ HỌC SINH LỚP 9,10,11,12 ĐANG HỌC TẠI CÁC CƠ SỞ GIÁO DỤC TRÊN ĐỊA BÀN TỈNH, </w:t>
      </w:r>
      <w:r w:rsidRPr="00604561">
        <w:rPr>
          <w:b/>
          <w:bCs/>
          <w:sz w:val="27"/>
          <w:szCs w:val="27"/>
          <w:lang w:val="vi-VN"/>
        </w:rPr>
        <w:t>TRONG CÁC CHƯƠNG TRÌNH NGOẠI KHÓA</w:t>
      </w:r>
      <w:r w:rsidRPr="00604561">
        <w:rPr>
          <w:b/>
          <w:bCs/>
          <w:sz w:val="27"/>
          <w:szCs w:val="27"/>
        </w:rPr>
        <w:t>, SINH HOẠT CHUYÊN ĐỀ</w:t>
      </w:r>
    </w:p>
    <w:p w:rsidR="00AE5F91" w:rsidRDefault="00AE5F91" w:rsidP="00604561">
      <w:pPr>
        <w:jc w:val="center"/>
        <w:rPr>
          <w:i/>
          <w:lang w:val="vi-VN"/>
        </w:rPr>
      </w:pPr>
      <w:r>
        <w:rPr>
          <w:i/>
          <w:lang w:val="vi-VN"/>
        </w:rPr>
        <w:t>(Kèm theo Công văn số         /SGDĐT-</w:t>
      </w:r>
      <w:r>
        <w:rPr>
          <w:i/>
        </w:rPr>
        <w:t xml:space="preserve">VP </w:t>
      </w:r>
      <w:r>
        <w:rPr>
          <w:i/>
          <w:lang w:val="vi-VN"/>
        </w:rPr>
        <w:t xml:space="preserve"> ngày    </w:t>
      </w:r>
      <w:r>
        <w:rPr>
          <w:i/>
        </w:rPr>
        <w:t xml:space="preserve"> </w:t>
      </w:r>
      <w:r>
        <w:rPr>
          <w:i/>
          <w:lang w:val="vi-VN"/>
        </w:rPr>
        <w:t>/</w:t>
      </w:r>
      <w:r>
        <w:rPr>
          <w:i/>
        </w:rPr>
        <w:t>9</w:t>
      </w:r>
      <w:r>
        <w:rPr>
          <w:i/>
          <w:lang w:val="vi-VN"/>
        </w:rPr>
        <w:t>/202</w:t>
      </w:r>
      <w:r>
        <w:rPr>
          <w:i/>
        </w:rPr>
        <w:t>4</w:t>
      </w:r>
      <w:r>
        <w:rPr>
          <w:i/>
          <w:lang w:val="vi-VN"/>
        </w:rPr>
        <w:t xml:space="preserve"> của Sở Giáo dục và Đào tạo)</w:t>
      </w:r>
    </w:p>
    <w:p w:rsidR="00AE5F91" w:rsidRDefault="00AE5F91" w:rsidP="00604561">
      <w:pPr>
        <w:jc w:val="center"/>
        <w:rPr>
          <w:i/>
          <w:lang w:val="vi-VN"/>
        </w:rPr>
      </w:pPr>
    </w:p>
    <w:p w:rsidR="00AE5F91" w:rsidRDefault="00AE5F91">
      <w:pPr>
        <w:ind w:firstLine="720"/>
        <w:jc w:val="both"/>
      </w:pPr>
      <w:r>
        <w:rPr>
          <w:bCs/>
        </w:rPr>
        <w:t xml:space="preserve">* </w:t>
      </w:r>
      <w:r>
        <w:rPr>
          <w:b/>
          <w:bCs/>
        </w:rPr>
        <w:t>Mục tiêu tổng quát:</w:t>
      </w:r>
      <w:r>
        <w:t xml:space="preserve"> Triển khai </w:t>
      </w:r>
      <w:r>
        <w:rPr>
          <w:b/>
          <w:bCs/>
        </w:rPr>
        <w:t>đưa dịch vụ công trực tuyến vào giảng dạy</w:t>
      </w:r>
      <w:r>
        <w:t xml:space="preserve"> trong các chương trình ngoại khóa, sinh hoạt chuyên đề, </w:t>
      </w:r>
      <w:r>
        <w:rPr>
          <w:color w:val="000000"/>
          <w:szCs w:val="28"/>
        </w:rPr>
        <w:t>hoạt động tập thể,…cho</w:t>
      </w:r>
      <w:r>
        <w:t xml:space="preserve"> tất cả học sinh các lớp 9,10,11,12 đang học tại các cơ sở giáo dục trên địa bàn tỉnh, </w:t>
      </w:r>
      <w:r>
        <w:rPr>
          <w:b/>
          <w:bCs/>
        </w:rPr>
        <w:t>đảm bảo</w:t>
      </w:r>
      <w:r>
        <w:t xml:space="preserve"> học sinh </w:t>
      </w:r>
      <w:r>
        <w:rPr>
          <w:b/>
          <w:bCs/>
          <w:i/>
          <w:iCs/>
        </w:rPr>
        <w:t>hiểu</w:t>
      </w:r>
      <w:r>
        <w:t xml:space="preserve"> và </w:t>
      </w:r>
      <w:r>
        <w:rPr>
          <w:b/>
          <w:bCs/>
          <w:i/>
          <w:iCs/>
        </w:rPr>
        <w:t>biết</w:t>
      </w:r>
      <w:r>
        <w:t xml:space="preserve"> cách thao tác, </w:t>
      </w:r>
      <w:r w:rsidRPr="00052536">
        <w:rPr>
          <w:szCs w:val="28"/>
        </w:rPr>
        <w:t>tự mình</w:t>
      </w:r>
      <w:r>
        <w:rPr>
          <w:szCs w:val="28"/>
        </w:rPr>
        <w:t xml:space="preserve"> thực hiện</w:t>
      </w:r>
      <w:r>
        <w:t xml:space="preserve"> </w:t>
      </w:r>
      <w:r w:rsidRPr="00052536">
        <w:rPr>
          <w:szCs w:val="28"/>
        </w:rPr>
        <w:t>hoặc giúp đỡ ngườ</w:t>
      </w:r>
      <w:r>
        <w:rPr>
          <w:szCs w:val="28"/>
        </w:rPr>
        <w:t xml:space="preserve">i thân </w:t>
      </w:r>
      <w:r w:rsidRPr="00052536">
        <w:rPr>
          <w:szCs w:val="28"/>
        </w:rPr>
        <w:t>thực</w:t>
      </w:r>
      <w:r>
        <w:rPr>
          <w:szCs w:val="28"/>
        </w:rPr>
        <w:t xml:space="preserve"> </w:t>
      </w:r>
      <w:r w:rsidRPr="00052536">
        <w:rPr>
          <w:szCs w:val="28"/>
        </w:rPr>
        <w:t xml:space="preserve">hiện được các thủ tục hành chính </w:t>
      </w:r>
      <w:r>
        <w:t>trực tuyến trên môi trường mạng, góp phần nâng cao chỉ số dịch vụ công trực tuyến trên địa bàn tỉnh.</w:t>
      </w:r>
    </w:p>
    <w:p w:rsidR="00AE5F91" w:rsidRDefault="00AE5F91">
      <w:pPr>
        <w:ind w:firstLine="720"/>
        <w:jc w:val="both"/>
        <w:rPr>
          <w:lang w:val="vi-VN"/>
        </w:rPr>
      </w:pPr>
    </w:p>
    <w:tbl>
      <w:tblPr>
        <w:tblW w:w="15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90"/>
        <w:gridCol w:w="1565"/>
        <w:gridCol w:w="2880"/>
        <w:gridCol w:w="8765"/>
        <w:gridCol w:w="1338"/>
      </w:tblGrid>
      <w:tr w:rsidR="00AE5F91" w:rsidRPr="00626110" w:rsidTr="00626110">
        <w:trPr>
          <w:trHeight w:val="543"/>
          <w:tblHeader/>
        </w:trPr>
        <w:tc>
          <w:tcPr>
            <w:tcW w:w="590" w:type="dxa"/>
            <w:vMerge w:val="restart"/>
            <w:vAlign w:val="center"/>
          </w:tcPr>
          <w:p w:rsidR="00AE5F91" w:rsidRPr="00626110" w:rsidRDefault="00AE5F91" w:rsidP="00626110">
            <w:pPr>
              <w:jc w:val="center"/>
              <w:rPr>
                <w:b/>
                <w:bCs/>
                <w:szCs w:val="28"/>
                <w:lang w:val="vi-VN"/>
              </w:rPr>
            </w:pPr>
            <w:r w:rsidRPr="00626110">
              <w:rPr>
                <w:b/>
                <w:bCs/>
                <w:szCs w:val="28"/>
                <w:lang w:val="vi-VN"/>
              </w:rPr>
              <w:t>TT</w:t>
            </w:r>
          </w:p>
        </w:tc>
        <w:tc>
          <w:tcPr>
            <w:tcW w:w="4445" w:type="dxa"/>
            <w:gridSpan w:val="2"/>
            <w:vAlign w:val="center"/>
          </w:tcPr>
          <w:p w:rsidR="00AE5F91" w:rsidRPr="00626110" w:rsidRDefault="00AE5F91" w:rsidP="00626110">
            <w:pPr>
              <w:jc w:val="center"/>
              <w:rPr>
                <w:b/>
                <w:bCs/>
                <w:szCs w:val="28"/>
                <w:lang w:val="vi-VN"/>
              </w:rPr>
            </w:pPr>
            <w:r w:rsidRPr="00626110">
              <w:rPr>
                <w:b/>
                <w:bCs/>
                <w:szCs w:val="28"/>
                <w:lang w:val="vi-VN"/>
              </w:rPr>
              <w:t>Nội dung</w:t>
            </w:r>
            <w:r w:rsidRPr="00626110">
              <w:rPr>
                <w:b/>
                <w:bCs/>
                <w:szCs w:val="28"/>
              </w:rPr>
              <w:t xml:space="preserve"> cần cung cấp cho học sinh</w:t>
            </w:r>
          </w:p>
        </w:tc>
        <w:tc>
          <w:tcPr>
            <w:tcW w:w="8765" w:type="dxa"/>
            <w:vMerge w:val="restart"/>
            <w:vAlign w:val="center"/>
          </w:tcPr>
          <w:p w:rsidR="00AE5F91" w:rsidRPr="00626110" w:rsidRDefault="00AE5F91" w:rsidP="00626110">
            <w:pPr>
              <w:jc w:val="center"/>
              <w:rPr>
                <w:b/>
                <w:bCs/>
                <w:szCs w:val="28"/>
                <w:lang w:val="vi-VN"/>
              </w:rPr>
            </w:pPr>
            <w:r w:rsidRPr="00626110">
              <w:rPr>
                <w:b/>
                <w:bCs/>
                <w:szCs w:val="28"/>
                <w:lang w:val="vi-VN"/>
              </w:rPr>
              <w:t>Cở sở (căn cứ)</w:t>
            </w:r>
          </w:p>
        </w:tc>
        <w:tc>
          <w:tcPr>
            <w:tcW w:w="1338" w:type="dxa"/>
            <w:vAlign w:val="center"/>
          </w:tcPr>
          <w:p w:rsidR="00AE5F91" w:rsidRPr="00626110" w:rsidRDefault="00AE5F91" w:rsidP="00626110">
            <w:pPr>
              <w:jc w:val="center"/>
              <w:rPr>
                <w:b/>
                <w:bCs/>
                <w:szCs w:val="28"/>
                <w:lang w:val="vi-VN"/>
              </w:rPr>
            </w:pPr>
            <w:r w:rsidRPr="00626110">
              <w:rPr>
                <w:b/>
                <w:bCs/>
                <w:szCs w:val="28"/>
                <w:lang w:val="vi-VN"/>
              </w:rPr>
              <w:t>Ghi chú</w:t>
            </w:r>
          </w:p>
        </w:tc>
      </w:tr>
      <w:tr w:rsidR="00AE5F91" w:rsidRPr="00626110" w:rsidTr="00626110">
        <w:trPr>
          <w:trHeight w:val="409"/>
          <w:tblHeader/>
        </w:trPr>
        <w:tc>
          <w:tcPr>
            <w:tcW w:w="590" w:type="dxa"/>
            <w:vMerge/>
            <w:vAlign w:val="center"/>
          </w:tcPr>
          <w:p w:rsidR="00AE5F91" w:rsidRPr="00626110" w:rsidRDefault="00AE5F91" w:rsidP="00626110">
            <w:pPr>
              <w:jc w:val="center"/>
              <w:rPr>
                <w:b/>
                <w:bCs/>
                <w:szCs w:val="28"/>
                <w:lang w:val="vi-VN"/>
              </w:rPr>
            </w:pPr>
          </w:p>
        </w:tc>
        <w:tc>
          <w:tcPr>
            <w:tcW w:w="1565" w:type="dxa"/>
            <w:vAlign w:val="center"/>
          </w:tcPr>
          <w:p w:rsidR="00AE5F91" w:rsidRPr="00626110" w:rsidRDefault="00AE5F91" w:rsidP="00626110">
            <w:pPr>
              <w:jc w:val="center"/>
              <w:rPr>
                <w:b/>
                <w:bCs/>
                <w:i/>
                <w:iCs/>
                <w:szCs w:val="28"/>
                <w:lang w:val="vi-VN"/>
              </w:rPr>
            </w:pPr>
            <w:r w:rsidRPr="00626110">
              <w:rPr>
                <w:b/>
                <w:bCs/>
                <w:i/>
                <w:iCs/>
                <w:szCs w:val="28"/>
                <w:lang w:val="vi-VN"/>
              </w:rPr>
              <w:t>Mục tiêu</w:t>
            </w:r>
          </w:p>
        </w:tc>
        <w:tc>
          <w:tcPr>
            <w:tcW w:w="2880" w:type="dxa"/>
            <w:vAlign w:val="center"/>
          </w:tcPr>
          <w:p w:rsidR="00AE5F91" w:rsidRPr="00626110" w:rsidRDefault="00AE5F91" w:rsidP="00626110">
            <w:pPr>
              <w:jc w:val="center"/>
              <w:rPr>
                <w:b/>
                <w:bCs/>
                <w:i/>
                <w:iCs/>
                <w:szCs w:val="28"/>
              </w:rPr>
            </w:pPr>
            <w:r w:rsidRPr="00626110">
              <w:rPr>
                <w:b/>
                <w:bCs/>
                <w:i/>
                <w:iCs/>
                <w:szCs w:val="28"/>
              </w:rPr>
              <w:t>Yêu cầu cần đạt</w:t>
            </w:r>
          </w:p>
        </w:tc>
        <w:tc>
          <w:tcPr>
            <w:tcW w:w="8765" w:type="dxa"/>
            <w:vMerge/>
            <w:vAlign w:val="center"/>
          </w:tcPr>
          <w:p w:rsidR="00AE5F91" w:rsidRPr="00626110" w:rsidRDefault="00AE5F91" w:rsidP="00626110">
            <w:pPr>
              <w:jc w:val="center"/>
              <w:rPr>
                <w:b/>
                <w:bCs/>
                <w:szCs w:val="28"/>
                <w:lang w:val="vi-VN"/>
              </w:rPr>
            </w:pPr>
          </w:p>
        </w:tc>
        <w:tc>
          <w:tcPr>
            <w:tcW w:w="1338" w:type="dxa"/>
            <w:vAlign w:val="center"/>
          </w:tcPr>
          <w:p w:rsidR="00AE5F91" w:rsidRPr="00626110" w:rsidRDefault="00AE5F91" w:rsidP="00626110">
            <w:pPr>
              <w:jc w:val="center"/>
              <w:rPr>
                <w:b/>
                <w:bCs/>
                <w:szCs w:val="28"/>
                <w:lang w:val="vi-VN"/>
              </w:rPr>
            </w:pPr>
          </w:p>
        </w:tc>
      </w:tr>
      <w:tr w:rsidR="00AE5F91" w:rsidRPr="00626110" w:rsidTr="00626110">
        <w:tc>
          <w:tcPr>
            <w:tcW w:w="590" w:type="dxa"/>
            <w:shd w:val="clear" w:color="auto" w:fill="F2F2F2"/>
          </w:tcPr>
          <w:p w:rsidR="00AE5F91" w:rsidRPr="00626110" w:rsidRDefault="00AE5F91">
            <w:pPr>
              <w:rPr>
                <w:b/>
                <w:bCs/>
                <w:szCs w:val="28"/>
              </w:rPr>
            </w:pPr>
            <w:r w:rsidRPr="00626110">
              <w:rPr>
                <w:b/>
                <w:bCs/>
                <w:szCs w:val="28"/>
              </w:rPr>
              <w:t>I</w:t>
            </w:r>
          </w:p>
        </w:tc>
        <w:tc>
          <w:tcPr>
            <w:tcW w:w="1565" w:type="dxa"/>
            <w:shd w:val="clear" w:color="auto" w:fill="F2F2F2"/>
          </w:tcPr>
          <w:p w:rsidR="00AE5F91" w:rsidRPr="00626110" w:rsidRDefault="00AE5F91">
            <w:pPr>
              <w:rPr>
                <w:b/>
                <w:bCs/>
                <w:szCs w:val="28"/>
              </w:rPr>
            </w:pPr>
            <w:r w:rsidRPr="00626110">
              <w:rPr>
                <w:b/>
                <w:bCs/>
                <w:szCs w:val="28"/>
              </w:rPr>
              <w:t>HIỂU</w:t>
            </w:r>
          </w:p>
        </w:tc>
        <w:tc>
          <w:tcPr>
            <w:tcW w:w="2880" w:type="dxa"/>
            <w:shd w:val="clear" w:color="auto" w:fill="F2F2F2"/>
          </w:tcPr>
          <w:p w:rsidR="00AE5F91" w:rsidRPr="00626110" w:rsidRDefault="00AE5F91">
            <w:pPr>
              <w:rPr>
                <w:b/>
                <w:bCs/>
                <w:szCs w:val="28"/>
                <w:lang w:val="vi-VN"/>
              </w:rPr>
            </w:pPr>
          </w:p>
        </w:tc>
        <w:tc>
          <w:tcPr>
            <w:tcW w:w="8765" w:type="dxa"/>
            <w:shd w:val="clear" w:color="auto" w:fill="F2F2F2"/>
          </w:tcPr>
          <w:p w:rsidR="00AE5F91" w:rsidRPr="00626110" w:rsidRDefault="00AE5F91">
            <w:pPr>
              <w:rPr>
                <w:b/>
                <w:bCs/>
                <w:szCs w:val="28"/>
              </w:rPr>
            </w:pPr>
          </w:p>
        </w:tc>
        <w:tc>
          <w:tcPr>
            <w:tcW w:w="1338" w:type="dxa"/>
            <w:shd w:val="clear" w:color="auto" w:fill="F2F2F2"/>
          </w:tcPr>
          <w:p w:rsidR="00AE5F91" w:rsidRPr="00626110" w:rsidRDefault="00AE5F91">
            <w:pPr>
              <w:rPr>
                <w:b/>
                <w:bCs/>
                <w:szCs w:val="28"/>
                <w:lang w:val="vi-VN"/>
              </w:rPr>
            </w:pPr>
          </w:p>
        </w:tc>
      </w:tr>
      <w:tr w:rsidR="00AE5F91" w:rsidRPr="00626110" w:rsidTr="00626110">
        <w:trPr>
          <w:trHeight w:val="904"/>
        </w:trPr>
        <w:tc>
          <w:tcPr>
            <w:tcW w:w="590" w:type="dxa"/>
            <w:vMerge w:val="restart"/>
            <w:vAlign w:val="center"/>
          </w:tcPr>
          <w:p w:rsidR="00AE5F91" w:rsidRPr="00626110" w:rsidRDefault="00AE5F91" w:rsidP="00626110">
            <w:pPr>
              <w:jc w:val="center"/>
              <w:rPr>
                <w:szCs w:val="28"/>
                <w:lang w:val="vi-VN"/>
              </w:rPr>
            </w:pPr>
            <w:r w:rsidRPr="00626110">
              <w:rPr>
                <w:szCs w:val="28"/>
                <w:lang w:val="vi-VN"/>
              </w:rPr>
              <w:t>1</w:t>
            </w:r>
          </w:p>
        </w:tc>
        <w:tc>
          <w:tcPr>
            <w:tcW w:w="1565" w:type="dxa"/>
            <w:vMerge w:val="restart"/>
            <w:vAlign w:val="center"/>
          </w:tcPr>
          <w:p w:rsidR="00AE5F91" w:rsidRPr="00626110" w:rsidRDefault="00AE5F91" w:rsidP="00626110">
            <w:pPr>
              <w:jc w:val="center"/>
              <w:rPr>
                <w:szCs w:val="28"/>
              </w:rPr>
            </w:pPr>
            <w:r w:rsidRPr="00626110">
              <w:rPr>
                <w:szCs w:val="28"/>
              </w:rPr>
              <w:t>Thủ tục hành chính là gì?</w:t>
            </w:r>
          </w:p>
        </w:tc>
        <w:tc>
          <w:tcPr>
            <w:tcW w:w="2880" w:type="dxa"/>
            <w:vAlign w:val="center"/>
          </w:tcPr>
          <w:p w:rsidR="00AE5F91" w:rsidRPr="00626110" w:rsidRDefault="00AE5F91">
            <w:pPr>
              <w:rPr>
                <w:szCs w:val="28"/>
                <w:lang w:val="vi-VN"/>
              </w:rPr>
            </w:pPr>
            <w:r w:rsidRPr="00626110">
              <w:rPr>
                <w:szCs w:val="28"/>
              </w:rPr>
              <w:t>Ai có quyền quy định thủ tục hành chính?</w:t>
            </w:r>
          </w:p>
        </w:tc>
        <w:tc>
          <w:tcPr>
            <w:tcW w:w="8765" w:type="dxa"/>
            <w:vAlign w:val="center"/>
          </w:tcPr>
          <w:p w:rsidR="00AE5F91" w:rsidRPr="00626110" w:rsidRDefault="00AE5F91" w:rsidP="00626110">
            <w:pPr>
              <w:jc w:val="both"/>
              <w:rPr>
                <w:szCs w:val="28"/>
              </w:rPr>
            </w:pPr>
            <w:r w:rsidRPr="00626110">
              <w:rPr>
                <w:szCs w:val="28"/>
              </w:rPr>
              <w:t>Được định nghĩa tại Khoản 1, Điều 3 của Quy định ban hành kèm theo Nghị định số 63/2010/NĐ-CP ngày 08/6/2010 của Chính phủ.</w:t>
            </w:r>
          </w:p>
        </w:tc>
        <w:tc>
          <w:tcPr>
            <w:tcW w:w="1338" w:type="dxa"/>
          </w:tcPr>
          <w:p w:rsidR="00AE5F91" w:rsidRPr="00626110" w:rsidRDefault="00AE5F91">
            <w:pPr>
              <w:rPr>
                <w:szCs w:val="28"/>
                <w:lang w:val="vi-VN"/>
              </w:rPr>
            </w:pPr>
          </w:p>
        </w:tc>
      </w:tr>
      <w:tr w:rsidR="00AE5F91" w:rsidRPr="00626110" w:rsidTr="00626110">
        <w:tc>
          <w:tcPr>
            <w:tcW w:w="590" w:type="dxa"/>
            <w:vMerge/>
          </w:tcPr>
          <w:p w:rsidR="00AE5F91" w:rsidRPr="00626110" w:rsidRDefault="00AE5F91">
            <w:pPr>
              <w:rPr>
                <w:szCs w:val="28"/>
                <w:lang w:val="vi-VN"/>
              </w:rPr>
            </w:pPr>
          </w:p>
        </w:tc>
        <w:tc>
          <w:tcPr>
            <w:tcW w:w="1565" w:type="dxa"/>
            <w:vMerge/>
          </w:tcPr>
          <w:p w:rsidR="00AE5F91" w:rsidRPr="00626110" w:rsidRDefault="00AE5F91">
            <w:pPr>
              <w:rPr>
                <w:szCs w:val="28"/>
              </w:rPr>
            </w:pPr>
          </w:p>
        </w:tc>
        <w:tc>
          <w:tcPr>
            <w:tcW w:w="2880" w:type="dxa"/>
            <w:vAlign w:val="center"/>
          </w:tcPr>
          <w:p w:rsidR="00AE5F91" w:rsidRPr="00626110" w:rsidRDefault="00AE5F91">
            <w:pPr>
              <w:rPr>
                <w:szCs w:val="28"/>
                <w:lang w:val="vi-VN"/>
              </w:rPr>
            </w:pPr>
            <w:r w:rsidRPr="00626110">
              <w:rPr>
                <w:szCs w:val="28"/>
              </w:rPr>
              <w:t>Thủ tục hành chính có thể tìm hiểu ở đâu?</w:t>
            </w:r>
          </w:p>
        </w:tc>
        <w:tc>
          <w:tcPr>
            <w:tcW w:w="8765" w:type="dxa"/>
            <w:vAlign w:val="center"/>
          </w:tcPr>
          <w:p w:rsidR="00AE5F91" w:rsidRPr="00626110" w:rsidRDefault="00AE5F91" w:rsidP="00626110">
            <w:pPr>
              <w:spacing w:before="120"/>
              <w:jc w:val="both"/>
              <w:rPr>
                <w:szCs w:val="28"/>
              </w:rPr>
            </w:pPr>
            <w:r w:rsidRPr="00626110">
              <w:rPr>
                <w:szCs w:val="28"/>
              </w:rPr>
              <w:t>Thực hiện theo quy định tại Điều 17 của Quy định ban hành kèm theo Nghị định số 63/2010/NĐ-CP ngày 08/6/2010 của Chính phủ. Cụ thể, thực tế cơ quan nhà nước có trách nhiệm công khai theo nhiều hình thức khác nhau nhằm tạo điều kiện thuận lợi nhất cho tổ chức, cá nhân tìm hiểu.</w:t>
            </w:r>
          </w:p>
          <w:p w:rsidR="00AE5F91" w:rsidRPr="00626110" w:rsidRDefault="00AE5F91" w:rsidP="00626110">
            <w:pPr>
              <w:spacing w:before="120"/>
              <w:jc w:val="both"/>
              <w:rPr>
                <w:color w:val="000000"/>
                <w:szCs w:val="28"/>
              </w:rPr>
            </w:pPr>
            <w:bookmarkStart w:id="0" w:name="_GoBack"/>
            <w:r w:rsidRPr="00626110">
              <w:rPr>
                <w:color w:val="000000"/>
                <w:szCs w:val="28"/>
              </w:rPr>
              <w:t xml:space="preserve">- Người dùng truy cập địa chỉ: </w:t>
            </w:r>
          </w:p>
          <w:p w:rsidR="00AE5F91" w:rsidRPr="00626110" w:rsidRDefault="00AE5F91" w:rsidP="00626110">
            <w:pPr>
              <w:spacing w:before="120"/>
              <w:jc w:val="both"/>
              <w:rPr>
                <w:color w:val="000000"/>
                <w:szCs w:val="28"/>
              </w:rPr>
            </w:pPr>
            <w:r w:rsidRPr="00626110">
              <w:rPr>
                <w:color w:val="000000"/>
                <w:szCs w:val="28"/>
              </w:rPr>
              <w:t xml:space="preserve">+ </w:t>
            </w:r>
            <w:hyperlink r:id="rId6" w:history="1">
              <w:r w:rsidRPr="00626110">
                <w:rPr>
                  <w:rStyle w:val="Hyperlink"/>
                  <w:color w:val="000000"/>
                  <w:szCs w:val="28"/>
                </w:rPr>
                <w:t>https://dichvucong.baria-vungtau.gov.vn</w:t>
              </w:r>
            </w:hyperlink>
            <w:r w:rsidRPr="00626110">
              <w:rPr>
                <w:color w:val="000000"/>
                <w:szCs w:val="28"/>
              </w:rPr>
              <w:t xml:space="preserve"> để vào hệ thống Dịch vụ công của tỉnh Bà Rịa-Vũng Tàu; </w:t>
            </w:r>
          </w:p>
          <w:p w:rsidR="00AE5F91" w:rsidRPr="00626110" w:rsidRDefault="00AE5F91" w:rsidP="00626110">
            <w:pPr>
              <w:spacing w:before="120"/>
              <w:jc w:val="both"/>
              <w:rPr>
                <w:color w:val="000000"/>
                <w:szCs w:val="28"/>
              </w:rPr>
            </w:pPr>
            <w:r w:rsidRPr="00626110">
              <w:rPr>
                <w:color w:val="000000"/>
              </w:rPr>
              <w:t xml:space="preserve">+ </w:t>
            </w:r>
            <w:hyperlink r:id="rId7" w:history="1">
              <w:r w:rsidRPr="00626110">
                <w:rPr>
                  <w:rStyle w:val="Hyperlink"/>
                  <w:color w:val="000000"/>
                  <w:szCs w:val="28"/>
                </w:rPr>
                <w:t>https://dichvucong.gov.vn</w:t>
              </w:r>
            </w:hyperlink>
            <w:r w:rsidRPr="00626110">
              <w:rPr>
                <w:color w:val="000000"/>
                <w:szCs w:val="28"/>
              </w:rPr>
              <w:t xml:space="preserve">  để vào hệ thống Dịch vụ công quốc gia.</w:t>
            </w:r>
          </w:p>
          <w:p w:rsidR="00AE5F91" w:rsidRPr="00626110" w:rsidRDefault="00AE5F91" w:rsidP="00626110">
            <w:pPr>
              <w:jc w:val="both"/>
              <w:rPr>
                <w:color w:val="000000"/>
                <w:szCs w:val="28"/>
              </w:rPr>
            </w:pPr>
          </w:p>
          <w:bookmarkEnd w:id="0"/>
          <w:p w:rsidR="00AE5F91" w:rsidRPr="00626110" w:rsidRDefault="00AE5F91" w:rsidP="00626110">
            <w:pPr>
              <w:jc w:val="both"/>
              <w:rPr>
                <w:szCs w:val="28"/>
              </w:rPr>
            </w:pPr>
            <w:r w:rsidRPr="00626110">
              <w:rPr>
                <w:szCs w:val="28"/>
              </w:rPr>
              <w:t>- Bộ phận tiếp nhận và trả kết quả của UBND các cấp (của UBND tỉnh đặt tại Trung tâm Phục vụ hành chính công tỉnh Bà Rịa-Vũng Tàu, Số 04 Phạm Văn Đồng,   Phường Phước Trung, Thành phố bà Rịa, tỉnh bà Rịa-Vũng Tàu; ngoài ra còn thực hiện tại Bộ phận Một cửa cấp huyện, cấp xã trên địa bàn tỉnh);</w:t>
            </w:r>
          </w:p>
          <w:p w:rsidR="00AE5F91" w:rsidRPr="00626110" w:rsidRDefault="00AE5F91" w:rsidP="00626110">
            <w:pPr>
              <w:jc w:val="both"/>
              <w:rPr>
                <w:szCs w:val="28"/>
              </w:rPr>
            </w:pPr>
            <w:r w:rsidRPr="00626110">
              <w:rPr>
                <w:szCs w:val="28"/>
              </w:rPr>
              <w:t>- Trên Cổng thông tin điện tử của các cơ quan nhà nước có thẩm quyền cung cấp thủ tục hành chính.</w:t>
            </w:r>
          </w:p>
          <w:p w:rsidR="00AE5F91" w:rsidRPr="00626110" w:rsidRDefault="00AE5F91" w:rsidP="00626110">
            <w:pPr>
              <w:jc w:val="both"/>
              <w:rPr>
                <w:szCs w:val="28"/>
              </w:rPr>
            </w:pPr>
            <w:r w:rsidRPr="00626110">
              <w:rPr>
                <w:szCs w:val="28"/>
              </w:rPr>
              <w:t>---</w:t>
            </w:r>
          </w:p>
        </w:tc>
        <w:tc>
          <w:tcPr>
            <w:tcW w:w="1338" w:type="dxa"/>
          </w:tcPr>
          <w:p w:rsidR="00AE5F91" w:rsidRPr="00626110" w:rsidRDefault="00AE5F91">
            <w:pPr>
              <w:rPr>
                <w:szCs w:val="28"/>
                <w:lang w:val="vi-VN"/>
              </w:rPr>
            </w:pPr>
          </w:p>
        </w:tc>
      </w:tr>
      <w:tr w:rsidR="00AE5F91" w:rsidRPr="00626110" w:rsidTr="00626110">
        <w:trPr>
          <w:trHeight w:val="1768"/>
        </w:trPr>
        <w:tc>
          <w:tcPr>
            <w:tcW w:w="590" w:type="dxa"/>
            <w:vMerge/>
          </w:tcPr>
          <w:p w:rsidR="00AE5F91" w:rsidRPr="00626110" w:rsidRDefault="00AE5F91">
            <w:pPr>
              <w:rPr>
                <w:szCs w:val="28"/>
                <w:lang w:val="vi-VN"/>
              </w:rPr>
            </w:pPr>
          </w:p>
        </w:tc>
        <w:tc>
          <w:tcPr>
            <w:tcW w:w="1565" w:type="dxa"/>
            <w:vMerge/>
          </w:tcPr>
          <w:p w:rsidR="00AE5F91" w:rsidRPr="00626110" w:rsidRDefault="00AE5F91">
            <w:pPr>
              <w:rPr>
                <w:szCs w:val="28"/>
              </w:rPr>
            </w:pPr>
          </w:p>
        </w:tc>
        <w:tc>
          <w:tcPr>
            <w:tcW w:w="2880" w:type="dxa"/>
            <w:vAlign w:val="center"/>
          </w:tcPr>
          <w:p w:rsidR="00AE5F91" w:rsidRPr="00626110" w:rsidRDefault="00AE5F91">
            <w:pPr>
              <w:rPr>
                <w:szCs w:val="28"/>
              </w:rPr>
            </w:pPr>
            <w:r w:rsidRPr="00626110">
              <w:rPr>
                <w:szCs w:val="28"/>
              </w:rPr>
              <w:t>01 thủ tục hành chính bao gồm những thông tin gì?</w:t>
            </w:r>
          </w:p>
        </w:tc>
        <w:tc>
          <w:tcPr>
            <w:tcW w:w="8765" w:type="dxa"/>
            <w:vAlign w:val="center"/>
          </w:tcPr>
          <w:p w:rsidR="00AE5F91" w:rsidRPr="00626110" w:rsidRDefault="00AE5F91" w:rsidP="00626110">
            <w:pPr>
              <w:jc w:val="both"/>
              <w:rPr>
                <w:szCs w:val="28"/>
              </w:rPr>
            </w:pPr>
            <w:r w:rsidRPr="00626110">
              <w:rPr>
                <w:szCs w:val="28"/>
              </w:rPr>
              <w:t>Bao gồm các thông tin được quy định tại Khoản 2, Điều 8 của Quy định ban hành kèm theo Nghị định số 63/2010/NĐ-CP ngày 08/6/2010 của Chính phủ, đã được bổ sung, sửa đổi tại Khoản 2, Điều 1 Nghị định số 92/2017/NĐ-CP ngày 07/8/2017 của Chính phủ sửa đổi, bổ sung một số điều của các Nghị định liên quan đến kiểm soát thủ tục hành chính.</w:t>
            </w:r>
          </w:p>
        </w:tc>
        <w:tc>
          <w:tcPr>
            <w:tcW w:w="1338" w:type="dxa"/>
          </w:tcPr>
          <w:p w:rsidR="00AE5F91" w:rsidRPr="00626110" w:rsidRDefault="00AE5F91">
            <w:pPr>
              <w:rPr>
                <w:szCs w:val="28"/>
                <w:lang w:val="vi-VN"/>
              </w:rPr>
            </w:pPr>
          </w:p>
        </w:tc>
      </w:tr>
      <w:tr w:rsidR="00AE5F91" w:rsidRPr="00626110" w:rsidTr="00626110">
        <w:trPr>
          <w:trHeight w:val="1426"/>
        </w:trPr>
        <w:tc>
          <w:tcPr>
            <w:tcW w:w="590" w:type="dxa"/>
            <w:vMerge w:val="restart"/>
            <w:vAlign w:val="center"/>
          </w:tcPr>
          <w:p w:rsidR="00AE5F91" w:rsidRPr="00626110" w:rsidRDefault="00AE5F91">
            <w:pPr>
              <w:rPr>
                <w:szCs w:val="28"/>
              </w:rPr>
            </w:pPr>
            <w:r w:rsidRPr="00626110">
              <w:rPr>
                <w:szCs w:val="28"/>
              </w:rPr>
              <w:t>2</w:t>
            </w:r>
          </w:p>
        </w:tc>
        <w:tc>
          <w:tcPr>
            <w:tcW w:w="1565" w:type="dxa"/>
            <w:vMerge w:val="restart"/>
            <w:vAlign w:val="center"/>
          </w:tcPr>
          <w:p w:rsidR="00AE5F91" w:rsidRPr="00626110" w:rsidRDefault="00AE5F91">
            <w:pPr>
              <w:rPr>
                <w:szCs w:val="28"/>
              </w:rPr>
            </w:pPr>
            <w:r w:rsidRPr="00626110">
              <w:rPr>
                <w:szCs w:val="28"/>
              </w:rPr>
              <w:t>Dịch vụ công trực tuyến là gì?</w:t>
            </w:r>
          </w:p>
        </w:tc>
        <w:tc>
          <w:tcPr>
            <w:tcW w:w="2880" w:type="dxa"/>
            <w:vAlign w:val="center"/>
          </w:tcPr>
          <w:p w:rsidR="00AE5F91" w:rsidRPr="00626110" w:rsidRDefault="00AE5F91">
            <w:pPr>
              <w:rPr>
                <w:szCs w:val="28"/>
              </w:rPr>
            </w:pPr>
            <w:r w:rsidRPr="00626110">
              <w:rPr>
                <w:szCs w:val="28"/>
              </w:rPr>
              <w:t>Khái niệm?</w:t>
            </w:r>
          </w:p>
        </w:tc>
        <w:tc>
          <w:tcPr>
            <w:tcW w:w="8765" w:type="dxa"/>
          </w:tcPr>
          <w:p w:rsidR="00AE5F91" w:rsidRPr="00626110" w:rsidRDefault="00AE5F91" w:rsidP="00626110">
            <w:pPr>
              <w:jc w:val="both"/>
              <w:rPr>
                <w:szCs w:val="28"/>
              </w:rPr>
            </w:pPr>
            <w:r w:rsidRPr="00626110">
              <w:rPr>
                <w:szCs w:val="28"/>
              </w:rPr>
              <w:t>Được định nghĩa theo Khoản 5 Điều 3 Nghị định số 42/2022/NĐ-CP ngày 24/6/2022 của Chính phủ (Nghị định 42) và quy định chi tiết tại Điều 5 Quy định ban hành kèm theo Thông tư số 32/2017/TT-BTTTT ngày 15/11/2017 của Bộ trưởng Bộ Thông tin và Truyền thông (Thông tư 32).</w:t>
            </w:r>
          </w:p>
        </w:tc>
        <w:tc>
          <w:tcPr>
            <w:tcW w:w="1338" w:type="dxa"/>
          </w:tcPr>
          <w:p w:rsidR="00AE5F91" w:rsidRPr="00626110" w:rsidRDefault="00AE5F91">
            <w:pPr>
              <w:rPr>
                <w:szCs w:val="28"/>
                <w:lang w:val="vi-VN"/>
              </w:rPr>
            </w:pPr>
          </w:p>
        </w:tc>
      </w:tr>
      <w:tr w:rsidR="00AE5F91" w:rsidRPr="00626110" w:rsidTr="00626110">
        <w:tc>
          <w:tcPr>
            <w:tcW w:w="590" w:type="dxa"/>
            <w:vMerge/>
          </w:tcPr>
          <w:p w:rsidR="00AE5F91" w:rsidRPr="00626110" w:rsidRDefault="00AE5F91">
            <w:pPr>
              <w:rPr>
                <w:szCs w:val="28"/>
              </w:rPr>
            </w:pPr>
          </w:p>
        </w:tc>
        <w:tc>
          <w:tcPr>
            <w:tcW w:w="1565" w:type="dxa"/>
            <w:vMerge/>
          </w:tcPr>
          <w:p w:rsidR="00AE5F91" w:rsidRPr="00626110" w:rsidRDefault="00AE5F91">
            <w:pPr>
              <w:rPr>
                <w:szCs w:val="28"/>
              </w:rPr>
            </w:pPr>
          </w:p>
        </w:tc>
        <w:tc>
          <w:tcPr>
            <w:tcW w:w="2880" w:type="dxa"/>
            <w:vAlign w:val="center"/>
          </w:tcPr>
          <w:p w:rsidR="00AE5F91" w:rsidRPr="00626110" w:rsidRDefault="00AE5F91">
            <w:pPr>
              <w:rPr>
                <w:szCs w:val="28"/>
              </w:rPr>
            </w:pPr>
            <w:r w:rsidRPr="00626110">
              <w:rPr>
                <w:szCs w:val="28"/>
              </w:rPr>
              <w:t>Các mức độ dịch vụ công trực tuyến?</w:t>
            </w:r>
          </w:p>
        </w:tc>
        <w:tc>
          <w:tcPr>
            <w:tcW w:w="8765" w:type="dxa"/>
          </w:tcPr>
          <w:p w:rsidR="00AE5F91" w:rsidRPr="00626110" w:rsidRDefault="00AE5F91" w:rsidP="00626110">
            <w:pPr>
              <w:jc w:val="both"/>
              <w:rPr>
                <w:szCs w:val="28"/>
              </w:rPr>
            </w:pPr>
            <w:r w:rsidRPr="00626110">
              <w:rPr>
                <w:szCs w:val="28"/>
              </w:rPr>
              <w:t>Có 02 mức độ, như sau:</w:t>
            </w:r>
          </w:p>
          <w:p w:rsidR="00AE5F91" w:rsidRPr="00626110" w:rsidRDefault="00AE5F91" w:rsidP="00626110">
            <w:pPr>
              <w:jc w:val="both"/>
              <w:rPr>
                <w:szCs w:val="28"/>
              </w:rPr>
            </w:pPr>
            <w:r w:rsidRPr="00626110">
              <w:rPr>
                <w:i/>
                <w:iCs/>
                <w:szCs w:val="28"/>
              </w:rPr>
              <w:t> - Dịch vụ công trực tuyến toàn trình:</w:t>
            </w:r>
            <w:r w:rsidRPr="00626110">
              <w:rPr>
                <w:szCs w:val="28"/>
              </w:rPr>
              <w:t> là dịch vụ bảo đảm cung cấp toàn bộ thông tin về thủ tục hành chính, việc thực hiện và giải quyết thủ tục hành chính đều được thực hiện trên môi trường mạng. Việc trả kết quả được thực hiện trực tuyến hoặc qua dịch vụ bưu chính công ích.</w:t>
            </w:r>
          </w:p>
          <w:p w:rsidR="00AE5F91" w:rsidRPr="00626110" w:rsidRDefault="00AE5F91" w:rsidP="00626110">
            <w:pPr>
              <w:jc w:val="both"/>
              <w:rPr>
                <w:szCs w:val="28"/>
              </w:rPr>
            </w:pPr>
            <w:r w:rsidRPr="00626110">
              <w:rPr>
                <w:i/>
                <w:iCs/>
                <w:szCs w:val="28"/>
              </w:rPr>
              <w:t>- Dịch vụ công trực tuyến một phần:</w:t>
            </w:r>
            <w:r w:rsidRPr="00626110">
              <w:rPr>
                <w:szCs w:val="28"/>
              </w:rPr>
              <w:t> là dịch vụ công trực tuyến không bảo đảm các điều kiện của dịch vụ công trực tuyến toàn trình quy định tại điểm a khoản 1 điều 11  Nghị định 42/2022/NĐ-CP.</w:t>
            </w:r>
          </w:p>
        </w:tc>
        <w:tc>
          <w:tcPr>
            <w:tcW w:w="1338" w:type="dxa"/>
          </w:tcPr>
          <w:p w:rsidR="00AE5F91" w:rsidRPr="00626110" w:rsidRDefault="00AE5F91">
            <w:pPr>
              <w:rPr>
                <w:szCs w:val="28"/>
                <w:lang w:val="vi-VN"/>
              </w:rPr>
            </w:pPr>
          </w:p>
        </w:tc>
      </w:tr>
      <w:tr w:rsidR="00AE5F91" w:rsidRPr="00626110" w:rsidTr="00626110">
        <w:tc>
          <w:tcPr>
            <w:tcW w:w="590" w:type="dxa"/>
            <w:vMerge/>
          </w:tcPr>
          <w:p w:rsidR="00AE5F91" w:rsidRPr="00626110" w:rsidRDefault="00AE5F91">
            <w:pPr>
              <w:rPr>
                <w:sz w:val="20"/>
                <w:szCs w:val="28"/>
              </w:rPr>
            </w:pPr>
          </w:p>
        </w:tc>
        <w:tc>
          <w:tcPr>
            <w:tcW w:w="1565" w:type="dxa"/>
            <w:vMerge/>
          </w:tcPr>
          <w:p w:rsidR="00AE5F91" w:rsidRPr="00626110" w:rsidRDefault="00AE5F91">
            <w:pPr>
              <w:rPr>
                <w:sz w:val="20"/>
                <w:szCs w:val="28"/>
              </w:rPr>
            </w:pPr>
          </w:p>
        </w:tc>
        <w:tc>
          <w:tcPr>
            <w:tcW w:w="2880" w:type="dxa"/>
            <w:vAlign w:val="center"/>
          </w:tcPr>
          <w:p w:rsidR="00AE5F91" w:rsidRPr="00626110" w:rsidRDefault="00AE5F91">
            <w:pPr>
              <w:rPr>
                <w:sz w:val="20"/>
                <w:szCs w:val="28"/>
              </w:rPr>
            </w:pPr>
            <w:r w:rsidRPr="00626110">
              <w:rPr>
                <w:szCs w:val="28"/>
              </w:rPr>
              <w:t>So sánh sự khác nhau giữa các mức độ dịch vụ công trực tuyến?</w:t>
            </w:r>
          </w:p>
        </w:tc>
        <w:tc>
          <w:tcPr>
            <w:tcW w:w="8765" w:type="dxa"/>
          </w:tcPr>
          <w:p w:rsidR="00AE5F91" w:rsidRPr="00626110" w:rsidRDefault="00AE5F91">
            <w:pPr>
              <w:rPr>
                <w:sz w:val="20"/>
                <w:szCs w:val="28"/>
              </w:rPr>
            </w:pPr>
            <w:r w:rsidRPr="00626110">
              <w:rPr>
                <w:szCs w:val="28"/>
              </w:rPr>
              <w:t>Dựa trên khái niệm, yêu cầu đã được quy định tại khoản 1 điều 11  Nghị định 42/2022/NĐ-CP.</w:t>
            </w:r>
          </w:p>
        </w:tc>
        <w:tc>
          <w:tcPr>
            <w:tcW w:w="1338" w:type="dxa"/>
          </w:tcPr>
          <w:p w:rsidR="00AE5F91" w:rsidRPr="00626110" w:rsidRDefault="00AE5F91">
            <w:pPr>
              <w:rPr>
                <w:sz w:val="20"/>
                <w:szCs w:val="28"/>
                <w:lang w:val="vi-VN"/>
              </w:rPr>
            </w:pPr>
          </w:p>
        </w:tc>
      </w:tr>
      <w:tr w:rsidR="00AE5F91" w:rsidRPr="00626110" w:rsidTr="00626110">
        <w:tc>
          <w:tcPr>
            <w:tcW w:w="590" w:type="dxa"/>
            <w:vMerge/>
          </w:tcPr>
          <w:p w:rsidR="00AE5F91" w:rsidRPr="00626110" w:rsidRDefault="00AE5F91">
            <w:pPr>
              <w:rPr>
                <w:szCs w:val="28"/>
              </w:rPr>
            </w:pPr>
          </w:p>
        </w:tc>
        <w:tc>
          <w:tcPr>
            <w:tcW w:w="1565" w:type="dxa"/>
            <w:vMerge/>
          </w:tcPr>
          <w:p w:rsidR="00AE5F91" w:rsidRPr="00626110" w:rsidRDefault="00AE5F91">
            <w:pPr>
              <w:rPr>
                <w:szCs w:val="28"/>
              </w:rPr>
            </w:pPr>
          </w:p>
        </w:tc>
        <w:tc>
          <w:tcPr>
            <w:tcW w:w="2880" w:type="dxa"/>
            <w:vAlign w:val="center"/>
          </w:tcPr>
          <w:p w:rsidR="00AE5F91" w:rsidRPr="00626110" w:rsidRDefault="00AE5F91">
            <w:pPr>
              <w:rPr>
                <w:szCs w:val="28"/>
              </w:rPr>
            </w:pPr>
            <w:r w:rsidRPr="00626110">
              <w:rPr>
                <w:szCs w:val="28"/>
              </w:rPr>
              <w:t>Cơ quan nhà nước cung cấp dịch vụ công trực tuyến theo mức độ?</w:t>
            </w:r>
          </w:p>
        </w:tc>
        <w:tc>
          <w:tcPr>
            <w:tcW w:w="8765" w:type="dxa"/>
          </w:tcPr>
          <w:p w:rsidR="00AE5F91" w:rsidRPr="00626110" w:rsidRDefault="00AE5F91" w:rsidP="003A5671">
            <w:pPr>
              <w:rPr>
                <w:szCs w:val="28"/>
              </w:rPr>
            </w:pPr>
            <w:r w:rsidRPr="00626110">
              <w:rPr>
                <w:szCs w:val="28"/>
              </w:rPr>
              <w:t xml:space="preserve">Theo 02 mức độ, được quy định tại khoản 1 Điều 11 Nghị định 42/2022/NĐ-CP: </w:t>
            </w:r>
            <w:r w:rsidRPr="00626110">
              <w:rPr>
                <w:i/>
                <w:iCs/>
                <w:szCs w:val="28"/>
              </w:rPr>
              <w:t>Dịch vụ công trực tuyến toàn trình và Dịch vụ công trực tuyến một phần.</w:t>
            </w:r>
          </w:p>
        </w:tc>
        <w:tc>
          <w:tcPr>
            <w:tcW w:w="1338" w:type="dxa"/>
          </w:tcPr>
          <w:p w:rsidR="00AE5F91" w:rsidRPr="00626110" w:rsidRDefault="00AE5F91">
            <w:pPr>
              <w:rPr>
                <w:szCs w:val="28"/>
                <w:lang w:val="vi-VN"/>
              </w:rPr>
            </w:pPr>
          </w:p>
        </w:tc>
      </w:tr>
      <w:tr w:rsidR="00AE5F91" w:rsidRPr="00626110" w:rsidTr="00626110">
        <w:trPr>
          <w:trHeight w:val="2704"/>
        </w:trPr>
        <w:tc>
          <w:tcPr>
            <w:tcW w:w="590" w:type="dxa"/>
            <w:vAlign w:val="center"/>
          </w:tcPr>
          <w:p w:rsidR="00AE5F91" w:rsidRPr="00626110" w:rsidRDefault="00AE5F91" w:rsidP="00626110">
            <w:pPr>
              <w:jc w:val="center"/>
              <w:rPr>
                <w:szCs w:val="28"/>
              </w:rPr>
            </w:pPr>
            <w:r w:rsidRPr="00626110">
              <w:rPr>
                <w:szCs w:val="28"/>
              </w:rPr>
              <w:t>3</w:t>
            </w:r>
          </w:p>
        </w:tc>
        <w:tc>
          <w:tcPr>
            <w:tcW w:w="1565" w:type="dxa"/>
            <w:vAlign w:val="center"/>
          </w:tcPr>
          <w:p w:rsidR="00AE5F91" w:rsidRPr="00626110" w:rsidRDefault="00AE5F91" w:rsidP="00626110">
            <w:pPr>
              <w:jc w:val="center"/>
              <w:rPr>
                <w:szCs w:val="28"/>
              </w:rPr>
            </w:pPr>
            <w:r w:rsidRPr="00626110">
              <w:rPr>
                <w:szCs w:val="28"/>
              </w:rPr>
              <w:t>Vận dụng</w:t>
            </w:r>
          </w:p>
        </w:tc>
        <w:tc>
          <w:tcPr>
            <w:tcW w:w="2880" w:type="dxa"/>
            <w:vAlign w:val="center"/>
          </w:tcPr>
          <w:p w:rsidR="00AE5F91" w:rsidRPr="00626110" w:rsidRDefault="00AE5F91">
            <w:pPr>
              <w:rPr>
                <w:szCs w:val="28"/>
              </w:rPr>
            </w:pPr>
            <w:r w:rsidRPr="00626110">
              <w:rPr>
                <w:szCs w:val="28"/>
              </w:rPr>
              <w:t>Tra cứu thông tin thủ tục hành chính, dịch vụ công trực tuyến trên địa bàn tỉnh Bà Rịa-Vũng Tàu ở đâu?</w:t>
            </w:r>
          </w:p>
        </w:tc>
        <w:tc>
          <w:tcPr>
            <w:tcW w:w="8765" w:type="dxa"/>
          </w:tcPr>
          <w:p w:rsidR="00AE5F91" w:rsidRPr="00626110" w:rsidRDefault="00AE5F91">
            <w:pPr>
              <w:rPr>
                <w:color w:val="000000"/>
                <w:szCs w:val="28"/>
              </w:rPr>
            </w:pPr>
            <w:r w:rsidRPr="00626110">
              <w:rPr>
                <w:szCs w:val="28"/>
              </w:rPr>
              <w:t xml:space="preserve">Hướng dẫn học sinh tra cứu một số thông tin về các thủ tục hành chính thiết thực, hay phát sinh, đã được công khai trên hệ thống Dịch vụ công của tỉnh tại địa chỉ: </w:t>
            </w:r>
            <w:hyperlink r:id="rId8" w:history="1">
              <w:r w:rsidRPr="00626110">
                <w:rPr>
                  <w:rStyle w:val="Hyperlink"/>
                  <w:color w:val="auto"/>
                  <w:szCs w:val="28"/>
                </w:rPr>
                <w:t>https://dichvucong.baria-vungtau.gov.vn</w:t>
              </w:r>
            </w:hyperlink>
            <w:r w:rsidRPr="00626110">
              <w:rPr>
                <w:rStyle w:val="Hyperlink"/>
                <w:color w:val="auto"/>
                <w:szCs w:val="28"/>
              </w:rPr>
              <w:t xml:space="preserve">; </w:t>
            </w:r>
            <w:r w:rsidRPr="00626110">
              <w:rPr>
                <w:rStyle w:val="Hyperlink"/>
                <w:color w:val="auto"/>
                <w:szCs w:val="28"/>
                <w:u w:val="none"/>
              </w:rPr>
              <w:t xml:space="preserve"> hoặc </w:t>
            </w:r>
            <w:r w:rsidRPr="00626110">
              <w:rPr>
                <w:szCs w:val="28"/>
              </w:rPr>
              <w:t xml:space="preserve">hệ thống Dịch vụ công quốc gia: </w:t>
            </w:r>
            <w:hyperlink r:id="rId9" w:history="1">
              <w:r w:rsidRPr="00626110">
                <w:rPr>
                  <w:rStyle w:val="Hyperlink"/>
                  <w:color w:val="000000"/>
                  <w:szCs w:val="28"/>
                </w:rPr>
                <w:t>https://dichvucong.gov.vn</w:t>
              </w:r>
            </w:hyperlink>
            <w:r w:rsidRPr="00626110">
              <w:rPr>
                <w:rStyle w:val="Hyperlink"/>
                <w:color w:val="000000"/>
                <w:szCs w:val="28"/>
              </w:rPr>
              <w:t>.</w:t>
            </w:r>
          </w:p>
          <w:p w:rsidR="00AE5F91" w:rsidRPr="00626110" w:rsidRDefault="00AE5F91" w:rsidP="00626110">
            <w:pPr>
              <w:jc w:val="both"/>
              <w:rPr>
                <w:szCs w:val="28"/>
              </w:rPr>
            </w:pPr>
            <w:r w:rsidRPr="00626110">
              <w:rPr>
                <w:szCs w:val="28"/>
              </w:rPr>
              <w:t>Ví dụ: Chuyển trường đối với học sinh trung học phổ thông; Cấp bản sao văn bằng, chứng chỉ từ sổ gốc; Thành lập, cho phép thành lập trung tâm ngoại ngữ, tin học; Cấp phép hoạt động giáo dục kỹ năng sống và hoạt động giáo dục ngoài giờ chính khóa; Công nhận trường trung học đạt chuẩn Quốc gia....</w:t>
            </w:r>
          </w:p>
        </w:tc>
        <w:tc>
          <w:tcPr>
            <w:tcW w:w="1338" w:type="dxa"/>
          </w:tcPr>
          <w:p w:rsidR="00AE5F91" w:rsidRPr="00626110" w:rsidRDefault="00AE5F91">
            <w:pPr>
              <w:rPr>
                <w:szCs w:val="28"/>
                <w:lang w:val="vi-VN"/>
              </w:rPr>
            </w:pPr>
          </w:p>
        </w:tc>
      </w:tr>
      <w:tr w:rsidR="00AE5F91" w:rsidRPr="00626110" w:rsidTr="00626110">
        <w:trPr>
          <w:trHeight w:val="436"/>
        </w:trPr>
        <w:tc>
          <w:tcPr>
            <w:tcW w:w="590" w:type="dxa"/>
            <w:shd w:val="clear" w:color="auto" w:fill="F2F2F2"/>
          </w:tcPr>
          <w:p w:rsidR="00AE5F91" w:rsidRPr="00626110" w:rsidRDefault="00AE5F91">
            <w:pPr>
              <w:rPr>
                <w:b/>
                <w:bCs/>
                <w:szCs w:val="28"/>
              </w:rPr>
            </w:pPr>
            <w:r w:rsidRPr="00626110">
              <w:rPr>
                <w:b/>
                <w:bCs/>
                <w:szCs w:val="28"/>
              </w:rPr>
              <w:t>II</w:t>
            </w:r>
          </w:p>
        </w:tc>
        <w:tc>
          <w:tcPr>
            <w:tcW w:w="1565" w:type="dxa"/>
            <w:shd w:val="clear" w:color="auto" w:fill="F2F2F2"/>
          </w:tcPr>
          <w:p w:rsidR="00AE5F91" w:rsidRPr="00626110" w:rsidRDefault="00AE5F91">
            <w:pPr>
              <w:rPr>
                <w:b/>
                <w:bCs/>
                <w:szCs w:val="28"/>
              </w:rPr>
            </w:pPr>
            <w:r w:rsidRPr="00626110">
              <w:rPr>
                <w:b/>
                <w:bCs/>
                <w:szCs w:val="28"/>
              </w:rPr>
              <w:t>BIẾT</w:t>
            </w:r>
          </w:p>
        </w:tc>
        <w:tc>
          <w:tcPr>
            <w:tcW w:w="2880" w:type="dxa"/>
            <w:shd w:val="clear" w:color="auto" w:fill="F2F2F2"/>
          </w:tcPr>
          <w:p w:rsidR="00AE5F91" w:rsidRPr="00626110" w:rsidRDefault="00AE5F91">
            <w:pPr>
              <w:rPr>
                <w:b/>
                <w:bCs/>
                <w:szCs w:val="28"/>
              </w:rPr>
            </w:pPr>
          </w:p>
        </w:tc>
        <w:tc>
          <w:tcPr>
            <w:tcW w:w="8765" w:type="dxa"/>
            <w:shd w:val="clear" w:color="auto" w:fill="F2F2F2"/>
          </w:tcPr>
          <w:p w:rsidR="00AE5F91" w:rsidRPr="00626110" w:rsidRDefault="00AE5F91">
            <w:pPr>
              <w:rPr>
                <w:b/>
                <w:bCs/>
                <w:szCs w:val="28"/>
                <w:lang w:val="vi-VN"/>
              </w:rPr>
            </w:pPr>
          </w:p>
        </w:tc>
        <w:tc>
          <w:tcPr>
            <w:tcW w:w="1338" w:type="dxa"/>
            <w:shd w:val="clear" w:color="auto" w:fill="F2F2F2"/>
          </w:tcPr>
          <w:p w:rsidR="00AE5F91" w:rsidRPr="00626110" w:rsidRDefault="00AE5F91">
            <w:pPr>
              <w:rPr>
                <w:b/>
                <w:bCs/>
                <w:szCs w:val="28"/>
                <w:lang w:val="vi-VN"/>
              </w:rPr>
            </w:pPr>
          </w:p>
        </w:tc>
      </w:tr>
      <w:tr w:rsidR="00AE5F91" w:rsidRPr="00626110" w:rsidTr="00626110">
        <w:tc>
          <w:tcPr>
            <w:tcW w:w="590" w:type="dxa"/>
            <w:vAlign w:val="center"/>
          </w:tcPr>
          <w:p w:rsidR="00AE5F91" w:rsidRPr="00626110" w:rsidRDefault="00AE5F91" w:rsidP="00626110">
            <w:pPr>
              <w:jc w:val="center"/>
              <w:rPr>
                <w:szCs w:val="28"/>
              </w:rPr>
            </w:pPr>
            <w:r w:rsidRPr="00626110">
              <w:rPr>
                <w:szCs w:val="28"/>
              </w:rPr>
              <w:t>1</w:t>
            </w:r>
          </w:p>
        </w:tc>
        <w:tc>
          <w:tcPr>
            <w:tcW w:w="1565" w:type="dxa"/>
            <w:vAlign w:val="center"/>
          </w:tcPr>
          <w:p w:rsidR="00AE5F91" w:rsidRPr="00626110" w:rsidRDefault="00AE5F91" w:rsidP="00626110">
            <w:pPr>
              <w:jc w:val="center"/>
              <w:rPr>
                <w:szCs w:val="28"/>
              </w:rPr>
            </w:pPr>
            <w:r w:rsidRPr="00626110">
              <w:rPr>
                <w:szCs w:val="28"/>
              </w:rPr>
              <w:t>Cách thức thực hiện các thủ tục hành chính trực tuyến trên môi trường mạng</w:t>
            </w:r>
          </w:p>
        </w:tc>
        <w:tc>
          <w:tcPr>
            <w:tcW w:w="2880" w:type="dxa"/>
            <w:vAlign w:val="center"/>
          </w:tcPr>
          <w:p w:rsidR="00AE5F91" w:rsidRPr="00626110" w:rsidRDefault="00AE5F91" w:rsidP="00626110">
            <w:pPr>
              <w:jc w:val="center"/>
              <w:rPr>
                <w:szCs w:val="28"/>
              </w:rPr>
            </w:pPr>
            <w:r w:rsidRPr="00626110">
              <w:rPr>
                <w:szCs w:val="28"/>
              </w:rPr>
              <w:t>Quy trình tổng thể để thực hiện gồm những bước nào?</w:t>
            </w:r>
          </w:p>
        </w:tc>
        <w:tc>
          <w:tcPr>
            <w:tcW w:w="8765" w:type="dxa"/>
            <w:vAlign w:val="center"/>
          </w:tcPr>
          <w:p w:rsidR="00AE5F91" w:rsidRPr="00626110" w:rsidRDefault="00AE5F91" w:rsidP="00626110">
            <w:pPr>
              <w:spacing w:before="120" w:after="120"/>
              <w:rPr>
                <w:i/>
                <w:szCs w:val="28"/>
              </w:rPr>
            </w:pPr>
            <w:r w:rsidRPr="00626110">
              <w:rPr>
                <w:i/>
                <w:szCs w:val="28"/>
              </w:rPr>
              <w:t>Đính kèm Phụ lục II - Hướng dẫn chi tiết để người dân đăng ký và sử dụng dịch vụ công trực tuyến.</w:t>
            </w:r>
          </w:p>
        </w:tc>
        <w:tc>
          <w:tcPr>
            <w:tcW w:w="1338" w:type="dxa"/>
          </w:tcPr>
          <w:p w:rsidR="00AE5F91" w:rsidRPr="00626110" w:rsidRDefault="00AE5F91">
            <w:pPr>
              <w:rPr>
                <w:szCs w:val="28"/>
              </w:rPr>
            </w:pPr>
          </w:p>
        </w:tc>
      </w:tr>
      <w:tr w:rsidR="00AE5F91" w:rsidRPr="00626110" w:rsidTr="00626110">
        <w:trPr>
          <w:trHeight w:val="1034"/>
        </w:trPr>
        <w:tc>
          <w:tcPr>
            <w:tcW w:w="590" w:type="dxa"/>
            <w:vMerge w:val="restart"/>
            <w:vAlign w:val="center"/>
          </w:tcPr>
          <w:p w:rsidR="00AE5F91" w:rsidRPr="00626110" w:rsidRDefault="00AE5F91" w:rsidP="00626110">
            <w:pPr>
              <w:jc w:val="center"/>
              <w:rPr>
                <w:szCs w:val="28"/>
              </w:rPr>
            </w:pPr>
            <w:r w:rsidRPr="00626110">
              <w:rPr>
                <w:szCs w:val="28"/>
              </w:rPr>
              <w:t>2</w:t>
            </w:r>
          </w:p>
        </w:tc>
        <w:tc>
          <w:tcPr>
            <w:tcW w:w="1565" w:type="dxa"/>
            <w:vMerge w:val="restart"/>
            <w:vAlign w:val="center"/>
          </w:tcPr>
          <w:p w:rsidR="00AE5F91" w:rsidRPr="00626110" w:rsidRDefault="00AE5F91" w:rsidP="00626110">
            <w:pPr>
              <w:jc w:val="center"/>
              <w:rPr>
                <w:szCs w:val="28"/>
              </w:rPr>
            </w:pPr>
            <w:r w:rsidRPr="00626110">
              <w:rPr>
                <w:szCs w:val="28"/>
              </w:rPr>
              <w:t>Vận dụng</w:t>
            </w:r>
          </w:p>
        </w:tc>
        <w:tc>
          <w:tcPr>
            <w:tcW w:w="2880" w:type="dxa"/>
            <w:vAlign w:val="center"/>
          </w:tcPr>
          <w:p w:rsidR="00AE5F91" w:rsidRPr="00626110" w:rsidRDefault="00AE5F91" w:rsidP="00626110">
            <w:pPr>
              <w:jc w:val="center"/>
              <w:rPr>
                <w:szCs w:val="28"/>
              </w:rPr>
            </w:pPr>
            <w:r w:rsidRPr="00626110">
              <w:rPr>
                <w:szCs w:val="28"/>
              </w:rPr>
              <w:t>Tạo tài khoản công dân/tổ chức</w:t>
            </w:r>
          </w:p>
        </w:tc>
        <w:tc>
          <w:tcPr>
            <w:tcW w:w="8765" w:type="dxa"/>
          </w:tcPr>
          <w:p w:rsidR="00AE5F91" w:rsidRPr="00626110" w:rsidRDefault="00AE5F91" w:rsidP="00D208D8">
            <w:pPr>
              <w:rPr>
                <w:b/>
                <w:szCs w:val="28"/>
              </w:rPr>
            </w:pPr>
            <w:r w:rsidRPr="00626110">
              <w:rPr>
                <w:szCs w:val="28"/>
              </w:rPr>
              <w:t xml:space="preserve">Hướng dẫn học sinh để giúp học sinh tự </w:t>
            </w:r>
            <w:r w:rsidRPr="00626110">
              <w:rPr>
                <w:b/>
                <w:szCs w:val="28"/>
              </w:rPr>
              <w:t>tạo tài khoản</w:t>
            </w:r>
            <w:r w:rsidRPr="00626110">
              <w:rPr>
                <w:szCs w:val="28"/>
              </w:rPr>
              <w:t xml:space="preserve">, giúp </w:t>
            </w:r>
            <w:r w:rsidRPr="00626110">
              <w:rPr>
                <w:b/>
                <w:szCs w:val="28"/>
              </w:rPr>
              <w:t>người thân tạo tài khoản.</w:t>
            </w:r>
          </w:p>
          <w:p w:rsidR="00AE5F91" w:rsidRPr="00626110" w:rsidRDefault="00AE5F91" w:rsidP="00D208D8">
            <w:pPr>
              <w:rPr>
                <w:i/>
                <w:szCs w:val="28"/>
              </w:rPr>
            </w:pPr>
            <w:r w:rsidRPr="00626110">
              <w:rPr>
                <w:szCs w:val="28"/>
              </w:rPr>
              <w:t xml:space="preserve"> </w:t>
            </w:r>
            <w:r w:rsidRPr="00626110">
              <w:rPr>
                <w:b/>
                <w:i/>
                <w:szCs w:val="28"/>
                <w:u w:val="single"/>
              </w:rPr>
              <w:t>Ghi chú:</w:t>
            </w:r>
            <w:r w:rsidRPr="00626110">
              <w:rPr>
                <w:i/>
                <w:szCs w:val="28"/>
              </w:rPr>
              <w:t xml:space="preserve"> Người dân dùng tài khoản định danh VNeID để đăng nhập trên hệ thống Dịch vụ công của tỉnh của tỉnh: </w:t>
            </w:r>
            <w:hyperlink r:id="rId10" w:history="1">
              <w:r w:rsidRPr="00626110">
                <w:rPr>
                  <w:rStyle w:val="Hyperlink"/>
                  <w:i/>
                  <w:szCs w:val="28"/>
                </w:rPr>
                <w:t>https://dichvucong.baria-vungtau.gov.vn</w:t>
              </w:r>
            </w:hyperlink>
            <w:r w:rsidRPr="00626110">
              <w:rPr>
                <w:i/>
                <w:szCs w:val="28"/>
              </w:rPr>
              <w:t xml:space="preserve"> và hệ thống Dịch vụ công quốc gia</w:t>
            </w:r>
            <w:r w:rsidRPr="00626110">
              <w:rPr>
                <w:szCs w:val="28"/>
              </w:rPr>
              <w:t>:</w:t>
            </w:r>
            <w:r w:rsidRPr="00626110">
              <w:rPr>
                <w:i/>
                <w:szCs w:val="28"/>
              </w:rPr>
              <w:t xml:space="preserve"> </w:t>
            </w:r>
            <w:hyperlink r:id="rId11" w:history="1">
              <w:r w:rsidRPr="00626110">
                <w:rPr>
                  <w:rStyle w:val="Hyperlink"/>
                  <w:i/>
                  <w:szCs w:val="28"/>
                </w:rPr>
                <w:t>https://dichvucong.gov.vn</w:t>
              </w:r>
            </w:hyperlink>
            <w:r w:rsidRPr="00626110">
              <w:rPr>
                <w:i/>
                <w:szCs w:val="28"/>
              </w:rPr>
              <w:t xml:space="preserve"> </w:t>
            </w:r>
          </w:p>
          <w:p w:rsidR="00AE5F91" w:rsidRPr="00626110" w:rsidRDefault="00AE5F91">
            <w:pPr>
              <w:rPr>
                <w:szCs w:val="28"/>
              </w:rPr>
            </w:pPr>
          </w:p>
        </w:tc>
        <w:tc>
          <w:tcPr>
            <w:tcW w:w="1338" w:type="dxa"/>
          </w:tcPr>
          <w:p w:rsidR="00AE5F91" w:rsidRPr="00626110" w:rsidRDefault="00AE5F91">
            <w:pPr>
              <w:rPr>
                <w:szCs w:val="28"/>
                <w:lang w:val="vi-VN"/>
              </w:rPr>
            </w:pPr>
          </w:p>
        </w:tc>
      </w:tr>
      <w:tr w:rsidR="00AE5F91" w:rsidRPr="00626110" w:rsidTr="00626110">
        <w:tc>
          <w:tcPr>
            <w:tcW w:w="590" w:type="dxa"/>
            <w:vMerge/>
          </w:tcPr>
          <w:p w:rsidR="00AE5F91" w:rsidRPr="00626110" w:rsidRDefault="00AE5F91">
            <w:pPr>
              <w:rPr>
                <w:szCs w:val="28"/>
              </w:rPr>
            </w:pPr>
          </w:p>
        </w:tc>
        <w:tc>
          <w:tcPr>
            <w:tcW w:w="1565" w:type="dxa"/>
            <w:vMerge/>
          </w:tcPr>
          <w:p w:rsidR="00AE5F91" w:rsidRPr="00626110" w:rsidRDefault="00AE5F91">
            <w:pPr>
              <w:rPr>
                <w:szCs w:val="28"/>
              </w:rPr>
            </w:pPr>
          </w:p>
        </w:tc>
        <w:tc>
          <w:tcPr>
            <w:tcW w:w="2880" w:type="dxa"/>
            <w:vAlign w:val="center"/>
          </w:tcPr>
          <w:p w:rsidR="00AE5F91" w:rsidRPr="00626110" w:rsidRDefault="00AE5F91" w:rsidP="00626110">
            <w:pPr>
              <w:jc w:val="center"/>
              <w:rPr>
                <w:szCs w:val="28"/>
              </w:rPr>
            </w:pPr>
            <w:r w:rsidRPr="00626110">
              <w:rPr>
                <w:szCs w:val="28"/>
              </w:rPr>
              <w:t>Hoàn thiện hồ sơ để thực hiện một thủ tục hành chính</w:t>
            </w:r>
          </w:p>
        </w:tc>
        <w:tc>
          <w:tcPr>
            <w:tcW w:w="8765" w:type="dxa"/>
          </w:tcPr>
          <w:p w:rsidR="00AE5F91" w:rsidRPr="00626110" w:rsidRDefault="00AE5F91">
            <w:pPr>
              <w:rPr>
                <w:szCs w:val="28"/>
              </w:rPr>
            </w:pPr>
            <w:r w:rsidRPr="00626110">
              <w:rPr>
                <w:szCs w:val="28"/>
              </w:rPr>
              <w:t>Hướng dẫn để mở 1 bộ hồ sơ đơn giản như Cấp bản sao văn bằng, chứng chỉ từ sổ gốc (bằng tốt nghiệp THPT- đối với cấp tỉnh)</w:t>
            </w:r>
          </w:p>
        </w:tc>
        <w:tc>
          <w:tcPr>
            <w:tcW w:w="1338" w:type="dxa"/>
          </w:tcPr>
          <w:p w:rsidR="00AE5F91" w:rsidRPr="00626110" w:rsidRDefault="00AE5F91">
            <w:pPr>
              <w:rPr>
                <w:szCs w:val="28"/>
                <w:lang w:val="vi-VN"/>
              </w:rPr>
            </w:pPr>
          </w:p>
        </w:tc>
      </w:tr>
      <w:tr w:rsidR="00AE5F91" w:rsidRPr="00626110" w:rsidTr="00626110">
        <w:tc>
          <w:tcPr>
            <w:tcW w:w="590" w:type="dxa"/>
            <w:vMerge/>
          </w:tcPr>
          <w:p w:rsidR="00AE5F91" w:rsidRPr="00626110" w:rsidRDefault="00AE5F91">
            <w:pPr>
              <w:rPr>
                <w:szCs w:val="28"/>
              </w:rPr>
            </w:pPr>
          </w:p>
        </w:tc>
        <w:tc>
          <w:tcPr>
            <w:tcW w:w="1565" w:type="dxa"/>
            <w:vMerge/>
          </w:tcPr>
          <w:p w:rsidR="00AE5F91" w:rsidRPr="00626110" w:rsidRDefault="00AE5F91">
            <w:pPr>
              <w:rPr>
                <w:szCs w:val="28"/>
              </w:rPr>
            </w:pPr>
          </w:p>
        </w:tc>
        <w:tc>
          <w:tcPr>
            <w:tcW w:w="2880" w:type="dxa"/>
            <w:vAlign w:val="center"/>
          </w:tcPr>
          <w:p w:rsidR="00AE5F91" w:rsidRPr="00626110" w:rsidRDefault="00AE5F91" w:rsidP="00626110">
            <w:pPr>
              <w:jc w:val="center"/>
              <w:rPr>
                <w:szCs w:val="28"/>
              </w:rPr>
            </w:pPr>
            <w:r w:rsidRPr="00626110">
              <w:rPr>
                <w:szCs w:val="28"/>
              </w:rPr>
              <w:t>Thực hành thủ tục hành chính trên mạng</w:t>
            </w:r>
          </w:p>
        </w:tc>
        <w:tc>
          <w:tcPr>
            <w:tcW w:w="8765" w:type="dxa"/>
            <w:vAlign w:val="center"/>
          </w:tcPr>
          <w:p w:rsidR="00AE5F91" w:rsidRPr="00626110" w:rsidRDefault="00AE5F91" w:rsidP="00541F45">
            <w:pPr>
              <w:rPr>
                <w:i/>
                <w:szCs w:val="28"/>
              </w:rPr>
            </w:pPr>
            <w:r w:rsidRPr="00626110">
              <w:rPr>
                <w:szCs w:val="28"/>
              </w:rPr>
              <w:t xml:space="preserve">Mở 01 bộ hồ sơ đơn giản như TTHC </w:t>
            </w:r>
            <w:r w:rsidRPr="00626110">
              <w:rPr>
                <w:i/>
                <w:szCs w:val="28"/>
              </w:rPr>
              <w:t>“Cấp bản sao văn bằng, chứng chỉ từ sổ gốc”</w:t>
            </w:r>
            <w:r w:rsidRPr="00626110">
              <w:rPr>
                <w:szCs w:val="28"/>
              </w:rPr>
              <w:t xml:space="preserve"> (bằng tốt nghiệp THPT- đối với cấp tỉnh); </w:t>
            </w:r>
            <w:r w:rsidRPr="00626110">
              <w:rPr>
                <w:i/>
                <w:szCs w:val="28"/>
              </w:rPr>
              <w:t>“Chuyển trường đối với học sinh trung học phổ thông”….</w:t>
            </w:r>
          </w:p>
          <w:p w:rsidR="00AE5F91" w:rsidRPr="00626110" w:rsidRDefault="00AE5F91" w:rsidP="00541F45">
            <w:pPr>
              <w:rPr>
                <w:szCs w:val="28"/>
                <w:lang w:val="vi-VN"/>
              </w:rPr>
            </w:pPr>
          </w:p>
        </w:tc>
        <w:tc>
          <w:tcPr>
            <w:tcW w:w="1338" w:type="dxa"/>
          </w:tcPr>
          <w:p w:rsidR="00AE5F91" w:rsidRPr="00626110" w:rsidRDefault="00AE5F91">
            <w:pPr>
              <w:rPr>
                <w:color w:val="FF0000"/>
                <w:szCs w:val="28"/>
              </w:rPr>
            </w:pPr>
          </w:p>
        </w:tc>
      </w:tr>
    </w:tbl>
    <w:p w:rsidR="00AE5F91" w:rsidRDefault="00AE5F91">
      <w:pPr>
        <w:rPr>
          <w:lang w:val="vi-VN"/>
        </w:rPr>
      </w:pPr>
    </w:p>
    <w:sectPr w:rsidR="00AE5F91" w:rsidSect="0047068F">
      <w:headerReference w:type="default" r:id="rId12"/>
      <w:headerReference w:type="first" r:id="rId13"/>
      <w:pgSz w:w="16840" w:h="11907" w:orient="landscape"/>
      <w:pgMar w:top="850" w:right="850" w:bottom="850" w:left="1138" w:header="720" w:footer="720" w:gutter="0"/>
      <w:pgNumType w:start="1"/>
      <w:cols w:space="720"/>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5F91" w:rsidRDefault="00AE5F91">
      <w:r>
        <w:separator/>
      </w:r>
    </w:p>
  </w:endnote>
  <w:endnote w:type="continuationSeparator" w:id="0">
    <w:p w:rsidR="00AE5F91" w:rsidRDefault="00AE5F9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5F91" w:rsidRDefault="00AE5F91">
      <w:r>
        <w:separator/>
      </w:r>
    </w:p>
  </w:footnote>
  <w:footnote w:type="continuationSeparator" w:id="0">
    <w:p w:rsidR="00AE5F91" w:rsidRDefault="00AE5F9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5F91" w:rsidRDefault="00AE5F91">
    <w:pPr>
      <w:pStyle w:val="Header"/>
      <w:jc w:val="center"/>
    </w:pPr>
    <w:fldSimple w:instr=" PAGE   \* MERGEFORMAT ">
      <w:r>
        <w:rPr>
          <w:noProof/>
        </w:rPr>
        <w:t>2</w:t>
      </w:r>
    </w:fldSimple>
  </w:p>
  <w:p w:rsidR="00AE5F91" w:rsidRDefault="00AE5F9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5F91" w:rsidRDefault="00AE5F91">
    <w:pPr>
      <w:pStyle w:val="Header"/>
      <w:jc w:val="center"/>
    </w:pPr>
  </w:p>
  <w:p w:rsidR="00AE5F91" w:rsidRDefault="00AE5F91">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B55A9"/>
    <w:rsid w:val="00004CA4"/>
    <w:rsid w:val="00052536"/>
    <w:rsid w:val="0006031E"/>
    <w:rsid w:val="000649D5"/>
    <w:rsid w:val="00065743"/>
    <w:rsid w:val="00070057"/>
    <w:rsid w:val="000960E6"/>
    <w:rsid w:val="000A1F9F"/>
    <w:rsid w:val="000D661B"/>
    <w:rsid w:val="000D6661"/>
    <w:rsid w:val="001047CA"/>
    <w:rsid w:val="00123B95"/>
    <w:rsid w:val="001547DF"/>
    <w:rsid w:val="00154984"/>
    <w:rsid w:val="00154ED8"/>
    <w:rsid w:val="001579CD"/>
    <w:rsid w:val="00166E04"/>
    <w:rsid w:val="00166E39"/>
    <w:rsid w:val="00170B11"/>
    <w:rsid w:val="00172DF3"/>
    <w:rsid w:val="00174956"/>
    <w:rsid w:val="00196A6C"/>
    <w:rsid w:val="001B032C"/>
    <w:rsid w:val="001C5EE5"/>
    <w:rsid w:val="001E2BC1"/>
    <w:rsid w:val="001E5F42"/>
    <w:rsid w:val="00220828"/>
    <w:rsid w:val="002256B8"/>
    <w:rsid w:val="00260EA1"/>
    <w:rsid w:val="00271D85"/>
    <w:rsid w:val="00284ED6"/>
    <w:rsid w:val="002901C6"/>
    <w:rsid w:val="002B026A"/>
    <w:rsid w:val="002B1B07"/>
    <w:rsid w:val="002D37EE"/>
    <w:rsid w:val="00312A8D"/>
    <w:rsid w:val="00316384"/>
    <w:rsid w:val="003A5671"/>
    <w:rsid w:val="003F2EA8"/>
    <w:rsid w:val="0047068F"/>
    <w:rsid w:val="004D47AF"/>
    <w:rsid w:val="005216BE"/>
    <w:rsid w:val="00521F11"/>
    <w:rsid w:val="005308E1"/>
    <w:rsid w:val="00541D42"/>
    <w:rsid w:val="00541F45"/>
    <w:rsid w:val="00587487"/>
    <w:rsid w:val="005A60FE"/>
    <w:rsid w:val="005B52BC"/>
    <w:rsid w:val="005B770F"/>
    <w:rsid w:val="00604561"/>
    <w:rsid w:val="00625BC3"/>
    <w:rsid w:val="00626110"/>
    <w:rsid w:val="006571E8"/>
    <w:rsid w:val="0067261D"/>
    <w:rsid w:val="00673CF2"/>
    <w:rsid w:val="00682DA4"/>
    <w:rsid w:val="00687F06"/>
    <w:rsid w:val="00693896"/>
    <w:rsid w:val="006B6CDB"/>
    <w:rsid w:val="006D2A9B"/>
    <w:rsid w:val="006F6295"/>
    <w:rsid w:val="007624D6"/>
    <w:rsid w:val="007B38E5"/>
    <w:rsid w:val="0084382E"/>
    <w:rsid w:val="00854893"/>
    <w:rsid w:val="00860011"/>
    <w:rsid w:val="008D19D9"/>
    <w:rsid w:val="008E4BEA"/>
    <w:rsid w:val="008F00D2"/>
    <w:rsid w:val="00914E03"/>
    <w:rsid w:val="009F571C"/>
    <w:rsid w:val="00A3005A"/>
    <w:rsid w:val="00A371AD"/>
    <w:rsid w:val="00A50FD6"/>
    <w:rsid w:val="00A7274B"/>
    <w:rsid w:val="00AB4E53"/>
    <w:rsid w:val="00AE5F91"/>
    <w:rsid w:val="00B35FC5"/>
    <w:rsid w:val="00B951A0"/>
    <w:rsid w:val="00BB55A9"/>
    <w:rsid w:val="00C01847"/>
    <w:rsid w:val="00C06478"/>
    <w:rsid w:val="00C1671B"/>
    <w:rsid w:val="00C27045"/>
    <w:rsid w:val="00C94308"/>
    <w:rsid w:val="00C9450F"/>
    <w:rsid w:val="00CB3082"/>
    <w:rsid w:val="00CF57AC"/>
    <w:rsid w:val="00D208D8"/>
    <w:rsid w:val="00D42CAF"/>
    <w:rsid w:val="00D6210D"/>
    <w:rsid w:val="00D705CC"/>
    <w:rsid w:val="00DA7F39"/>
    <w:rsid w:val="00DC1E9A"/>
    <w:rsid w:val="00E22D40"/>
    <w:rsid w:val="00E51D82"/>
    <w:rsid w:val="00E81277"/>
    <w:rsid w:val="00EE4E3D"/>
    <w:rsid w:val="00F27C34"/>
    <w:rsid w:val="00FC17BB"/>
    <w:rsid w:val="00FD1EF3"/>
    <w:rsid w:val="00FF536B"/>
    <w:rsid w:val="076D0028"/>
    <w:rsid w:val="599509A8"/>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Normal Table"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47AF"/>
    <w:rPr>
      <w:sz w:val="28"/>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99"/>
    <w:qFormat/>
    <w:rsid w:val="004D47AF"/>
    <w:rPr>
      <w:rFonts w:cs="Times New Roman"/>
      <w:i/>
      <w:iCs/>
    </w:rPr>
  </w:style>
  <w:style w:type="paragraph" w:styleId="Footer">
    <w:name w:val="footer"/>
    <w:basedOn w:val="Normal"/>
    <w:link w:val="FooterChar"/>
    <w:uiPriority w:val="99"/>
    <w:rsid w:val="004D47AF"/>
    <w:pPr>
      <w:tabs>
        <w:tab w:val="center" w:pos="4680"/>
        <w:tab w:val="right" w:pos="9360"/>
      </w:tabs>
    </w:pPr>
  </w:style>
  <w:style w:type="character" w:customStyle="1" w:styleId="FooterChar">
    <w:name w:val="Footer Char"/>
    <w:basedOn w:val="DefaultParagraphFont"/>
    <w:link w:val="Footer"/>
    <w:uiPriority w:val="99"/>
    <w:locked/>
    <w:rsid w:val="004D47AF"/>
    <w:rPr>
      <w:rFonts w:cs="Times New Roman"/>
    </w:rPr>
  </w:style>
  <w:style w:type="paragraph" w:styleId="Header">
    <w:name w:val="header"/>
    <w:basedOn w:val="Normal"/>
    <w:link w:val="HeaderChar"/>
    <w:uiPriority w:val="99"/>
    <w:rsid w:val="004D47AF"/>
    <w:pPr>
      <w:tabs>
        <w:tab w:val="center" w:pos="4680"/>
        <w:tab w:val="right" w:pos="9360"/>
      </w:tabs>
    </w:pPr>
  </w:style>
  <w:style w:type="character" w:customStyle="1" w:styleId="HeaderChar">
    <w:name w:val="Header Char"/>
    <w:basedOn w:val="DefaultParagraphFont"/>
    <w:link w:val="Header"/>
    <w:uiPriority w:val="99"/>
    <w:locked/>
    <w:rsid w:val="004D47AF"/>
    <w:rPr>
      <w:rFonts w:cs="Times New Roman"/>
    </w:rPr>
  </w:style>
  <w:style w:type="character" w:styleId="Hyperlink">
    <w:name w:val="Hyperlink"/>
    <w:basedOn w:val="DefaultParagraphFont"/>
    <w:uiPriority w:val="99"/>
    <w:rsid w:val="004D47AF"/>
    <w:rPr>
      <w:rFonts w:cs="Times New Roman"/>
      <w:color w:val="0563C1"/>
      <w:u w:val="single"/>
    </w:rPr>
  </w:style>
  <w:style w:type="paragraph" w:styleId="NormalWeb">
    <w:name w:val="Normal (Web)"/>
    <w:basedOn w:val="Normal"/>
    <w:uiPriority w:val="99"/>
    <w:semiHidden/>
    <w:rsid w:val="004D47AF"/>
    <w:pPr>
      <w:spacing w:before="100" w:beforeAutospacing="1" w:after="100" w:afterAutospacing="1"/>
    </w:pPr>
    <w:rPr>
      <w:rFonts w:eastAsia="Times New Roman"/>
      <w:sz w:val="24"/>
      <w:szCs w:val="24"/>
    </w:rPr>
  </w:style>
  <w:style w:type="table" w:styleId="TableGrid">
    <w:name w:val="Table Grid"/>
    <w:basedOn w:val="TableNormal"/>
    <w:uiPriority w:val="99"/>
    <w:rsid w:val="004D47AF"/>
    <w:rPr>
      <w:rFonts w:eastAsia="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ngPhn">
    <w:name w:val="Chương/Phần"/>
    <w:basedOn w:val="Normal"/>
    <w:uiPriority w:val="99"/>
    <w:rsid w:val="004D47AF"/>
    <w:pPr>
      <w:jc w:val="center"/>
    </w:pPr>
    <w:rPr>
      <w:b/>
      <w:sz w:val="26"/>
    </w:rPr>
  </w:style>
  <w:style w:type="paragraph" w:customStyle="1" w:styleId="M1">
    <w:name w:val="ĐM1"/>
    <w:basedOn w:val="Normal"/>
    <w:uiPriority w:val="99"/>
    <w:rsid w:val="004D47AF"/>
    <w:pPr>
      <w:ind w:firstLine="720"/>
      <w:jc w:val="both"/>
    </w:pPr>
    <w:rPr>
      <w:caps/>
      <w:sz w:val="26"/>
    </w:rPr>
  </w:style>
  <w:style w:type="paragraph" w:customStyle="1" w:styleId="MC">
    <w:name w:val="ĐMC"/>
    <w:basedOn w:val="Normal"/>
    <w:uiPriority w:val="99"/>
    <w:rsid w:val="004D47AF"/>
    <w:pPr>
      <w:ind w:firstLine="720"/>
      <w:jc w:val="both"/>
    </w:pPr>
    <w:rPr>
      <w:b/>
    </w:rPr>
  </w:style>
  <w:style w:type="paragraph" w:customStyle="1" w:styleId="MI">
    <w:name w:val="ĐMI"/>
    <w:basedOn w:val="Normal"/>
    <w:uiPriority w:val="99"/>
    <w:rsid w:val="004D47AF"/>
    <w:pPr>
      <w:ind w:firstLine="720"/>
      <w:jc w:val="both"/>
    </w:pPr>
    <w:rPr>
      <w:b/>
      <w:caps/>
      <w:sz w:val="26"/>
    </w:rPr>
  </w:style>
  <w:style w:type="paragraph" w:customStyle="1" w:styleId="0-ChngPhn">
    <w:name w:val="0-Chương/Phần"/>
    <w:basedOn w:val="Normal"/>
    <w:uiPriority w:val="99"/>
    <w:rsid w:val="004D47AF"/>
    <w:pPr>
      <w:jc w:val="center"/>
      <w:outlineLvl w:val="0"/>
    </w:pPr>
    <w:rPr>
      <w:b/>
      <w:sz w:val="26"/>
    </w:rPr>
  </w:style>
  <w:style w:type="paragraph" w:customStyle="1" w:styleId="1-MI">
    <w:name w:val="1-ĐMI"/>
    <w:basedOn w:val="Normal"/>
    <w:uiPriority w:val="99"/>
    <w:rsid w:val="004D47AF"/>
    <w:pPr>
      <w:ind w:firstLine="720"/>
      <w:jc w:val="both"/>
      <w:outlineLvl w:val="1"/>
    </w:pPr>
    <w:rPr>
      <w:b/>
      <w:caps/>
      <w:sz w:val="26"/>
    </w:rPr>
  </w:style>
  <w:style w:type="paragraph" w:customStyle="1" w:styleId="2-MC">
    <w:name w:val="2-ĐMC"/>
    <w:basedOn w:val="Normal"/>
    <w:uiPriority w:val="99"/>
    <w:rsid w:val="004D47AF"/>
    <w:pPr>
      <w:ind w:firstLine="720"/>
      <w:jc w:val="both"/>
      <w:outlineLvl w:val="2"/>
    </w:pPr>
    <w:rPr>
      <w:b/>
    </w:rPr>
  </w:style>
  <w:style w:type="paragraph" w:customStyle="1" w:styleId="3-MCC">
    <w:name w:val="3-ĐMCC"/>
    <w:basedOn w:val="Normal"/>
    <w:uiPriority w:val="99"/>
    <w:rsid w:val="004D47AF"/>
    <w:pPr>
      <w:ind w:firstLine="720"/>
      <w:jc w:val="both"/>
      <w:outlineLvl w:val="3"/>
    </w:pPr>
    <w:rPr>
      <w:b/>
      <w:i/>
    </w:rPr>
  </w:style>
  <w:style w:type="paragraph" w:customStyle="1" w:styleId="4-MCCC">
    <w:name w:val="4-ĐMCCC"/>
    <w:basedOn w:val="Normal"/>
    <w:uiPriority w:val="99"/>
    <w:rsid w:val="004D47AF"/>
    <w:pPr>
      <w:ind w:firstLine="720"/>
      <w:jc w:val="both"/>
      <w:outlineLvl w:val="4"/>
    </w:pPr>
    <w:rPr>
      <w:i/>
    </w:rPr>
  </w:style>
  <w:style w:type="paragraph" w:customStyle="1" w:styleId="5-MCCCC">
    <w:name w:val="5-ĐMCCCC"/>
    <w:basedOn w:val="Normal"/>
    <w:uiPriority w:val="99"/>
    <w:rsid w:val="004D47AF"/>
    <w:pPr>
      <w:ind w:firstLine="720"/>
      <w:jc w:val="both"/>
      <w:outlineLvl w:val="5"/>
    </w:pPr>
  </w:style>
  <w:style w:type="paragraph" w:customStyle="1" w:styleId="6-onthng">
    <w:name w:val="6-Đoạn thường"/>
    <w:basedOn w:val="Normal"/>
    <w:uiPriority w:val="99"/>
    <w:rsid w:val="004D47AF"/>
    <w:pPr>
      <w:ind w:firstLine="720"/>
      <w:jc w:val="both"/>
    </w:pPr>
  </w:style>
  <w:style w:type="character" w:customStyle="1" w:styleId="UnresolvedMention">
    <w:name w:val="Unresolved Mention"/>
    <w:basedOn w:val="DefaultParagraphFont"/>
    <w:uiPriority w:val="99"/>
    <w:semiHidden/>
    <w:rsid w:val="004D47AF"/>
    <w:rPr>
      <w:rFonts w:cs="Times New Roman"/>
      <w:color w:val="605E5C"/>
      <w:shd w:val="clear" w:color="auto" w:fill="E1DFDD"/>
    </w:rPr>
  </w:style>
  <w:style w:type="paragraph" w:styleId="ListParagraph">
    <w:name w:val="List Paragraph"/>
    <w:basedOn w:val="Normal"/>
    <w:uiPriority w:val="99"/>
    <w:qFormat/>
    <w:rsid w:val="004D47AF"/>
    <w:pPr>
      <w:ind w:left="720"/>
      <w:contextualSpacing/>
    </w:pPr>
    <w:rPr>
      <w:rFonts w:eastAsia="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ichvucong.baria-vungtau.gov.vn"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s://dichvucong.gov.vn"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ichvucong.baria-vungtau.gov.vn" TargetMode="External"/><Relationship Id="rId11" Type="http://schemas.openxmlformats.org/officeDocument/2006/relationships/hyperlink" Target="https://dichvucong.gov.vn"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dichvucong.baria-vungtau.gov.vn" TargetMode="External"/><Relationship Id="rId4" Type="http://schemas.openxmlformats.org/officeDocument/2006/relationships/footnotes" Target="footnotes.xml"/><Relationship Id="rId9" Type="http://schemas.openxmlformats.org/officeDocument/2006/relationships/hyperlink" Target="https://dichvucong.gov.v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4</Pages>
  <Words>825</Words>
  <Characters>4709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Phụ lục I</dc:title>
  <dc:subject/>
  <dc:creator>Long Nguyen Hung</dc:creator>
  <cp:keywords/>
  <dc:description/>
  <cp:lastModifiedBy>HOANG</cp:lastModifiedBy>
  <cp:revision>2</cp:revision>
  <dcterms:created xsi:type="dcterms:W3CDTF">2024-09-30T09:11:00Z</dcterms:created>
  <dcterms:modified xsi:type="dcterms:W3CDTF">2024-09-30T09:11:00Z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59E4BCACA21E4730B83A46B4B24D9AD8_13</vt:lpwstr>
  </property>
</Properties>
</file>