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923"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5812"/>
      </w:tblGrid>
      <w:tr w:rsidR="00506567" w:rsidRPr="006A0D0C" w14:paraId="26671E2A" w14:textId="77777777" w:rsidTr="006A0D0C">
        <w:trPr>
          <w:trHeight w:val="1135"/>
        </w:trPr>
        <w:tc>
          <w:tcPr>
            <w:tcW w:w="4111" w:type="dxa"/>
          </w:tcPr>
          <w:p w14:paraId="01158A8D" w14:textId="13AED603" w:rsidR="00506567" w:rsidRPr="006A0D0C" w:rsidRDefault="006A0D0C" w:rsidP="006A0D0C">
            <w:pPr>
              <w:tabs>
                <w:tab w:val="left" w:pos="567"/>
              </w:tabs>
              <w:spacing w:line="360" w:lineRule="auto"/>
              <w:jc w:val="center"/>
              <w:rPr>
                <w:rFonts w:ascii="Times New Roman" w:hAnsi="Times New Roman" w:cs="Times New Roman"/>
                <w:b/>
                <w:bCs/>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59264" behindDoc="0" locked="0" layoutInCell="1" allowOverlap="1" wp14:anchorId="3554E7F0" wp14:editId="7E63B024">
                      <wp:simplePos x="0" y="0"/>
                      <wp:positionH relativeFrom="column">
                        <wp:posOffset>816610</wp:posOffset>
                      </wp:positionH>
                      <wp:positionV relativeFrom="paragraph">
                        <wp:posOffset>502285</wp:posOffset>
                      </wp:positionV>
                      <wp:extent cx="847725" cy="0"/>
                      <wp:effectExtent l="0" t="0" r="0" b="0"/>
                      <wp:wrapNone/>
                      <wp:docPr id="199024188" name="Straight Connector 2"/>
                      <wp:cNvGraphicFramePr/>
                      <a:graphic xmlns:a="http://schemas.openxmlformats.org/drawingml/2006/main">
                        <a:graphicData uri="http://schemas.microsoft.com/office/word/2010/wordprocessingShape">
                          <wps:wsp>
                            <wps:cNvCnPr/>
                            <wps:spPr>
                              <a:xfrm>
                                <a:off x="0" y="0"/>
                                <a:ext cx="8477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C911D64"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4.3pt,39.55pt" to="131.05pt,3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" strokecolor="black [3040]"/>
                  </w:pict>
                </mc:Fallback>
              </mc:AlternateContent>
            </w:r>
            <w:r w:rsidR="00506567" w:rsidRPr="006A0D0C">
              <w:rPr>
                <w:rFonts w:ascii="Times New Roman" w:hAnsi="Times New Roman" w:cs="Times New Roman"/>
                <w:b/>
                <w:bCs/>
                <w:sz w:val="26"/>
                <w:szCs w:val="26"/>
              </w:rPr>
              <w:t>CTCP MỸ PHẨM THIÊNNHIÊN SONG AN</w:t>
            </w:r>
          </w:p>
        </w:tc>
        <w:tc>
          <w:tcPr>
            <w:tcW w:w="5812" w:type="dxa"/>
          </w:tcPr>
          <w:p w14:paraId="3270EE4F" w14:textId="77777777" w:rsidR="00506567" w:rsidRPr="006A0D0C" w:rsidRDefault="00506567" w:rsidP="006A0D0C">
            <w:pPr>
              <w:tabs>
                <w:tab w:val="left" w:pos="567"/>
              </w:tabs>
              <w:spacing w:line="360" w:lineRule="auto"/>
              <w:ind w:left="57"/>
              <w:rPr>
                <w:rFonts w:ascii="Times New Roman" w:hAnsi="Times New Roman" w:cs="Times New Roman"/>
                <w:b/>
                <w:bCs/>
                <w:sz w:val="26"/>
                <w:szCs w:val="26"/>
              </w:rPr>
            </w:pPr>
            <w:r w:rsidRPr="006A0D0C">
              <w:rPr>
                <w:rFonts w:ascii="Times New Roman" w:hAnsi="Times New Roman" w:cs="Times New Roman"/>
                <w:b/>
                <w:bCs/>
                <w:sz w:val="26"/>
                <w:szCs w:val="26"/>
              </w:rPr>
              <w:t>CỘNG HÒA XÃ HỘI CHỦ NGHĨA VIỆT NAM</w:t>
            </w:r>
          </w:p>
          <w:p w14:paraId="31731130" w14:textId="4AF7C511" w:rsidR="00506567" w:rsidRPr="006A0D0C" w:rsidRDefault="0059244B" w:rsidP="00E4732F">
            <w:pPr>
              <w:tabs>
                <w:tab w:val="left" w:pos="567"/>
              </w:tabs>
              <w:spacing w:line="360" w:lineRule="auto"/>
              <w:ind w:left="341" w:hanging="284"/>
              <w:jc w:val="center"/>
              <w:rPr>
                <w:rFonts w:ascii="Times New Roman" w:hAnsi="Times New Roman" w:cs="Times New Roman"/>
                <w:b/>
                <w:bCs/>
                <w:sz w:val="26"/>
                <w:szCs w:val="26"/>
              </w:rPr>
            </w:pPr>
            <w:r w:rsidRPr="006A0D0C">
              <w:rPr>
                <w:rFonts w:ascii="Times New Roman" w:hAnsi="Times New Roman" w:cs="Times New Roman"/>
                <w:noProof/>
                <w:sz w:val="26"/>
                <w:szCs w:val="26"/>
                <w:lang w:val="en-US" w:eastAsia="zh-CN"/>
              </w:rPr>
              <mc:AlternateContent>
                <mc:Choice Requires="wps">
                  <w:drawing>
                    <wp:anchor distT="0" distB="0" distL="114300" distR="114300" simplePos="0" relativeHeight="251658240" behindDoc="0" locked="0" layoutInCell="1" allowOverlap="1" wp14:anchorId="5CFD0A89" wp14:editId="60D26D71">
                      <wp:simplePos x="0" y="0"/>
                      <wp:positionH relativeFrom="column">
                        <wp:posOffset>758825</wp:posOffset>
                      </wp:positionH>
                      <wp:positionV relativeFrom="paragraph">
                        <wp:posOffset>236855</wp:posOffset>
                      </wp:positionV>
                      <wp:extent cx="20669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20669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5A2CA5" id="Straight Connector 1"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75pt,18.65pt" to="222.5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" strokecolor="black [3040]"/>
                  </w:pict>
                </mc:Fallback>
              </mc:AlternateContent>
            </w:r>
            <w:r w:rsidR="00506567" w:rsidRPr="006A0D0C">
              <w:rPr>
                <w:rFonts w:ascii="Times New Roman" w:hAnsi="Times New Roman" w:cs="Times New Roman"/>
                <w:b/>
                <w:bCs/>
                <w:sz w:val="26"/>
                <w:szCs w:val="26"/>
              </w:rPr>
              <w:t>Độc lập – Tự do – Hạnh phúc</w:t>
            </w:r>
          </w:p>
        </w:tc>
      </w:tr>
    </w:tbl>
    <w:p w14:paraId="7B5AA243" w14:textId="77777777" w:rsidR="00CA7F72" w:rsidRPr="006A0D0C" w:rsidRDefault="00CA7F72" w:rsidP="00CA7F72">
      <w:pPr>
        <w:pStyle w:val="ListParagraph"/>
        <w:tabs>
          <w:tab w:val="left" w:pos="567"/>
        </w:tabs>
        <w:spacing w:after="0" w:line="360" w:lineRule="auto"/>
        <w:ind w:left="341" w:hanging="284"/>
        <w:jc w:val="center"/>
        <w:rPr>
          <w:rFonts w:ascii="Times New Roman" w:hAnsi="Times New Roman" w:cs="Times New Roman"/>
          <w:b/>
          <w:sz w:val="26"/>
          <w:szCs w:val="26"/>
        </w:rPr>
      </w:pPr>
    </w:p>
    <w:p w14:paraId="7BC250FB" w14:textId="648271F5" w:rsidR="00506567" w:rsidRPr="006A0D0C" w:rsidRDefault="00506567" w:rsidP="00CA7F72">
      <w:pPr>
        <w:pStyle w:val="ListParagraph"/>
        <w:tabs>
          <w:tab w:val="left" w:pos="567"/>
        </w:tabs>
        <w:spacing w:after="0" w:line="360" w:lineRule="auto"/>
        <w:ind w:left="341" w:hanging="284"/>
        <w:jc w:val="center"/>
        <w:rPr>
          <w:rFonts w:ascii="Times New Roman" w:hAnsi="Times New Roman" w:cs="Times New Roman"/>
          <w:b/>
          <w:sz w:val="26"/>
          <w:szCs w:val="26"/>
        </w:rPr>
      </w:pPr>
      <w:r w:rsidRPr="006A0D0C">
        <w:rPr>
          <w:rFonts w:ascii="Times New Roman" w:hAnsi="Times New Roman" w:cs="Times New Roman"/>
          <w:b/>
          <w:sz w:val="26"/>
          <w:szCs w:val="26"/>
        </w:rPr>
        <w:t>DỮ LIỆU AN TOÀN CỦA NGUYÊN LIỆU</w:t>
      </w:r>
    </w:p>
    <w:p w14:paraId="52F7F52B" w14:textId="6A311EAC" w:rsidR="00A24037" w:rsidRPr="006A0D0C" w:rsidRDefault="00506567" w:rsidP="00E4732F">
      <w:pPr>
        <w:pStyle w:val="ListParagraph"/>
        <w:tabs>
          <w:tab w:val="left" w:pos="567"/>
        </w:tabs>
        <w:spacing w:after="0" w:line="360" w:lineRule="auto"/>
        <w:ind w:left="341" w:hanging="284"/>
        <w:jc w:val="center"/>
        <w:rPr>
          <w:rFonts w:ascii="Times New Roman" w:hAnsi="Times New Roman" w:cs="Times New Roman"/>
          <w:b/>
          <w:sz w:val="26"/>
          <w:szCs w:val="26"/>
        </w:rPr>
      </w:pPr>
      <w:r w:rsidRPr="006A0D0C">
        <w:rPr>
          <w:rFonts w:ascii="Times New Roman" w:hAnsi="Times New Roman" w:cs="Times New Roman"/>
          <w:b/>
          <w:sz w:val="26"/>
          <w:szCs w:val="26"/>
        </w:rPr>
        <w:t>SẢN PHẨM</w:t>
      </w:r>
      <w:r w:rsidR="00157FAD">
        <w:rPr>
          <w:rFonts w:ascii="Times New Roman" w:hAnsi="Times New Roman" w:cs="Times New Roman"/>
          <w:b/>
          <w:sz w:val="26"/>
          <w:szCs w:val="26"/>
        </w:rPr>
        <w:t xml:space="preserve"> </w:t>
      </w:r>
      <w:r w:rsidR="00157FAD" w:rsidRPr="00421821">
        <w:rPr>
          <w:rFonts w:ascii="Times New Roman" w:eastAsia="Times New Roman" w:hAnsi="Times New Roman" w:cs="Times New Roman"/>
          <w:b/>
          <w:sz w:val="26"/>
          <w:szCs w:val="26"/>
        </w:rPr>
        <w:t>{{ten_san_pham}}</w:t>
      </w:r>
    </w:p>
    <w:p w14:paraId="7A0E12B0" w14:textId="77777777" w:rsidR="00CA7F72" w:rsidRPr="006A0D0C" w:rsidRDefault="00CA7F72" w:rsidP="00E4732F">
      <w:pPr>
        <w:pStyle w:val="ListParagraph"/>
        <w:tabs>
          <w:tab w:val="left" w:pos="567"/>
        </w:tabs>
        <w:spacing w:after="0" w:line="360" w:lineRule="auto"/>
        <w:ind w:left="341" w:hanging="284"/>
        <w:jc w:val="center"/>
        <w:rPr>
          <w:rFonts w:ascii="Times New Roman" w:hAnsi="Times New Roman" w:cs="Times New Roman"/>
          <w:b/>
          <w:sz w:val="26"/>
          <w:szCs w:val="26"/>
        </w:rPr>
      </w:pPr>
    </w:p>
    <w:p w14:paraId="6D46196E" w14:textId="47FA8D07" w:rsidR="004E4431" w:rsidRPr="006A0D0C" w:rsidRDefault="00772F0D" w:rsidP="00E4732F">
      <w:pPr>
        <w:pStyle w:val="ListParagraph"/>
        <w:numPr>
          <w:ilvl w:val="0"/>
          <w:numId w:val="1"/>
        </w:numPr>
        <w:tabs>
          <w:tab w:val="left" w:pos="567"/>
        </w:tabs>
        <w:spacing w:after="0" w:line="360" w:lineRule="auto"/>
        <w:ind w:left="341" w:hanging="284"/>
        <w:rPr>
          <w:rFonts w:ascii="Times New Roman" w:eastAsia="Calibri" w:hAnsi="Times New Roman" w:cs="Times New Roman"/>
          <w:b/>
          <w:color w:val="000000" w:themeColor="text1"/>
          <w:sz w:val="26"/>
          <w:szCs w:val="26"/>
          <w:lang w:val="en-US"/>
        </w:rPr>
      </w:pPr>
      <w:r w:rsidRPr="006A0D0C">
        <w:rPr>
          <w:rFonts w:ascii="Times New Roman" w:eastAsia="Calibri" w:hAnsi="Times New Roman" w:cs="Times New Roman"/>
          <w:b/>
          <w:color w:val="000000" w:themeColor="text1"/>
          <w:sz w:val="26"/>
          <w:szCs w:val="26"/>
          <w:lang w:val="en-US"/>
        </w:rPr>
        <w:t>Thành phần trong công thức</w:t>
      </w:r>
    </w:p>
    <w:tbl>
      <w:tblPr>
        <w:tblStyle w:val="TableGrid"/>
        <w:tblW w:w="5234" w:type="pct"/>
        <w:tblInd w:w="-431" w:type="dxa"/>
        <w:tblLayout w:type="fixed"/>
        <w:tblLook w:val="04A0" w:firstRow="1" w:lastRow="0" w:firstColumn="1" w:lastColumn="0" w:noHBand="0" w:noVBand="1"/>
      </w:tblPr>
      <w:tblGrid>
        <w:gridCol w:w="1155"/>
        <w:gridCol w:w="3310"/>
        <w:gridCol w:w="1870"/>
        <w:gridCol w:w="1056"/>
        <w:gridCol w:w="2391"/>
      </w:tblGrid>
      <w:tr w:rsidR="00157FAD" w:rsidRPr="00421821" w14:paraId="07C83931" w14:textId="77777777" w:rsidTr="006529F6">
        <w:tc>
          <w:tcPr>
            <w:tcW w:w="590" w:type="pct"/>
            <w:tcBorders>
              <w:top w:val="single" w:sz="4" w:space="0" w:color="auto"/>
              <w:left w:val="single" w:sz="4" w:space="0" w:color="auto"/>
              <w:bottom w:val="single" w:sz="4" w:space="0" w:color="auto"/>
              <w:right w:val="single" w:sz="4" w:space="0" w:color="auto"/>
            </w:tcBorders>
            <w:vAlign w:val="center"/>
            <w:hideMark/>
          </w:tcPr>
          <w:p w14:paraId="71AC623B" w14:textId="77777777" w:rsidR="00157FAD" w:rsidRPr="00421821" w:rsidRDefault="00157FAD" w:rsidP="006529F6">
            <w:pPr>
              <w:spacing w:line="360" w:lineRule="auto"/>
              <w:jc w:val="both"/>
              <w:rPr>
                <w:rFonts w:ascii="Times New Roman" w:eastAsia="Times New Roman" w:hAnsi="Times New Roman" w:cs="Times New Roman"/>
                <w:b/>
                <w:sz w:val="26"/>
                <w:szCs w:val="26"/>
                <w:lang w:val="en-US"/>
              </w:rPr>
            </w:pPr>
            <w:r w:rsidRPr="00421821">
              <w:rPr>
                <w:rFonts w:ascii="Times New Roman" w:eastAsia="Times New Roman" w:hAnsi="Times New Roman" w:cs="Times New Roman"/>
                <w:b/>
                <w:sz w:val="26"/>
                <w:szCs w:val="26"/>
                <w:lang w:val="en-US"/>
              </w:rPr>
              <w:t>STT</w:t>
            </w:r>
          </w:p>
        </w:tc>
        <w:tc>
          <w:tcPr>
            <w:tcW w:w="1692" w:type="pct"/>
            <w:tcBorders>
              <w:top w:val="single" w:sz="4" w:space="0" w:color="auto"/>
              <w:left w:val="single" w:sz="4" w:space="0" w:color="auto"/>
              <w:bottom w:val="single" w:sz="4" w:space="0" w:color="auto"/>
              <w:right w:val="single" w:sz="4" w:space="0" w:color="auto"/>
            </w:tcBorders>
            <w:vAlign w:val="center"/>
            <w:hideMark/>
          </w:tcPr>
          <w:p w14:paraId="7D415EFA" w14:textId="77777777" w:rsidR="00157FAD" w:rsidRPr="00421821" w:rsidRDefault="00157FAD" w:rsidP="006529F6">
            <w:pPr>
              <w:spacing w:line="360" w:lineRule="auto"/>
              <w:jc w:val="both"/>
              <w:rPr>
                <w:rFonts w:ascii="Times New Roman" w:eastAsia="Times New Roman" w:hAnsi="Times New Roman" w:cs="Times New Roman"/>
                <w:b/>
                <w:sz w:val="26"/>
                <w:szCs w:val="26"/>
                <w:lang w:val="en-US"/>
              </w:rPr>
            </w:pPr>
            <w:r w:rsidRPr="00421821">
              <w:rPr>
                <w:rFonts w:ascii="Times New Roman" w:eastAsia="Times New Roman" w:hAnsi="Times New Roman" w:cs="Times New Roman"/>
                <w:b/>
                <w:sz w:val="26"/>
                <w:szCs w:val="26"/>
                <w:lang w:val="en-US"/>
              </w:rPr>
              <w:t>Tên theo danh pháp quốc tế/tên khoa học chuẩn đã được công nhận</w:t>
            </w:r>
          </w:p>
        </w:tc>
        <w:tc>
          <w:tcPr>
            <w:tcW w:w="956" w:type="pct"/>
            <w:tcBorders>
              <w:top w:val="single" w:sz="4" w:space="0" w:color="auto"/>
              <w:left w:val="single" w:sz="4" w:space="0" w:color="auto"/>
              <w:bottom w:val="single" w:sz="4" w:space="0" w:color="auto"/>
              <w:right w:val="single" w:sz="4" w:space="0" w:color="auto"/>
            </w:tcBorders>
            <w:vAlign w:val="center"/>
            <w:hideMark/>
          </w:tcPr>
          <w:p w14:paraId="4FE58C3D" w14:textId="77777777" w:rsidR="00157FAD" w:rsidRPr="00421821" w:rsidRDefault="00157FAD" w:rsidP="006529F6">
            <w:pPr>
              <w:spacing w:line="360" w:lineRule="auto"/>
              <w:jc w:val="both"/>
              <w:rPr>
                <w:rFonts w:ascii="Times New Roman" w:eastAsia="Times New Roman" w:hAnsi="Times New Roman" w:cs="Times New Roman"/>
                <w:b/>
                <w:sz w:val="26"/>
                <w:szCs w:val="26"/>
                <w:lang w:val="en-US"/>
              </w:rPr>
            </w:pPr>
            <w:r w:rsidRPr="00421821">
              <w:rPr>
                <w:rFonts w:ascii="Times New Roman" w:eastAsia="Times New Roman" w:hAnsi="Times New Roman" w:cs="Times New Roman"/>
                <w:b/>
                <w:sz w:val="26"/>
                <w:szCs w:val="26"/>
                <w:lang w:val="en-US"/>
              </w:rPr>
              <w:t>Tỉ lệ % của các chất có giới hạn về nồng độ, hàm lượng</w:t>
            </w:r>
          </w:p>
        </w:tc>
        <w:tc>
          <w:tcPr>
            <w:tcW w:w="540" w:type="pct"/>
            <w:tcBorders>
              <w:top w:val="single" w:sz="4" w:space="0" w:color="auto"/>
              <w:left w:val="single" w:sz="4" w:space="0" w:color="auto"/>
              <w:bottom w:val="single" w:sz="4" w:space="0" w:color="auto"/>
              <w:right w:val="single" w:sz="4" w:space="0" w:color="auto"/>
            </w:tcBorders>
            <w:vAlign w:val="center"/>
            <w:hideMark/>
          </w:tcPr>
          <w:p w14:paraId="3441DDE6" w14:textId="77777777" w:rsidR="00157FAD" w:rsidRPr="00421821" w:rsidRDefault="00157FAD" w:rsidP="006529F6">
            <w:pPr>
              <w:spacing w:line="360" w:lineRule="auto"/>
              <w:jc w:val="both"/>
              <w:rPr>
                <w:rFonts w:ascii="Times New Roman" w:eastAsia="Times New Roman" w:hAnsi="Times New Roman" w:cs="Times New Roman"/>
                <w:b/>
                <w:sz w:val="26"/>
                <w:szCs w:val="26"/>
                <w:lang w:val="en-US"/>
              </w:rPr>
            </w:pPr>
            <w:r w:rsidRPr="00421821">
              <w:rPr>
                <w:rFonts w:ascii="Times New Roman" w:eastAsia="Times New Roman" w:hAnsi="Times New Roman" w:cs="Times New Roman"/>
                <w:b/>
                <w:sz w:val="26"/>
                <w:szCs w:val="26"/>
                <w:lang w:val="en-US"/>
              </w:rPr>
              <w:t>Ghi chú</w:t>
            </w:r>
          </w:p>
        </w:tc>
        <w:tc>
          <w:tcPr>
            <w:tcW w:w="1223" w:type="pct"/>
            <w:tcBorders>
              <w:top w:val="single" w:sz="4" w:space="0" w:color="auto"/>
              <w:left w:val="single" w:sz="4" w:space="0" w:color="auto"/>
              <w:bottom w:val="single" w:sz="4" w:space="0" w:color="auto"/>
              <w:right w:val="single" w:sz="4" w:space="0" w:color="auto"/>
            </w:tcBorders>
            <w:vAlign w:val="center"/>
            <w:hideMark/>
          </w:tcPr>
          <w:p w14:paraId="5DEA7CF2" w14:textId="77777777" w:rsidR="00157FAD" w:rsidRPr="00421821" w:rsidRDefault="00157FAD" w:rsidP="006529F6">
            <w:pPr>
              <w:spacing w:line="360" w:lineRule="auto"/>
              <w:jc w:val="both"/>
              <w:rPr>
                <w:rFonts w:ascii="Times New Roman" w:eastAsia="Times New Roman" w:hAnsi="Times New Roman" w:cs="Times New Roman"/>
                <w:b/>
                <w:sz w:val="26"/>
                <w:szCs w:val="26"/>
                <w:lang w:val="en-US"/>
              </w:rPr>
            </w:pPr>
            <w:r w:rsidRPr="00421821">
              <w:rPr>
                <w:rFonts w:ascii="Times New Roman" w:eastAsia="Times New Roman" w:hAnsi="Times New Roman" w:cs="Times New Roman"/>
                <w:b/>
                <w:sz w:val="26"/>
                <w:szCs w:val="26"/>
                <w:lang w:val="en-US"/>
              </w:rPr>
              <w:t>Công dụng</w:t>
            </w:r>
          </w:p>
        </w:tc>
      </w:tr>
      <w:tr w:rsidR="00157FAD" w:rsidRPr="00421821" w14:paraId="18466BC9" w14:textId="77777777" w:rsidTr="002D3B4A">
        <w:tc>
          <w:tcPr>
            <w:tcW w:w="590" w:type="pct"/>
            <w:tcBorders>
              <w:top w:val="single" w:sz="4" w:space="0" w:color="auto"/>
              <w:left w:val="single" w:sz="4" w:space="0" w:color="auto"/>
              <w:bottom w:val="single" w:sz="4" w:space="0" w:color="auto"/>
              <w:right w:val="single" w:sz="4" w:space="0" w:color="auto"/>
            </w:tcBorders>
            <w:vAlign w:val="center"/>
          </w:tcPr>
          <w:p w14:paraId="2746C825" w14:textId="036CE1BD" w:rsidR="00157FAD" w:rsidRPr="00421821" w:rsidRDefault="00157FAD" w:rsidP="006529F6">
            <w:pPr>
              <w:spacing w:line="360" w:lineRule="auto"/>
              <w:jc w:val="both"/>
              <w:rPr>
                <w:rFonts w:ascii="Times New Roman" w:eastAsia="Times New Roman" w:hAnsi="Times New Roman" w:cs="Times New Roman"/>
                <w:bCs/>
                <w:sz w:val="26"/>
                <w:szCs w:val="26"/>
                <w:lang w:val="en-US"/>
              </w:rPr>
            </w:pPr>
          </w:p>
        </w:tc>
        <w:tc>
          <w:tcPr>
            <w:tcW w:w="1692" w:type="pct"/>
            <w:tcBorders>
              <w:top w:val="single" w:sz="4" w:space="0" w:color="auto"/>
              <w:left w:val="single" w:sz="4" w:space="0" w:color="auto"/>
              <w:bottom w:val="single" w:sz="4" w:space="0" w:color="auto"/>
              <w:right w:val="single" w:sz="4" w:space="0" w:color="auto"/>
            </w:tcBorders>
          </w:tcPr>
          <w:p w14:paraId="617907E2" w14:textId="61C2A626" w:rsidR="00157FAD" w:rsidRPr="00421821" w:rsidRDefault="00157FAD" w:rsidP="006529F6">
            <w:pPr>
              <w:spacing w:line="360" w:lineRule="auto"/>
              <w:jc w:val="both"/>
              <w:rPr>
                <w:rFonts w:ascii="Times New Roman" w:eastAsia="Times New Roman" w:hAnsi="Times New Roman" w:cs="Times New Roman"/>
                <w:bCs/>
                <w:sz w:val="26"/>
                <w:szCs w:val="26"/>
                <w:lang w:val="en-US"/>
              </w:rPr>
            </w:pPr>
          </w:p>
        </w:tc>
        <w:tc>
          <w:tcPr>
            <w:tcW w:w="956" w:type="pct"/>
            <w:tcBorders>
              <w:top w:val="single" w:sz="4" w:space="0" w:color="auto"/>
              <w:left w:val="single" w:sz="4" w:space="0" w:color="auto"/>
              <w:bottom w:val="single" w:sz="4" w:space="0" w:color="auto"/>
              <w:right w:val="single" w:sz="4" w:space="0" w:color="auto"/>
            </w:tcBorders>
          </w:tcPr>
          <w:p w14:paraId="7B305E23" w14:textId="77777777" w:rsidR="00157FAD" w:rsidRPr="00421821" w:rsidRDefault="00157FAD" w:rsidP="006529F6">
            <w:pPr>
              <w:spacing w:line="360" w:lineRule="auto"/>
              <w:jc w:val="both"/>
              <w:rPr>
                <w:rFonts w:ascii="Times New Roman" w:eastAsia="Times New Roman" w:hAnsi="Times New Roman" w:cs="Times New Roman"/>
                <w:bCs/>
                <w:sz w:val="26"/>
                <w:szCs w:val="26"/>
                <w:lang w:val="en-US"/>
              </w:rPr>
            </w:pPr>
          </w:p>
        </w:tc>
        <w:tc>
          <w:tcPr>
            <w:tcW w:w="540" w:type="pct"/>
            <w:tcBorders>
              <w:top w:val="single" w:sz="4" w:space="0" w:color="auto"/>
              <w:left w:val="single" w:sz="4" w:space="0" w:color="auto"/>
              <w:bottom w:val="single" w:sz="4" w:space="0" w:color="auto"/>
              <w:right w:val="single" w:sz="4" w:space="0" w:color="auto"/>
            </w:tcBorders>
          </w:tcPr>
          <w:p w14:paraId="09985A48" w14:textId="77777777" w:rsidR="00157FAD" w:rsidRPr="00421821" w:rsidRDefault="00157FAD" w:rsidP="006529F6">
            <w:pPr>
              <w:spacing w:line="360" w:lineRule="auto"/>
              <w:jc w:val="both"/>
              <w:rPr>
                <w:rFonts w:ascii="Times New Roman" w:eastAsia="Times New Roman" w:hAnsi="Times New Roman" w:cs="Times New Roman"/>
                <w:bCs/>
                <w:sz w:val="26"/>
                <w:szCs w:val="26"/>
                <w:lang w:val="en-US"/>
              </w:rPr>
            </w:pPr>
          </w:p>
        </w:tc>
        <w:tc>
          <w:tcPr>
            <w:tcW w:w="1223" w:type="pct"/>
            <w:tcBorders>
              <w:top w:val="single" w:sz="4" w:space="0" w:color="auto"/>
              <w:left w:val="single" w:sz="4" w:space="0" w:color="auto"/>
              <w:bottom w:val="single" w:sz="4" w:space="0" w:color="auto"/>
              <w:right w:val="single" w:sz="4" w:space="0" w:color="auto"/>
            </w:tcBorders>
          </w:tcPr>
          <w:p w14:paraId="34CC2F7C" w14:textId="772F043E" w:rsidR="00157FAD" w:rsidRPr="00421821" w:rsidRDefault="00157FAD" w:rsidP="006529F6">
            <w:pPr>
              <w:spacing w:line="360" w:lineRule="auto"/>
              <w:jc w:val="both"/>
              <w:rPr>
                <w:rFonts w:ascii="Times New Roman" w:eastAsia="Times New Roman" w:hAnsi="Times New Roman" w:cs="Times New Roman"/>
                <w:bCs/>
                <w:sz w:val="26"/>
                <w:szCs w:val="26"/>
                <w:lang w:val="en-US"/>
              </w:rPr>
            </w:pPr>
          </w:p>
        </w:tc>
      </w:tr>
    </w:tbl>
    <w:p w14:paraId="34A1FEA7" w14:textId="77777777" w:rsidR="0059244B" w:rsidRPr="006A0D0C" w:rsidRDefault="0059244B" w:rsidP="0059244B">
      <w:pPr>
        <w:tabs>
          <w:tab w:val="left" w:pos="567"/>
        </w:tabs>
        <w:spacing w:after="0" w:line="360" w:lineRule="auto"/>
        <w:ind w:left="57"/>
        <w:rPr>
          <w:rFonts w:ascii="Times New Roman" w:eastAsia="Calibri" w:hAnsi="Times New Roman" w:cs="Times New Roman"/>
          <w:b/>
          <w:color w:val="000000" w:themeColor="text1"/>
          <w:sz w:val="26"/>
          <w:szCs w:val="26"/>
          <w:lang w:val="en-US"/>
        </w:rPr>
      </w:pPr>
    </w:p>
    <w:p w14:paraId="447A7324" w14:textId="77777777" w:rsidR="00F6631F" w:rsidRPr="00F6631F" w:rsidRDefault="002E1906" w:rsidP="00F6631F">
      <w:pPr>
        <w:pStyle w:val="ListParagraph"/>
        <w:numPr>
          <w:ilvl w:val="0"/>
          <w:numId w:val="1"/>
        </w:numPr>
        <w:spacing w:after="0" w:line="360" w:lineRule="auto"/>
        <w:ind w:left="426"/>
        <w:jc w:val="both"/>
        <w:rPr>
          <w:rFonts w:ascii="Times New Roman" w:eastAsia="Calibri" w:hAnsi="Times New Roman" w:cs="Times New Roman"/>
          <w:b/>
          <w:sz w:val="26"/>
          <w:szCs w:val="26"/>
          <w:lang w:val="vi-VN"/>
        </w:rPr>
      </w:pPr>
      <w:r w:rsidRPr="006A0D0C">
        <w:rPr>
          <w:rFonts w:ascii="Times New Roman" w:eastAsia="Calibri" w:hAnsi="Times New Roman" w:cs="Times New Roman"/>
          <w:b/>
          <w:sz w:val="26"/>
          <w:szCs w:val="26"/>
          <w:lang w:val="vi-VN"/>
        </w:rPr>
        <w:t xml:space="preserve">Dữ liệu an toàn của nguyên liệu dựa trên </w:t>
      </w:r>
      <w:r w:rsidR="00C811BC" w:rsidRPr="006A0D0C">
        <w:rPr>
          <w:rFonts w:ascii="Times New Roman" w:eastAsia="Calibri" w:hAnsi="Times New Roman" w:cs="Times New Roman"/>
          <w:b/>
          <w:sz w:val="26"/>
          <w:szCs w:val="26"/>
          <w:lang w:val="en-US"/>
        </w:rPr>
        <w:t xml:space="preserve">thông tin từ nhà cung cấp, </w:t>
      </w:r>
      <w:r w:rsidRPr="006A0D0C">
        <w:rPr>
          <w:rFonts w:ascii="Times New Roman" w:eastAsia="Calibri" w:hAnsi="Times New Roman" w:cs="Times New Roman"/>
          <w:b/>
          <w:sz w:val="26"/>
          <w:szCs w:val="26"/>
          <w:lang w:val="vi-VN"/>
        </w:rPr>
        <w:t xml:space="preserve">những dữ liệu đã được công bố hoặc báo cáo từ các </w:t>
      </w:r>
      <w:r w:rsidR="00C811BC" w:rsidRPr="006A0D0C">
        <w:rPr>
          <w:rFonts w:ascii="Times New Roman" w:eastAsia="Calibri" w:hAnsi="Times New Roman" w:cs="Times New Roman"/>
          <w:b/>
          <w:sz w:val="26"/>
          <w:szCs w:val="26"/>
          <w:lang w:val="en-US"/>
        </w:rPr>
        <w:t>Ủ</w:t>
      </w:r>
      <w:r w:rsidRPr="006A0D0C">
        <w:rPr>
          <w:rFonts w:ascii="Times New Roman" w:eastAsia="Calibri" w:hAnsi="Times New Roman" w:cs="Times New Roman"/>
          <w:b/>
          <w:sz w:val="26"/>
          <w:szCs w:val="26"/>
          <w:lang w:val="vi-VN"/>
        </w:rPr>
        <w:t>y ban khoa học</w:t>
      </w:r>
    </w:p>
    <w:p w14:paraId="4A00D9F2" w14:textId="152319B6" w:rsidR="005A603E" w:rsidRPr="00F6631F" w:rsidRDefault="005A603E" w:rsidP="00F6631F">
      <w:pPr>
        <w:pStyle w:val="ListParagraph"/>
        <w:numPr>
          <w:ilvl w:val="0"/>
          <w:numId w:val="10"/>
        </w:numPr>
        <w:spacing w:after="0" w:line="360" w:lineRule="auto"/>
        <w:jc w:val="both"/>
        <w:rPr>
          <w:rFonts w:ascii="Times New Roman" w:eastAsia="Calibri" w:hAnsi="Times New Roman" w:cs="Times New Roman"/>
          <w:b/>
          <w:sz w:val="26"/>
          <w:szCs w:val="26"/>
          <w:lang w:val="vi-VN"/>
        </w:rPr>
      </w:pPr>
      <w:r w:rsidRPr="00F6631F">
        <w:rPr>
          <w:rFonts w:ascii="Times New Roman" w:hAnsi="Times New Roman" w:cs="Times New Roman"/>
          <w:b/>
          <w:i/>
          <w:sz w:val="26"/>
          <w:szCs w:val="26"/>
        </w:rPr>
        <w:t>Bơ hạt mỡ</w:t>
      </w:r>
    </w:p>
    <w:p w14:paraId="1DB5FF1E" w14:textId="77777777" w:rsidR="005A603E" w:rsidRPr="006A0D0C" w:rsidRDefault="005A603E" w:rsidP="005A603E">
      <w:pPr>
        <w:pStyle w:val="NormalWeb"/>
        <w:tabs>
          <w:tab w:val="left" w:pos="567"/>
        </w:tabs>
        <w:spacing w:before="60" w:beforeAutospacing="0" w:after="60" w:afterAutospacing="0" w:line="276" w:lineRule="auto"/>
        <w:rPr>
          <w:bCs/>
          <w:iCs/>
          <w:sz w:val="26"/>
          <w:szCs w:val="26"/>
        </w:rPr>
      </w:pPr>
      <w:r w:rsidRPr="006A0D0C">
        <w:rPr>
          <w:bCs/>
          <w:iCs/>
          <w:sz w:val="26"/>
          <w:szCs w:val="26"/>
        </w:rPr>
        <w:t xml:space="preserve">Độ an toàn của Bơ hạt mỡ đã được đánh giá bởi hội đồng chuyên gia đánh giá thành phần mỹ phẩm (CIR). Hội đồng chuyên gia CIR đã đánh giá dữ liệu khoa học và kết luận rằng: dựa trên lịch sử sử dụng an toàn trên thực phẩm, thành phần của các loại dầu và dữ liệu chỉ ra các thành phần này không phải là chất gây kích ứng hay nhạy cảm da. Bơ hạt mỡ an toàn khi sử dụng làm nguyên liệu trong mỹ phẩm và các sản phẩm chăm sóc cá nhân. Bơ hạt mỡ được bán trên thị trường châu Âu theo quy định chung của Quy chế mỹ phẩm của Liên minh châu Âu. </w:t>
      </w:r>
    </w:p>
    <w:p w14:paraId="2CD5F53A" w14:textId="01076FFB" w:rsidR="005A603E" w:rsidRPr="006A0D0C" w:rsidRDefault="005A603E" w:rsidP="00F6631F">
      <w:pPr>
        <w:pStyle w:val="NormalWeb"/>
        <w:numPr>
          <w:ilvl w:val="0"/>
          <w:numId w:val="10"/>
        </w:numPr>
        <w:tabs>
          <w:tab w:val="left" w:pos="567"/>
        </w:tabs>
        <w:spacing w:before="60" w:beforeAutospacing="0" w:after="60" w:afterAutospacing="0" w:line="276" w:lineRule="auto"/>
        <w:rPr>
          <w:b/>
          <w:i/>
          <w:sz w:val="26"/>
          <w:szCs w:val="26"/>
        </w:rPr>
      </w:pPr>
      <w:r w:rsidRPr="006A0D0C">
        <w:rPr>
          <w:b/>
          <w:i/>
          <w:sz w:val="26"/>
          <w:szCs w:val="26"/>
        </w:rPr>
        <w:t>Dầu hạt Thầu dầu</w:t>
      </w:r>
    </w:p>
    <w:p w14:paraId="272D6D1E" w14:textId="77777777" w:rsidR="005A603E" w:rsidRPr="006A0D0C" w:rsidRDefault="005A603E" w:rsidP="005A603E">
      <w:pPr>
        <w:pStyle w:val="NormalWeb"/>
        <w:tabs>
          <w:tab w:val="left" w:pos="567"/>
        </w:tabs>
        <w:spacing w:before="60" w:beforeAutospacing="0" w:after="60" w:afterAutospacing="0" w:line="276" w:lineRule="auto"/>
        <w:rPr>
          <w:bCs/>
          <w:iCs/>
          <w:sz w:val="26"/>
          <w:szCs w:val="26"/>
        </w:rPr>
      </w:pPr>
      <w:r w:rsidRPr="006A0D0C">
        <w:rPr>
          <w:bCs/>
          <w:iCs/>
          <w:sz w:val="26"/>
          <w:szCs w:val="26"/>
        </w:rPr>
        <w:t>Dầu chiết xuất từ hạt của cây Ricinus communis và thành phần chính của nó acid Ricinoleic, cùng với một số muối và este của nó có chức năng dưỡng da, chất ổn định nhũ tương và chất hoạt động bề mặt trong mỹ phẩm.</w:t>
      </w:r>
    </w:p>
    <w:p w14:paraId="14BFD079" w14:textId="77777777" w:rsidR="005A603E" w:rsidRPr="006A0D0C" w:rsidRDefault="005A603E" w:rsidP="005A603E">
      <w:pPr>
        <w:pStyle w:val="NormalWeb"/>
        <w:tabs>
          <w:tab w:val="left" w:pos="567"/>
        </w:tabs>
        <w:spacing w:before="60" w:beforeAutospacing="0" w:after="60" w:afterAutospacing="0" w:line="276" w:lineRule="auto"/>
        <w:rPr>
          <w:bCs/>
          <w:iCs/>
          <w:sz w:val="26"/>
          <w:szCs w:val="26"/>
        </w:rPr>
      </w:pPr>
      <w:r w:rsidRPr="006A0D0C">
        <w:rPr>
          <w:bCs/>
          <w:iCs/>
          <w:sz w:val="26"/>
          <w:szCs w:val="26"/>
        </w:rPr>
        <w:t>Dầu thầu dầu được báo cáo không gây kích ứng da, nhạy cảm hoặc nhạy cảm ánh sáng trong các thử nghiệm lâm sàng trên người với nồng độ tối đa 81% trên các sản phẩm dành cho môi.</w:t>
      </w:r>
    </w:p>
    <w:p w14:paraId="1DAD6AC1" w14:textId="77777777" w:rsidR="005A603E" w:rsidRPr="006A0D0C" w:rsidRDefault="005A603E" w:rsidP="005A603E">
      <w:pPr>
        <w:pStyle w:val="NormalWeb"/>
        <w:tabs>
          <w:tab w:val="left" w:pos="567"/>
        </w:tabs>
        <w:spacing w:before="60" w:beforeAutospacing="0" w:after="60" w:afterAutospacing="0" w:line="276" w:lineRule="auto"/>
        <w:rPr>
          <w:bCs/>
          <w:iCs/>
          <w:sz w:val="26"/>
          <w:szCs w:val="26"/>
        </w:rPr>
      </w:pPr>
      <w:r w:rsidRPr="006A0D0C">
        <w:rPr>
          <w:bCs/>
          <w:iCs/>
          <w:sz w:val="26"/>
          <w:szCs w:val="26"/>
        </w:rPr>
        <w:t>Được hội đồng chuyên gia đánh giá về mỹ phẩm (CIR) xem xét thử nghiệm an toàn, dầu thầu dầu có thể được sử dụng rộng rãi cho toàn bộ nhóm các thành phần mỹ phẩm.</w:t>
      </w:r>
    </w:p>
    <w:p w14:paraId="1A762D2B" w14:textId="0E123AAB" w:rsidR="005A603E" w:rsidRPr="006A0D0C" w:rsidRDefault="005A603E" w:rsidP="00F6631F">
      <w:pPr>
        <w:pStyle w:val="NormalWeb"/>
        <w:numPr>
          <w:ilvl w:val="0"/>
          <w:numId w:val="10"/>
        </w:numPr>
        <w:tabs>
          <w:tab w:val="left" w:pos="567"/>
        </w:tabs>
        <w:spacing w:before="60" w:beforeAutospacing="0" w:after="60" w:afterAutospacing="0" w:line="276" w:lineRule="auto"/>
        <w:rPr>
          <w:b/>
          <w:i/>
          <w:sz w:val="26"/>
          <w:szCs w:val="26"/>
        </w:rPr>
      </w:pPr>
      <w:r w:rsidRPr="006A0D0C">
        <w:rPr>
          <w:b/>
          <w:i/>
          <w:sz w:val="26"/>
          <w:szCs w:val="26"/>
        </w:rPr>
        <w:t>Octyldodecanol</w:t>
      </w:r>
    </w:p>
    <w:p w14:paraId="42AF8285" w14:textId="77777777" w:rsidR="005A603E" w:rsidRPr="006A0D0C" w:rsidRDefault="005A603E" w:rsidP="005A603E">
      <w:pPr>
        <w:pStyle w:val="NormalWeb"/>
        <w:tabs>
          <w:tab w:val="left" w:pos="567"/>
        </w:tabs>
        <w:spacing w:before="60" w:beforeAutospacing="0" w:after="60" w:afterAutospacing="0" w:line="276" w:lineRule="auto"/>
        <w:rPr>
          <w:sz w:val="26"/>
          <w:szCs w:val="26"/>
        </w:rPr>
      </w:pPr>
      <w:r w:rsidRPr="006A0D0C">
        <w:rPr>
          <w:color w:val="000000"/>
          <w:sz w:val="26"/>
          <w:szCs w:val="26"/>
        </w:rPr>
        <w:t xml:space="preserve">Theo thang mức độ gây hại của tổ chức EWG (Environmental Working Group) (thang điểm từ 1-10 được tính toán dựa trên 17 yếu tố gây hại khác nhau, bao gồm: ung thư, độc </w:t>
      </w:r>
      <w:r w:rsidRPr="006A0D0C">
        <w:rPr>
          <w:color w:val="000000"/>
          <w:sz w:val="26"/>
          <w:szCs w:val="26"/>
        </w:rPr>
        <w:lastRenderedPageBreak/>
        <w:t>tính sinh sản / phát triển, nhiễm độc thần kinh, khả năng gây rối loạn nội tiết, dị ứng / độc tính miễn dịch, hạn chế / cảnh báo, độc tính hệ cơ quan, tồn tại / tích lũy sinh học, tiếp xúc nhiều / phụ gia, đột biến, thay đổi tế bào / sinh hóa, độc tính sinh thái, nguy cơ nghề nghiệp, kích ứng, hấp thụ tạp chất và miscellaneous) Octyldodecanol được đánh giá ở mức 1 đến 2 – mức an toàn nhất. Độ an toàn của Octyldodecanol đã được đánh giá bởi hội đồng chuyên gia đánh giá thành phần mỹ phẩm (CIR). Hội đồng chuyên gia CIR đã đánh giá dữ liệu khoa học và kết luận rằng: Octyldodecanol an toàn như một thành phần mỹ phẩm và các sản phẩm chăm sóc cá nhân.</w:t>
      </w:r>
      <w:hyperlink r:id="rId8" w:history="1"/>
    </w:p>
    <w:p w14:paraId="5C07F2E1" w14:textId="77777777" w:rsidR="005A603E" w:rsidRPr="006A0D0C" w:rsidRDefault="005A603E" w:rsidP="00F6631F">
      <w:pPr>
        <w:pStyle w:val="NormalWeb"/>
        <w:numPr>
          <w:ilvl w:val="0"/>
          <w:numId w:val="10"/>
        </w:numPr>
        <w:tabs>
          <w:tab w:val="left" w:pos="567"/>
        </w:tabs>
        <w:spacing w:before="60" w:beforeAutospacing="0" w:after="60" w:afterAutospacing="0" w:line="276" w:lineRule="auto"/>
        <w:rPr>
          <w:b/>
          <w:i/>
          <w:sz w:val="26"/>
          <w:szCs w:val="26"/>
        </w:rPr>
      </w:pPr>
      <w:r w:rsidRPr="006A0D0C">
        <w:rPr>
          <w:b/>
          <w:i/>
          <w:sz w:val="26"/>
          <w:szCs w:val="26"/>
        </w:rPr>
        <w:t>Sáp ong</w:t>
      </w:r>
    </w:p>
    <w:p w14:paraId="37FD79A1" w14:textId="77777777" w:rsidR="005A603E" w:rsidRPr="006A0D0C" w:rsidRDefault="005A603E" w:rsidP="005A603E">
      <w:pPr>
        <w:pStyle w:val="NormalWeb"/>
        <w:tabs>
          <w:tab w:val="left" w:pos="567"/>
        </w:tabs>
        <w:spacing w:before="60" w:beforeAutospacing="0" w:after="60" w:afterAutospacing="0" w:line="276" w:lineRule="auto"/>
        <w:rPr>
          <w:color w:val="000000"/>
          <w:sz w:val="26"/>
          <w:szCs w:val="26"/>
          <w:shd w:val="clear" w:color="auto" w:fill="FFFFFF"/>
        </w:rPr>
      </w:pPr>
      <w:r w:rsidRPr="006A0D0C">
        <w:rPr>
          <w:color w:val="000000"/>
          <w:sz w:val="26"/>
          <w:szCs w:val="26"/>
          <w:shd w:val="clear" w:color="auto" w:fill="FFFFFF"/>
        </w:rPr>
        <w:t xml:space="preserve">Về mặt hóa học, sáp ong chủ yếu bao gồm các este của axit béo, hydrocarbon và các loại rượu mạch dài khác nhau. Sáp ong được sử dụng trong các sản phẩm: dưỡng môi, mascara, kem dưỡng ẩm, son bóng, kem dưỡng da tay, che khuyết điểm, chống lão hóa và nhiều sản phẩm mỹ phẩm chăm sóc da khác. Sự an toàn của sáp ong được đánh giá bởi hội đồng chuyên gia đánh giá thành phần mỹ phẩm (CIR). Hội đồng chuyên gia CIR đã đánh giá dữ liệu khoa học và kết luận rằng: sáp ong là an toàn để sử dụng trong mỹ phẩm và các sản phẩm chăm sóc cá nhân. Các thành phần này không tạo ra độc tính trong các nghiên cứu cấp tính hoặc cận lâm sàng và không gây đột biến khi được thử nghiệm và không có hoạt hóa chuyển hóa trên vi sinh vật. Sáp ong có thể được sử dụng trong mỹ phẩm và các sản phẩm chăm sóc cá nhân được bán ở châu Âu theo quy định chung của Quy chế mỹ phẩm của Liên minh châu Âu. </w:t>
      </w:r>
    </w:p>
    <w:p w14:paraId="6BE82037" w14:textId="77777777" w:rsidR="005A603E" w:rsidRPr="006A0D0C" w:rsidRDefault="005A603E" w:rsidP="00F6631F">
      <w:pPr>
        <w:pStyle w:val="NormalWeb"/>
        <w:numPr>
          <w:ilvl w:val="0"/>
          <w:numId w:val="10"/>
        </w:numPr>
        <w:tabs>
          <w:tab w:val="left" w:pos="567"/>
        </w:tabs>
        <w:spacing w:before="60" w:beforeAutospacing="0" w:after="60" w:afterAutospacing="0" w:line="276" w:lineRule="auto"/>
        <w:rPr>
          <w:b/>
          <w:i/>
          <w:sz w:val="26"/>
          <w:szCs w:val="26"/>
        </w:rPr>
      </w:pPr>
      <w:r w:rsidRPr="006A0D0C">
        <w:rPr>
          <w:b/>
          <w:i/>
          <w:sz w:val="26"/>
          <w:szCs w:val="26"/>
        </w:rPr>
        <w:t>Sáp Candelilla</w:t>
      </w:r>
    </w:p>
    <w:p w14:paraId="4328DEEF" w14:textId="77777777" w:rsidR="005A603E" w:rsidRPr="006A0D0C" w:rsidRDefault="005A603E" w:rsidP="005A603E">
      <w:pPr>
        <w:pStyle w:val="NormalWeb"/>
        <w:tabs>
          <w:tab w:val="left" w:pos="567"/>
        </w:tabs>
        <w:spacing w:before="60" w:beforeAutospacing="0" w:after="60" w:afterAutospacing="0" w:line="276" w:lineRule="auto"/>
        <w:rPr>
          <w:color w:val="000000"/>
          <w:sz w:val="26"/>
          <w:szCs w:val="26"/>
          <w:shd w:val="clear" w:color="auto" w:fill="FFFFFF"/>
        </w:rPr>
      </w:pPr>
      <w:bookmarkStart w:id="0" w:name="_Hlk128674950"/>
      <w:r w:rsidRPr="006A0D0C">
        <w:rPr>
          <w:color w:val="000000"/>
          <w:sz w:val="26"/>
          <w:szCs w:val="26"/>
          <w:shd w:val="clear" w:color="auto" w:fill="FFFFFF"/>
        </w:rPr>
        <w:t xml:space="preserve">Sự an toàn của sáp candelilla được đánh giá bởi hội đồng chuyên gia đánh giá thành phần mỹ phẩm (CIR). Hội đồng chuyên gia CIR đã đánh giá dữ liệu khoa học và kết luận rằng: sáp candelilla là an toàn để sử dụng trong mỹ phẩm và các sản phẩm chăm sóc cá nhân. Các thành phần này không tạo ra độc tính trong các nghiên cứu cấp tính hoặc cận lâm sàng và không gây đột biến khi được thử nghiệm và không có hoạt hóa chuyển hóa trên vi sinh vật. Sáp Candelilla có thể được sử dụng trong mỹ phẩm và các sản phẩm chăm sóc cá nhân được bán ở châu Âu theo quy định chung của Quy chế mỹ phẩm của Liên minh châu Âu. </w:t>
      </w:r>
    </w:p>
    <w:bookmarkEnd w:id="0"/>
    <w:p w14:paraId="710B55F5" w14:textId="77777777" w:rsidR="005A603E" w:rsidRPr="006A0D0C" w:rsidRDefault="005A603E" w:rsidP="00F6631F">
      <w:pPr>
        <w:pStyle w:val="NormalWeb"/>
        <w:numPr>
          <w:ilvl w:val="0"/>
          <w:numId w:val="10"/>
        </w:numPr>
        <w:tabs>
          <w:tab w:val="left" w:pos="567"/>
        </w:tabs>
        <w:spacing w:before="60" w:beforeAutospacing="0" w:after="60" w:afterAutospacing="0" w:line="276" w:lineRule="auto"/>
        <w:rPr>
          <w:b/>
          <w:i/>
          <w:sz w:val="26"/>
          <w:szCs w:val="26"/>
        </w:rPr>
      </w:pPr>
      <w:r w:rsidRPr="006A0D0C">
        <w:rPr>
          <w:b/>
          <w:i/>
          <w:sz w:val="26"/>
          <w:szCs w:val="26"/>
        </w:rPr>
        <w:t>Tinh dầu Tràm gió</w:t>
      </w:r>
    </w:p>
    <w:p w14:paraId="5AED9F19" w14:textId="77777777" w:rsidR="005A603E" w:rsidRPr="006A0D0C" w:rsidRDefault="005A603E" w:rsidP="005A603E">
      <w:pPr>
        <w:pStyle w:val="NormalWeb"/>
        <w:tabs>
          <w:tab w:val="left" w:pos="567"/>
        </w:tabs>
        <w:spacing w:before="60" w:beforeAutospacing="0" w:after="60" w:afterAutospacing="0" w:line="276" w:lineRule="auto"/>
        <w:rPr>
          <w:rFonts w:eastAsiaTheme="minorHAnsi"/>
          <w:color w:val="000000"/>
          <w:sz w:val="26"/>
          <w:szCs w:val="26"/>
          <w:lang w:eastAsia="en-US"/>
        </w:rPr>
      </w:pPr>
      <w:r w:rsidRPr="006A0D0C">
        <w:rPr>
          <w:rFonts w:eastAsiaTheme="minorHAnsi"/>
          <w:color w:val="000000"/>
          <w:sz w:val="26"/>
          <w:szCs w:val="26"/>
          <w:lang w:eastAsia="en-US"/>
        </w:rPr>
        <w:t xml:space="preserve">Theo thang mức độ gây hại của tổ chức EWG (Environmental Working Group) (thang điểm từ 1-10 được tính toán dựa trên 17 yếu tố gây hại khác nhau, bao gồm: ung thư, độc tính sinh sản / phát triển, nhiễm độc thần kinh, khả năng gây rối loạn nội tiết, dị ứng / độc tính miễn dịch, hạn chế / cảnh báo, độc tính hệ cơ quan, tồn tại / tích lũy sinh học, tiếp xúc nhiều / phụ gia, đột biến, thay đổi tế bào / sinh hóa, độc tính sinh thái, nguy cơ nghề nghiệp, kích ứng, hấp thụ tạp chất và miscellaneous) Tinh dầu tràm gió( được đánh giá ở mức 1 – mức an toàn nhất. </w:t>
      </w:r>
    </w:p>
    <w:p w14:paraId="491CD92E" w14:textId="77777777" w:rsidR="005A603E" w:rsidRPr="006A0D0C" w:rsidRDefault="005A603E" w:rsidP="00F6631F">
      <w:pPr>
        <w:pStyle w:val="NormalWeb"/>
        <w:numPr>
          <w:ilvl w:val="0"/>
          <w:numId w:val="10"/>
        </w:numPr>
        <w:tabs>
          <w:tab w:val="left" w:pos="567"/>
        </w:tabs>
        <w:spacing w:before="60" w:beforeAutospacing="0" w:after="60" w:afterAutospacing="0" w:line="276" w:lineRule="auto"/>
        <w:rPr>
          <w:b/>
          <w:i/>
          <w:sz w:val="26"/>
          <w:szCs w:val="26"/>
        </w:rPr>
      </w:pPr>
      <w:bookmarkStart w:id="1" w:name="_Hlk128675244"/>
      <w:r w:rsidRPr="006A0D0C">
        <w:rPr>
          <w:b/>
          <w:i/>
          <w:sz w:val="26"/>
          <w:szCs w:val="26"/>
        </w:rPr>
        <w:t>Tinh dầu lá Khuynh diệp (Eucalyptus Globulus leaf essential oil)</w:t>
      </w:r>
    </w:p>
    <w:bookmarkEnd w:id="1"/>
    <w:p w14:paraId="72C49B1D" w14:textId="77777777" w:rsidR="005A603E" w:rsidRPr="006A0D0C" w:rsidRDefault="005A603E" w:rsidP="005A603E">
      <w:pPr>
        <w:pStyle w:val="NormalWeb"/>
        <w:tabs>
          <w:tab w:val="left" w:pos="567"/>
        </w:tabs>
        <w:spacing w:before="60" w:beforeAutospacing="0" w:after="60" w:afterAutospacing="0" w:line="276" w:lineRule="auto"/>
        <w:rPr>
          <w:b/>
          <w:i/>
          <w:sz w:val="26"/>
          <w:szCs w:val="26"/>
        </w:rPr>
      </w:pPr>
      <w:r w:rsidRPr="006A0D0C">
        <w:rPr>
          <w:bCs/>
          <w:iCs/>
          <w:sz w:val="26"/>
          <w:szCs w:val="26"/>
        </w:rPr>
        <w:t xml:space="preserve">Sự an toàn của  Tinh dầu lá Khuynh diệp (Eucalyptus Globulus leaf essential oil) được đánh giá bởi Hội đồng chuyên gia đánh giá thành phần mỹ phẩm (CIR). Hội đồng chuyên </w:t>
      </w:r>
      <w:r w:rsidRPr="006A0D0C">
        <w:rPr>
          <w:bCs/>
          <w:iCs/>
          <w:sz w:val="26"/>
          <w:szCs w:val="26"/>
        </w:rPr>
        <w:lastRenderedPageBreak/>
        <w:t>gia CIR đã đánh giá dữ liệu khoa học và kết luận rằng thành phần này là an toàn để sử dụng trong mỹ phẩm và các sản phẩm chăm sóc cá nhân</w:t>
      </w:r>
      <w:r w:rsidRPr="006A0D0C">
        <w:rPr>
          <w:b/>
          <w:i/>
          <w:sz w:val="26"/>
          <w:szCs w:val="26"/>
        </w:rPr>
        <w:t>.</w:t>
      </w:r>
    </w:p>
    <w:p w14:paraId="3C2CAAC6" w14:textId="77777777" w:rsidR="0094210C" w:rsidRPr="006A0D0C" w:rsidRDefault="0094210C" w:rsidP="005A603E">
      <w:pPr>
        <w:pStyle w:val="NormalWeb"/>
        <w:tabs>
          <w:tab w:val="left" w:pos="567"/>
        </w:tabs>
        <w:spacing w:before="60" w:beforeAutospacing="0" w:after="60" w:afterAutospacing="0" w:line="276" w:lineRule="auto"/>
        <w:rPr>
          <w:rStyle w:val="Hyperlink"/>
          <w:bCs/>
          <w:iCs/>
          <w:sz w:val="26"/>
          <w:szCs w:val="26"/>
          <w:lang w:val="en-US"/>
        </w:rPr>
      </w:pPr>
    </w:p>
    <w:p w14:paraId="5869BCAD" w14:textId="77777777" w:rsidR="0094210C" w:rsidRPr="006A0D0C" w:rsidRDefault="0094210C" w:rsidP="005A603E">
      <w:pPr>
        <w:pStyle w:val="NormalWeb"/>
        <w:tabs>
          <w:tab w:val="left" w:pos="567"/>
        </w:tabs>
        <w:spacing w:before="60" w:beforeAutospacing="0" w:after="60" w:afterAutospacing="0" w:line="276" w:lineRule="auto"/>
        <w:rPr>
          <w:rStyle w:val="Hyperlink"/>
          <w:bCs/>
          <w:iCs/>
          <w:sz w:val="26"/>
          <w:szCs w:val="26"/>
          <w:lang w:val="en-US"/>
        </w:rPr>
      </w:pPr>
    </w:p>
    <w:p w14:paraId="7A91032A" w14:textId="77777777" w:rsidR="0094210C" w:rsidRPr="006A0D0C" w:rsidRDefault="0094210C" w:rsidP="005A603E">
      <w:pPr>
        <w:pStyle w:val="NormalWeb"/>
        <w:tabs>
          <w:tab w:val="left" w:pos="567"/>
        </w:tabs>
        <w:spacing w:before="60" w:beforeAutospacing="0" w:after="60" w:afterAutospacing="0" w:line="276" w:lineRule="auto"/>
        <w:rPr>
          <w:rStyle w:val="Hyperlink"/>
          <w:bCs/>
          <w:iCs/>
          <w:sz w:val="26"/>
          <w:szCs w:val="26"/>
          <w:lang w:val="en-US"/>
        </w:rPr>
      </w:pPr>
    </w:p>
    <w:p w14:paraId="54892F4E" w14:textId="77777777" w:rsidR="0094210C" w:rsidRPr="006A0D0C" w:rsidRDefault="0094210C" w:rsidP="005A603E">
      <w:pPr>
        <w:pStyle w:val="NormalWeb"/>
        <w:tabs>
          <w:tab w:val="left" w:pos="567"/>
        </w:tabs>
        <w:spacing w:before="60" w:beforeAutospacing="0" w:after="60" w:afterAutospacing="0" w:line="276" w:lineRule="auto"/>
        <w:rPr>
          <w:bCs/>
          <w:iCs/>
          <w:sz w:val="26"/>
          <w:szCs w:val="26"/>
          <w:lang w:val="en-US"/>
        </w:rPr>
      </w:pPr>
    </w:p>
    <w:p w14:paraId="08469780" w14:textId="77777777" w:rsidR="00572CE0" w:rsidRPr="006A0D0C" w:rsidRDefault="00572CE0" w:rsidP="00E4732F">
      <w:pPr>
        <w:spacing w:after="0"/>
        <w:jc w:val="both"/>
        <w:rPr>
          <w:rFonts w:ascii="Times New Roman" w:eastAsia="Calibri" w:hAnsi="Times New Roman" w:cs="Times New Roman"/>
          <w:b/>
          <w:bCs/>
          <w:sz w:val="26"/>
          <w:szCs w:val="26"/>
          <w:lang w:val="en-US"/>
        </w:rPr>
      </w:pPr>
    </w:p>
    <w:tbl>
      <w:tblPr>
        <w:tblStyle w:val="TableGrid"/>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5"/>
        <w:gridCol w:w="2365"/>
        <w:gridCol w:w="2365"/>
        <w:gridCol w:w="2403"/>
      </w:tblGrid>
      <w:tr w:rsidR="0094210C" w:rsidRPr="006A0D0C" w14:paraId="3B445440" w14:textId="77777777" w:rsidTr="00157FAD">
        <w:tc>
          <w:tcPr>
            <w:tcW w:w="2338" w:type="dxa"/>
          </w:tcPr>
          <w:p w14:paraId="3C33528E" w14:textId="5506F60C" w:rsidR="0094210C" w:rsidRPr="006A0D0C" w:rsidRDefault="00157FAD" w:rsidP="004E3243">
            <w:pPr>
              <w:tabs>
                <w:tab w:val="left" w:pos="142"/>
                <w:tab w:val="left" w:pos="567"/>
              </w:tabs>
              <w:spacing w:line="360" w:lineRule="auto"/>
              <w:ind w:left="341" w:hanging="284"/>
              <w:contextualSpacing/>
              <w:jc w:val="center"/>
              <w:rPr>
                <w:rFonts w:ascii="Times New Roman" w:eastAsia="Calibri" w:hAnsi="Times New Roman" w:cs="Times New Roman"/>
                <w:b/>
                <w:bCs/>
                <w:sz w:val="26"/>
                <w:szCs w:val="26"/>
                <w:lang w:val="vi-VN"/>
              </w:rPr>
            </w:pPr>
            <w:r w:rsidRPr="00421821">
              <w:rPr>
                <w:rFonts w:ascii="Times New Roman" w:hAnsi="Times New Roman" w:cs="Times New Roman"/>
                <w:i/>
                <w:iCs/>
                <w:sz w:val="26"/>
                <w:szCs w:val="26"/>
              </w:rPr>
              <w:t>{{ngay_ban_hanh}}</w:t>
            </w:r>
          </w:p>
        </w:tc>
        <w:tc>
          <w:tcPr>
            <w:tcW w:w="2339" w:type="dxa"/>
          </w:tcPr>
          <w:p w14:paraId="17F2F41F" w14:textId="2B57FB51" w:rsidR="0094210C" w:rsidRPr="006A0D0C" w:rsidRDefault="00157FAD" w:rsidP="004E3243">
            <w:pPr>
              <w:tabs>
                <w:tab w:val="left" w:pos="142"/>
                <w:tab w:val="left" w:pos="567"/>
              </w:tabs>
              <w:spacing w:line="360" w:lineRule="auto"/>
              <w:ind w:left="341" w:hanging="284"/>
              <w:jc w:val="center"/>
              <w:rPr>
                <w:rFonts w:ascii="Times New Roman" w:eastAsia="Calibri" w:hAnsi="Times New Roman" w:cs="Times New Roman"/>
                <w:sz w:val="26"/>
                <w:szCs w:val="26"/>
                <w:lang w:val="en-US"/>
              </w:rPr>
            </w:pPr>
            <w:r w:rsidRPr="00421821">
              <w:rPr>
                <w:rFonts w:ascii="Times New Roman" w:hAnsi="Times New Roman" w:cs="Times New Roman"/>
                <w:i/>
                <w:iCs/>
                <w:sz w:val="26"/>
                <w:szCs w:val="26"/>
              </w:rPr>
              <w:t>{{ngay_ban_hanh}}</w:t>
            </w:r>
          </w:p>
        </w:tc>
        <w:tc>
          <w:tcPr>
            <w:tcW w:w="2339" w:type="dxa"/>
          </w:tcPr>
          <w:p w14:paraId="5E8BF744" w14:textId="33623789" w:rsidR="0094210C" w:rsidRPr="006A0D0C" w:rsidRDefault="00157FAD" w:rsidP="004E3243">
            <w:pPr>
              <w:tabs>
                <w:tab w:val="left" w:pos="142"/>
                <w:tab w:val="left" w:pos="567"/>
              </w:tabs>
              <w:spacing w:line="360" w:lineRule="auto"/>
              <w:ind w:left="341" w:hanging="284"/>
              <w:jc w:val="center"/>
              <w:rPr>
                <w:rFonts w:ascii="Times New Roman" w:eastAsia="Calibri" w:hAnsi="Times New Roman" w:cs="Times New Roman"/>
                <w:b/>
                <w:bCs/>
                <w:sz w:val="26"/>
                <w:szCs w:val="26"/>
                <w:lang w:val="en-US"/>
              </w:rPr>
            </w:pPr>
            <w:r w:rsidRPr="00421821">
              <w:rPr>
                <w:rFonts w:ascii="Times New Roman" w:hAnsi="Times New Roman" w:cs="Times New Roman"/>
                <w:i/>
                <w:iCs/>
                <w:sz w:val="26"/>
                <w:szCs w:val="26"/>
              </w:rPr>
              <w:t>{{ngay_ban_hanh}}</w:t>
            </w:r>
          </w:p>
        </w:tc>
        <w:tc>
          <w:tcPr>
            <w:tcW w:w="2482" w:type="dxa"/>
          </w:tcPr>
          <w:p w14:paraId="3A99D9C6" w14:textId="14BBA34D" w:rsidR="0094210C" w:rsidRPr="006A0D0C" w:rsidRDefault="00157FAD" w:rsidP="004E3243">
            <w:pPr>
              <w:tabs>
                <w:tab w:val="left" w:pos="142"/>
                <w:tab w:val="left" w:pos="567"/>
              </w:tabs>
              <w:spacing w:line="360" w:lineRule="auto"/>
              <w:ind w:left="341" w:hanging="284"/>
              <w:jc w:val="center"/>
              <w:rPr>
                <w:rFonts w:ascii="Times New Roman" w:eastAsia="Calibri" w:hAnsi="Times New Roman" w:cs="Times New Roman"/>
                <w:b/>
                <w:bCs/>
                <w:sz w:val="26"/>
                <w:szCs w:val="26"/>
                <w:lang w:val="en-US"/>
              </w:rPr>
            </w:pPr>
            <w:r w:rsidRPr="00421821">
              <w:rPr>
                <w:rFonts w:ascii="Times New Roman" w:hAnsi="Times New Roman" w:cs="Times New Roman"/>
                <w:i/>
                <w:iCs/>
                <w:sz w:val="26"/>
                <w:szCs w:val="26"/>
              </w:rPr>
              <w:t>{{ngay_ban_hanh}}</w:t>
            </w:r>
          </w:p>
        </w:tc>
      </w:tr>
      <w:tr w:rsidR="0094210C" w:rsidRPr="006A0D0C" w14:paraId="0A74CC66" w14:textId="77777777" w:rsidTr="00157FAD">
        <w:tc>
          <w:tcPr>
            <w:tcW w:w="2338" w:type="dxa"/>
          </w:tcPr>
          <w:p w14:paraId="4760F47D" w14:textId="77777777" w:rsidR="0094210C" w:rsidRPr="006A0D0C" w:rsidRDefault="0094210C" w:rsidP="004E3243">
            <w:pPr>
              <w:tabs>
                <w:tab w:val="left" w:pos="142"/>
                <w:tab w:val="left" w:pos="567"/>
              </w:tabs>
              <w:spacing w:line="360" w:lineRule="auto"/>
              <w:ind w:left="341" w:hanging="284"/>
              <w:contextualSpacing/>
              <w:jc w:val="center"/>
              <w:rPr>
                <w:rFonts w:ascii="Times New Roman" w:eastAsia="Calibri" w:hAnsi="Times New Roman" w:cs="Times New Roman"/>
                <w:sz w:val="26"/>
                <w:szCs w:val="26"/>
                <w:lang w:val="vi-VN"/>
              </w:rPr>
            </w:pPr>
            <w:r w:rsidRPr="006A0D0C">
              <w:rPr>
                <w:rFonts w:ascii="Times New Roman" w:eastAsia="Calibri" w:hAnsi="Times New Roman" w:cs="Times New Roman"/>
                <w:sz w:val="26"/>
                <w:szCs w:val="26"/>
                <w:lang w:val="vi-VN"/>
              </w:rPr>
              <w:t>Người soạn thảo</w:t>
            </w:r>
          </w:p>
        </w:tc>
        <w:tc>
          <w:tcPr>
            <w:tcW w:w="2339" w:type="dxa"/>
          </w:tcPr>
          <w:p w14:paraId="6D90460F" w14:textId="77777777" w:rsidR="0094210C" w:rsidRPr="006A0D0C" w:rsidRDefault="0094210C" w:rsidP="004E3243">
            <w:pPr>
              <w:tabs>
                <w:tab w:val="left" w:pos="142"/>
                <w:tab w:val="left" w:pos="567"/>
              </w:tabs>
              <w:spacing w:line="360" w:lineRule="auto"/>
              <w:ind w:left="341" w:hanging="284"/>
              <w:jc w:val="center"/>
              <w:rPr>
                <w:rFonts w:ascii="Times New Roman" w:eastAsia="Calibri" w:hAnsi="Times New Roman" w:cs="Times New Roman"/>
                <w:sz w:val="26"/>
                <w:szCs w:val="26"/>
                <w:lang w:val="en-US"/>
              </w:rPr>
            </w:pPr>
            <w:r w:rsidRPr="006A0D0C">
              <w:rPr>
                <w:rFonts w:ascii="Times New Roman" w:eastAsia="Calibri" w:hAnsi="Times New Roman" w:cs="Times New Roman"/>
                <w:sz w:val="26"/>
                <w:szCs w:val="26"/>
                <w:lang w:val="en-US"/>
              </w:rPr>
              <w:t>Người kiểm tra</w:t>
            </w:r>
          </w:p>
        </w:tc>
        <w:tc>
          <w:tcPr>
            <w:tcW w:w="2339" w:type="dxa"/>
          </w:tcPr>
          <w:p w14:paraId="52DCA7CE" w14:textId="77777777" w:rsidR="0094210C" w:rsidRPr="006A0D0C" w:rsidRDefault="0094210C" w:rsidP="004E3243">
            <w:pPr>
              <w:tabs>
                <w:tab w:val="left" w:pos="142"/>
                <w:tab w:val="left" w:pos="567"/>
              </w:tabs>
              <w:spacing w:line="360" w:lineRule="auto"/>
              <w:ind w:left="341" w:hanging="284"/>
              <w:jc w:val="center"/>
              <w:rPr>
                <w:rFonts w:ascii="Times New Roman" w:eastAsia="Calibri" w:hAnsi="Times New Roman" w:cs="Times New Roman"/>
                <w:sz w:val="26"/>
                <w:szCs w:val="26"/>
                <w:lang w:val="en-US"/>
              </w:rPr>
            </w:pPr>
            <w:r w:rsidRPr="006A0D0C">
              <w:rPr>
                <w:rFonts w:ascii="Times New Roman" w:eastAsia="Calibri" w:hAnsi="Times New Roman" w:cs="Times New Roman"/>
                <w:sz w:val="26"/>
                <w:szCs w:val="26"/>
                <w:lang w:val="en-US"/>
              </w:rPr>
              <w:t>Người kiểm tra</w:t>
            </w:r>
          </w:p>
        </w:tc>
        <w:tc>
          <w:tcPr>
            <w:tcW w:w="2482" w:type="dxa"/>
          </w:tcPr>
          <w:p w14:paraId="761E7B80" w14:textId="77777777" w:rsidR="0094210C" w:rsidRPr="006A0D0C" w:rsidRDefault="0094210C" w:rsidP="004E3243">
            <w:pPr>
              <w:tabs>
                <w:tab w:val="left" w:pos="142"/>
                <w:tab w:val="left" w:pos="567"/>
              </w:tabs>
              <w:spacing w:line="360" w:lineRule="auto"/>
              <w:ind w:left="341" w:hanging="284"/>
              <w:jc w:val="center"/>
              <w:rPr>
                <w:rFonts w:ascii="Times New Roman" w:eastAsia="Calibri" w:hAnsi="Times New Roman" w:cs="Times New Roman"/>
                <w:sz w:val="26"/>
                <w:szCs w:val="26"/>
                <w:lang w:val="en-US"/>
              </w:rPr>
            </w:pPr>
            <w:r w:rsidRPr="006A0D0C">
              <w:rPr>
                <w:rFonts w:ascii="Times New Roman" w:eastAsia="Calibri" w:hAnsi="Times New Roman" w:cs="Times New Roman"/>
                <w:sz w:val="26"/>
                <w:szCs w:val="26"/>
                <w:lang w:val="en-US"/>
              </w:rPr>
              <w:t>Người phê duyệt</w:t>
            </w:r>
          </w:p>
        </w:tc>
      </w:tr>
      <w:tr w:rsidR="0094210C" w:rsidRPr="006A0D0C" w14:paraId="6E6F0541" w14:textId="77777777" w:rsidTr="00157FAD">
        <w:tc>
          <w:tcPr>
            <w:tcW w:w="2338" w:type="dxa"/>
          </w:tcPr>
          <w:p w14:paraId="3DD211F0" w14:textId="3EE77A00" w:rsidR="0094210C" w:rsidRPr="006A0D0C" w:rsidRDefault="005C4193" w:rsidP="004E3243">
            <w:pPr>
              <w:tabs>
                <w:tab w:val="left" w:pos="142"/>
                <w:tab w:val="left" w:pos="567"/>
              </w:tabs>
              <w:spacing w:line="360" w:lineRule="auto"/>
              <w:ind w:left="341" w:hanging="284"/>
              <w:contextualSpacing/>
              <w:jc w:val="center"/>
              <w:rPr>
                <w:rFonts w:ascii="Times New Roman" w:eastAsia="Calibri" w:hAnsi="Times New Roman" w:cs="Times New Roman"/>
                <w:sz w:val="26"/>
                <w:szCs w:val="26"/>
                <w:lang w:val="en-US"/>
              </w:rPr>
            </w:pPr>
            <w:r>
              <w:rPr>
                <w:rFonts w:ascii="Times New Roman" w:eastAsia="Calibri" w:hAnsi="Times New Roman" w:cs="Times New Roman"/>
                <w:sz w:val="26"/>
                <w:szCs w:val="26"/>
                <w:lang w:val="en-US"/>
              </w:rPr>
              <w:t>KT</w:t>
            </w:r>
            <w:r w:rsidR="0094210C" w:rsidRPr="006A0D0C">
              <w:rPr>
                <w:rFonts w:ascii="Times New Roman" w:eastAsia="Calibri" w:hAnsi="Times New Roman" w:cs="Times New Roman"/>
                <w:sz w:val="26"/>
                <w:szCs w:val="26"/>
                <w:lang w:val="en-US"/>
              </w:rPr>
              <w:t>V R&amp;D</w:t>
            </w:r>
          </w:p>
        </w:tc>
        <w:tc>
          <w:tcPr>
            <w:tcW w:w="2339" w:type="dxa"/>
          </w:tcPr>
          <w:p w14:paraId="3F06F676" w14:textId="42CC318D" w:rsidR="0094210C" w:rsidRPr="006A0D0C" w:rsidRDefault="005C4193" w:rsidP="004E3243">
            <w:pPr>
              <w:tabs>
                <w:tab w:val="left" w:pos="142"/>
                <w:tab w:val="left" w:pos="567"/>
              </w:tabs>
              <w:spacing w:line="360" w:lineRule="auto"/>
              <w:ind w:left="341" w:hanging="284"/>
              <w:jc w:val="center"/>
              <w:rPr>
                <w:rFonts w:ascii="Times New Roman" w:eastAsia="Calibri" w:hAnsi="Times New Roman" w:cs="Times New Roman"/>
                <w:sz w:val="26"/>
                <w:szCs w:val="26"/>
                <w:lang w:val="en-US"/>
              </w:rPr>
            </w:pPr>
            <w:r>
              <w:rPr>
                <w:rFonts w:ascii="Times New Roman" w:eastAsia="Calibri" w:hAnsi="Times New Roman" w:cs="Times New Roman"/>
                <w:sz w:val="26"/>
                <w:szCs w:val="26"/>
                <w:lang w:val="en-US"/>
              </w:rPr>
              <w:t>NV</w:t>
            </w:r>
            <w:r w:rsidR="0094210C" w:rsidRPr="006A0D0C">
              <w:rPr>
                <w:rFonts w:ascii="Times New Roman" w:eastAsia="Calibri" w:hAnsi="Times New Roman" w:cs="Times New Roman"/>
                <w:sz w:val="26"/>
                <w:szCs w:val="26"/>
                <w:lang w:val="en-US"/>
              </w:rPr>
              <w:t>. R&amp;D</w:t>
            </w:r>
          </w:p>
        </w:tc>
        <w:tc>
          <w:tcPr>
            <w:tcW w:w="2339" w:type="dxa"/>
          </w:tcPr>
          <w:p w14:paraId="0929D148" w14:textId="77777777" w:rsidR="0094210C" w:rsidRPr="006A0D0C" w:rsidRDefault="0094210C" w:rsidP="004E3243">
            <w:pPr>
              <w:tabs>
                <w:tab w:val="left" w:pos="142"/>
                <w:tab w:val="left" w:pos="567"/>
              </w:tabs>
              <w:spacing w:line="360" w:lineRule="auto"/>
              <w:ind w:left="341" w:hanging="284"/>
              <w:jc w:val="center"/>
              <w:rPr>
                <w:rFonts w:ascii="Times New Roman" w:eastAsia="Calibri" w:hAnsi="Times New Roman" w:cs="Times New Roman"/>
                <w:sz w:val="26"/>
                <w:szCs w:val="26"/>
                <w:lang w:val="en-US"/>
              </w:rPr>
            </w:pPr>
            <w:r w:rsidRPr="006A0D0C">
              <w:rPr>
                <w:rFonts w:ascii="Times New Roman" w:eastAsia="Calibri" w:hAnsi="Times New Roman" w:cs="Times New Roman"/>
                <w:sz w:val="26"/>
                <w:szCs w:val="26"/>
                <w:lang w:val="en-US"/>
              </w:rPr>
              <w:t>TP. ĐBCL</w:t>
            </w:r>
          </w:p>
        </w:tc>
        <w:tc>
          <w:tcPr>
            <w:tcW w:w="2482" w:type="dxa"/>
          </w:tcPr>
          <w:p w14:paraId="244E646A" w14:textId="77777777" w:rsidR="0094210C" w:rsidRPr="006A0D0C" w:rsidRDefault="0094210C" w:rsidP="004E3243">
            <w:pPr>
              <w:tabs>
                <w:tab w:val="left" w:pos="142"/>
                <w:tab w:val="left" w:pos="567"/>
              </w:tabs>
              <w:spacing w:line="360" w:lineRule="auto"/>
              <w:ind w:left="341" w:hanging="284"/>
              <w:jc w:val="center"/>
              <w:rPr>
                <w:rFonts w:ascii="Times New Roman" w:eastAsia="Calibri" w:hAnsi="Times New Roman" w:cs="Times New Roman"/>
                <w:sz w:val="26"/>
                <w:szCs w:val="26"/>
                <w:lang w:val="vi-VN"/>
              </w:rPr>
            </w:pPr>
            <w:r w:rsidRPr="006A0D0C">
              <w:rPr>
                <w:rFonts w:ascii="Times New Roman" w:eastAsia="Calibri" w:hAnsi="Times New Roman" w:cs="Times New Roman"/>
                <w:sz w:val="26"/>
                <w:szCs w:val="26"/>
                <w:lang w:val="vi-VN"/>
              </w:rPr>
              <w:t>Giám đốc</w:t>
            </w:r>
          </w:p>
        </w:tc>
      </w:tr>
      <w:tr w:rsidR="0094210C" w:rsidRPr="006A0D0C" w14:paraId="0B2765A8" w14:textId="77777777" w:rsidTr="00157FAD">
        <w:trPr>
          <w:trHeight w:val="2244"/>
        </w:trPr>
        <w:tc>
          <w:tcPr>
            <w:tcW w:w="2338" w:type="dxa"/>
            <w:vAlign w:val="bottom"/>
            <w:hideMark/>
          </w:tcPr>
          <w:p w14:paraId="34298B25" w14:textId="0069528A" w:rsidR="0094210C" w:rsidRPr="003B6106" w:rsidRDefault="005C4193" w:rsidP="004E3243">
            <w:pPr>
              <w:tabs>
                <w:tab w:val="left" w:pos="142"/>
                <w:tab w:val="left" w:pos="567"/>
              </w:tabs>
              <w:spacing w:line="360" w:lineRule="auto"/>
              <w:ind w:left="341" w:hanging="284"/>
              <w:jc w:val="center"/>
              <w:rPr>
                <w:rFonts w:ascii="Times New Roman" w:eastAsia="Calibri" w:hAnsi="Times New Roman" w:cs="Times New Roman"/>
                <w:b/>
                <w:bCs/>
                <w:sz w:val="24"/>
                <w:szCs w:val="24"/>
                <w:lang w:val="en-US"/>
              </w:rPr>
            </w:pPr>
            <w:r>
              <w:rPr>
                <w:rFonts w:ascii="Times New Roman" w:eastAsia="Calibri" w:hAnsi="Times New Roman" w:cs="Times New Roman"/>
                <w:b/>
                <w:bCs/>
                <w:sz w:val="24"/>
                <w:szCs w:val="24"/>
                <w:lang w:val="en-US"/>
              </w:rPr>
              <w:t>Phạm Thị Thúy</w:t>
            </w:r>
            <w:r w:rsidR="0094210C" w:rsidRPr="003B6106">
              <w:rPr>
                <w:rFonts w:ascii="Times New Roman" w:hAnsi="Times New Roman" w:cs="Times New Roman"/>
                <w:b/>
                <w:bCs/>
                <w:sz w:val="24"/>
                <w:szCs w:val="24"/>
              </w:rPr>
              <w:t xml:space="preserve"> </w:t>
            </w:r>
          </w:p>
        </w:tc>
        <w:tc>
          <w:tcPr>
            <w:tcW w:w="2339" w:type="dxa"/>
            <w:vAlign w:val="bottom"/>
          </w:tcPr>
          <w:p w14:paraId="38CBE016" w14:textId="34012E40" w:rsidR="0094210C" w:rsidRPr="003B6106" w:rsidRDefault="0094210C" w:rsidP="004E3243">
            <w:pPr>
              <w:tabs>
                <w:tab w:val="left" w:pos="142"/>
                <w:tab w:val="left" w:pos="567"/>
              </w:tabs>
              <w:spacing w:line="360" w:lineRule="auto"/>
              <w:ind w:left="341" w:hanging="284"/>
              <w:jc w:val="center"/>
              <w:rPr>
                <w:rFonts w:ascii="Times New Roman" w:eastAsia="Calibri" w:hAnsi="Times New Roman" w:cs="Times New Roman"/>
                <w:b/>
                <w:bCs/>
                <w:sz w:val="24"/>
                <w:szCs w:val="24"/>
                <w:lang w:val="en-US"/>
              </w:rPr>
            </w:pPr>
            <w:r w:rsidRPr="003B6106">
              <w:rPr>
                <w:rFonts w:ascii="Times New Roman" w:eastAsia="Calibri" w:hAnsi="Times New Roman" w:cs="Times New Roman"/>
                <w:b/>
                <w:bCs/>
                <w:sz w:val="24"/>
                <w:szCs w:val="24"/>
                <w:lang w:val="en-US"/>
              </w:rPr>
              <w:t>N</w:t>
            </w:r>
            <w:r w:rsidRPr="003B6106">
              <w:rPr>
                <w:rFonts w:ascii="Times New Roman" w:hAnsi="Times New Roman" w:cs="Times New Roman"/>
                <w:b/>
                <w:bCs/>
                <w:sz w:val="24"/>
                <w:szCs w:val="24"/>
              </w:rPr>
              <w:t xml:space="preserve">guyễn Thị </w:t>
            </w:r>
            <w:r w:rsidR="005C4193">
              <w:rPr>
                <w:rFonts w:ascii="Times New Roman" w:hAnsi="Times New Roman" w:cs="Times New Roman"/>
                <w:b/>
                <w:bCs/>
                <w:sz w:val="24"/>
                <w:szCs w:val="24"/>
              </w:rPr>
              <w:t xml:space="preserve">Thu </w:t>
            </w:r>
          </w:p>
        </w:tc>
        <w:tc>
          <w:tcPr>
            <w:tcW w:w="2339" w:type="dxa"/>
            <w:vAlign w:val="bottom"/>
            <w:hideMark/>
          </w:tcPr>
          <w:p w14:paraId="00607713" w14:textId="77777777" w:rsidR="0094210C" w:rsidRPr="003B6106" w:rsidRDefault="0094210C" w:rsidP="004E3243">
            <w:pPr>
              <w:tabs>
                <w:tab w:val="left" w:pos="142"/>
                <w:tab w:val="left" w:pos="567"/>
              </w:tabs>
              <w:spacing w:line="360" w:lineRule="auto"/>
              <w:ind w:left="341" w:hanging="284"/>
              <w:jc w:val="center"/>
              <w:rPr>
                <w:rFonts w:ascii="Times New Roman" w:eastAsia="Calibri" w:hAnsi="Times New Roman" w:cs="Times New Roman"/>
                <w:b/>
                <w:bCs/>
                <w:sz w:val="24"/>
                <w:szCs w:val="24"/>
                <w:lang w:val="en-US"/>
              </w:rPr>
            </w:pPr>
            <w:r w:rsidRPr="003B6106">
              <w:rPr>
                <w:rFonts w:ascii="Times New Roman" w:eastAsia="Calibri" w:hAnsi="Times New Roman" w:cs="Times New Roman"/>
                <w:b/>
                <w:bCs/>
                <w:sz w:val="24"/>
                <w:szCs w:val="24"/>
                <w:lang w:val="en-US"/>
              </w:rPr>
              <w:t>Lương Lệ Thủy</w:t>
            </w:r>
          </w:p>
        </w:tc>
        <w:tc>
          <w:tcPr>
            <w:tcW w:w="2482" w:type="dxa"/>
            <w:vAlign w:val="bottom"/>
            <w:hideMark/>
          </w:tcPr>
          <w:p w14:paraId="0FC4C788" w14:textId="77777777" w:rsidR="0094210C" w:rsidRPr="003B6106" w:rsidRDefault="0094210C" w:rsidP="004E3243">
            <w:pPr>
              <w:tabs>
                <w:tab w:val="left" w:pos="142"/>
                <w:tab w:val="left" w:pos="567"/>
              </w:tabs>
              <w:spacing w:line="360" w:lineRule="auto"/>
              <w:ind w:left="341" w:hanging="284"/>
              <w:jc w:val="center"/>
              <w:rPr>
                <w:rFonts w:ascii="Times New Roman" w:eastAsia="Calibri" w:hAnsi="Times New Roman" w:cs="Times New Roman"/>
                <w:b/>
                <w:bCs/>
                <w:sz w:val="24"/>
                <w:szCs w:val="24"/>
                <w:lang w:val="en-US"/>
              </w:rPr>
            </w:pPr>
            <w:r w:rsidRPr="003B6106">
              <w:rPr>
                <w:rFonts w:ascii="Times New Roman" w:eastAsia="Calibri" w:hAnsi="Times New Roman" w:cs="Times New Roman"/>
                <w:b/>
                <w:bCs/>
                <w:sz w:val="24"/>
                <w:szCs w:val="24"/>
                <w:lang w:val="en-US"/>
              </w:rPr>
              <w:t>Trần Văn Nam</w:t>
            </w:r>
          </w:p>
        </w:tc>
      </w:tr>
    </w:tbl>
    <w:p w14:paraId="756567E3" w14:textId="77777777" w:rsidR="00572CE0" w:rsidRPr="006A0D0C" w:rsidRDefault="00E97537" w:rsidP="00E4732F">
      <w:pPr>
        <w:tabs>
          <w:tab w:val="left" w:pos="567"/>
          <w:tab w:val="left" w:pos="1320"/>
        </w:tabs>
        <w:spacing w:after="0" w:line="360" w:lineRule="auto"/>
        <w:ind w:left="341" w:hanging="284"/>
        <w:rPr>
          <w:rFonts w:ascii="Times New Roman" w:eastAsia="Times New Roman" w:hAnsi="Times New Roman" w:cs="Times New Roman"/>
          <w:b/>
          <w:color w:val="000000" w:themeColor="text1"/>
          <w:sz w:val="26"/>
          <w:szCs w:val="26"/>
          <w:lang w:val="vi-VN"/>
        </w:rPr>
      </w:pPr>
      <w:r w:rsidRPr="006A0D0C">
        <w:rPr>
          <w:rFonts w:ascii="Times New Roman" w:eastAsia="Times New Roman" w:hAnsi="Times New Roman" w:cs="Times New Roman"/>
          <w:b/>
          <w:color w:val="000000" w:themeColor="text1"/>
          <w:sz w:val="26"/>
          <w:szCs w:val="26"/>
          <w:lang w:val="vi-VN"/>
        </w:rPr>
        <w:t xml:space="preserve">                    </w:t>
      </w:r>
    </w:p>
    <w:p w14:paraId="10B2601E" w14:textId="6D4EE047" w:rsidR="00B44CAB" w:rsidRPr="006A0D0C" w:rsidRDefault="00B44CAB" w:rsidP="00055296">
      <w:pPr>
        <w:tabs>
          <w:tab w:val="left" w:pos="567"/>
          <w:tab w:val="left" w:pos="1320"/>
        </w:tabs>
        <w:spacing w:after="0" w:line="360" w:lineRule="auto"/>
        <w:rPr>
          <w:rFonts w:ascii="Times New Roman" w:eastAsia="Times New Roman" w:hAnsi="Times New Roman" w:cs="Times New Roman"/>
          <w:sz w:val="26"/>
          <w:szCs w:val="26"/>
          <w:lang w:val="vi-VN"/>
        </w:rPr>
      </w:pPr>
    </w:p>
    <w:sectPr w:rsidR="00B44CAB" w:rsidRPr="006A0D0C" w:rsidSect="0059244B">
      <w:pgSz w:w="11906" w:h="16838" w:code="9"/>
      <w:pgMar w:top="1134" w:right="1133"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F5AAB" w14:textId="77777777" w:rsidR="00A202BF" w:rsidRDefault="00A202BF" w:rsidP="006842C0">
      <w:pPr>
        <w:spacing w:after="0" w:line="240" w:lineRule="auto"/>
      </w:pPr>
      <w:r>
        <w:separator/>
      </w:r>
    </w:p>
  </w:endnote>
  <w:endnote w:type="continuationSeparator" w:id="0">
    <w:p w14:paraId="0E0C7CA8" w14:textId="77777777" w:rsidR="00A202BF" w:rsidRDefault="00A202BF" w:rsidP="006842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dvTTb570495a">
    <w:altName w:val="Times New Roman"/>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B0988" w14:textId="77777777" w:rsidR="00A202BF" w:rsidRDefault="00A202BF" w:rsidP="006842C0">
      <w:pPr>
        <w:spacing w:after="0" w:line="240" w:lineRule="auto"/>
      </w:pPr>
      <w:r>
        <w:separator/>
      </w:r>
    </w:p>
  </w:footnote>
  <w:footnote w:type="continuationSeparator" w:id="0">
    <w:p w14:paraId="73D1BC7A" w14:textId="77777777" w:rsidR="00A202BF" w:rsidRDefault="00A202BF" w:rsidP="006842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5117A"/>
    <w:multiLevelType w:val="hybridMultilevel"/>
    <w:tmpl w:val="67E2C86A"/>
    <w:lvl w:ilvl="0" w:tplc="2E18C3AE">
      <w:start w:val="1"/>
      <w:numFmt w:val="decimal"/>
      <w:lvlText w:val="%1"/>
      <w:lvlJc w:val="center"/>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2E31E9"/>
    <w:multiLevelType w:val="hybridMultilevel"/>
    <w:tmpl w:val="FB6E6C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6561CE"/>
    <w:multiLevelType w:val="hybridMultilevel"/>
    <w:tmpl w:val="B79EBD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A478A2"/>
    <w:multiLevelType w:val="hybridMultilevel"/>
    <w:tmpl w:val="DC5C712E"/>
    <w:lvl w:ilvl="0" w:tplc="8AAEC24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4" w15:restartNumberingAfterBreak="0">
    <w:nsid w:val="459E0632"/>
    <w:multiLevelType w:val="hybridMultilevel"/>
    <w:tmpl w:val="C31447FC"/>
    <w:lvl w:ilvl="0" w:tplc="B210B7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F87FE9"/>
    <w:multiLevelType w:val="hybridMultilevel"/>
    <w:tmpl w:val="48B6C61C"/>
    <w:lvl w:ilvl="0" w:tplc="55E6B7A8">
      <w:start w:val="1"/>
      <w:numFmt w:val="decimal"/>
      <w:lvlText w:val="%1."/>
      <w:lvlJc w:val="left"/>
      <w:pPr>
        <w:ind w:left="1224" w:hanging="360"/>
      </w:pPr>
      <w:rPr>
        <w:rFonts w:hint="default"/>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6" w15:restartNumberingAfterBreak="0">
    <w:nsid w:val="531E6EBC"/>
    <w:multiLevelType w:val="hybridMultilevel"/>
    <w:tmpl w:val="6BCCFD66"/>
    <w:lvl w:ilvl="0" w:tplc="B66E4164">
      <w:start w:val="1"/>
      <w:numFmt w:val="decimal"/>
      <w:lvlText w:val="2.%1"/>
      <w:lvlJc w:val="center"/>
      <w:pPr>
        <w:ind w:left="777" w:hanging="360"/>
      </w:pPr>
      <w:rPr>
        <w:rFonts w:hint="default"/>
        <w:b/>
        <w:bCs w:val="0"/>
        <w:i/>
        <w:iCs w:val="0"/>
      </w:r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7" w15:restartNumberingAfterBreak="0">
    <w:nsid w:val="5860194E"/>
    <w:multiLevelType w:val="hybridMultilevel"/>
    <w:tmpl w:val="052CB604"/>
    <w:lvl w:ilvl="0" w:tplc="9C64477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6822224C"/>
    <w:multiLevelType w:val="hybridMultilevel"/>
    <w:tmpl w:val="EAC66A4E"/>
    <w:lvl w:ilvl="0" w:tplc="7B44770E">
      <w:start w:val="2"/>
      <w:numFmt w:val="bullet"/>
      <w:lvlText w:val="-"/>
      <w:lvlJc w:val="left"/>
      <w:pPr>
        <w:ind w:left="417" w:hanging="360"/>
      </w:pPr>
      <w:rPr>
        <w:rFonts w:ascii="Times New Roman" w:eastAsia="Times New Roman" w:hAnsi="Times New Roman" w:cs="Times New Roman" w:hint="default"/>
      </w:rPr>
    </w:lvl>
    <w:lvl w:ilvl="1" w:tplc="04090003" w:tentative="1">
      <w:start w:val="1"/>
      <w:numFmt w:val="bullet"/>
      <w:lvlText w:val="o"/>
      <w:lvlJc w:val="left"/>
      <w:pPr>
        <w:ind w:left="1137" w:hanging="360"/>
      </w:pPr>
      <w:rPr>
        <w:rFonts w:ascii="Courier New" w:hAnsi="Courier New" w:cs="Courier New" w:hint="default"/>
      </w:rPr>
    </w:lvl>
    <w:lvl w:ilvl="2" w:tplc="04090005" w:tentative="1">
      <w:start w:val="1"/>
      <w:numFmt w:val="bullet"/>
      <w:lvlText w:val=""/>
      <w:lvlJc w:val="left"/>
      <w:pPr>
        <w:ind w:left="1857" w:hanging="360"/>
      </w:pPr>
      <w:rPr>
        <w:rFonts w:ascii="Wingdings" w:hAnsi="Wingdings" w:hint="default"/>
      </w:rPr>
    </w:lvl>
    <w:lvl w:ilvl="3" w:tplc="04090001" w:tentative="1">
      <w:start w:val="1"/>
      <w:numFmt w:val="bullet"/>
      <w:lvlText w:val=""/>
      <w:lvlJc w:val="left"/>
      <w:pPr>
        <w:ind w:left="2577" w:hanging="360"/>
      </w:pPr>
      <w:rPr>
        <w:rFonts w:ascii="Symbol" w:hAnsi="Symbol" w:hint="default"/>
      </w:rPr>
    </w:lvl>
    <w:lvl w:ilvl="4" w:tplc="04090003" w:tentative="1">
      <w:start w:val="1"/>
      <w:numFmt w:val="bullet"/>
      <w:lvlText w:val="o"/>
      <w:lvlJc w:val="left"/>
      <w:pPr>
        <w:ind w:left="3297" w:hanging="360"/>
      </w:pPr>
      <w:rPr>
        <w:rFonts w:ascii="Courier New" w:hAnsi="Courier New" w:cs="Courier New" w:hint="default"/>
      </w:rPr>
    </w:lvl>
    <w:lvl w:ilvl="5" w:tplc="04090005" w:tentative="1">
      <w:start w:val="1"/>
      <w:numFmt w:val="bullet"/>
      <w:lvlText w:val=""/>
      <w:lvlJc w:val="left"/>
      <w:pPr>
        <w:ind w:left="4017" w:hanging="360"/>
      </w:pPr>
      <w:rPr>
        <w:rFonts w:ascii="Wingdings" w:hAnsi="Wingdings" w:hint="default"/>
      </w:rPr>
    </w:lvl>
    <w:lvl w:ilvl="6" w:tplc="04090001" w:tentative="1">
      <w:start w:val="1"/>
      <w:numFmt w:val="bullet"/>
      <w:lvlText w:val=""/>
      <w:lvlJc w:val="left"/>
      <w:pPr>
        <w:ind w:left="4737" w:hanging="360"/>
      </w:pPr>
      <w:rPr>
        <w:rFonts w:ascii="Symbol" w:hAnsi="Symbol" w:hint="default"/>
      </w:rPr>
    </w:lvl>
    <w:lvl w:ilvl="7" w:tplc="04090003" w:tentative="1">
      <w:start w:val="1"/>
      <w:numFmt w:val="bullet"/>
      <w:lvlText w:val="o"/>
      <w:lvlJc w:val="left"/>
      <w:pPr>
        <w:ind w:left="5457" w:hanging="360"/>
      </w:pPr>
      <w:rPr>
        <w:rFonts w:ascii="Courier New" w:hAnsi="Courier New" w:cs="Courier New" w:hint="default"/>
      </w:rPr>
    </w:lvl>
    <w:lvl w:ilvl="8" w:tplc="04090005" w:tentative="1">
      <w:start w:val="1"/>
      <w:numFmt w:val="bullet"/>
      <w:lvlText w:val=""/>
      <w:lvlJc w:val="left"/>
      <w:pPr>
        <w:ind w:left="6177" w:hanging="360"/>
      </w:pPr>
      <w:rPr>
        <w:rFonts w:ascii="Wingdings" w:hAnsi="Wingdings" w:hint="default"/>
      </w:rPr>
    </w:lvl>
  </w:abstractNum>
  <w:num w:numId="1" w16cid:durableId="1290549147">
    <w:abstractNumId w:val="3"/>
  </w:num>
  <w:num w:numId="2" w16cid:durableId="2628861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15320498">
    <w:abstractNumId w:val="0"/>
  </w:num>
  <w:num w:numId="4" w16cid:durableId="816343224">
    <w:abstractNumId w:val="4"/>
  </w:num>
  <w:num w:numId="5" w16cid:durableId="1028145938">
    <w:abstractNumId w:val="2"/>
  </w:num>
  <w:num w:numId="6" w16cid:durableId="728722480">
    <w:abstractNumId w:val="8"/>
  </w:num>
  <w:num w:numId="7" w16cid:durableId="2079471877">
    <w:abstractNumId w:val="1"/>
  </w:num>
  <w:num w:numId="8" w16cid:durableId="384258875">
    <w:abstractNumId w:val="6"/>
  </w:num>
  <w:num w:numId="9" w16cid:durableId="1147549153">
    <w:abstractNumId w:val="5"/>
  </w:num>
  <w:num w:numId="10" w16cid:durableId="2129615602">
    <w:abstractNumId w:val="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2C0"/>
    <w:rsid w:val="00000850"/>
    <w:rsid w:val="00001321"/>
    <w:rsid w:val="00004670"/>
    <w:rsid w:val="000078E7"/>
    <w:rsid w:val="000112EE"/>
    <w:rsid w:val="00013CAB"/>
    <w:rsid w:val="00014066"/>
    <w:rsid w:val="00014B6B"/>
    <w:rsid w:val="0002094E"/>
    <w:rsid w:val="00026916"/>
    <w:rsid w:val="0002727B"/>
    <w:rsid w:val="00033B35"/>
    <w:rsid w:val="00034112"/>
    <w:rsid w:val="000357FD"/>
    <w:rsid w:val="00044553"/>
    <w:rsid w:val="00055296"/>
    <w:rsid w:val="00056017"/>
    <w:rsid w:val="00070B93"/>
    <w:rsid w:val="00082C84"/>
    <w:rsid w:val="00087287"/>
    <w:rsid w:val="00090957"/>
    <w:rsid w:val="00094070"/>
    <w:rsid w:val="000A45A6"/>
    <w:rsid w:val="000A50DE"/>
    <w:rsid w:val="000B4652"/>
    <w:rsid w:val="000B7275"/>
    <w:rsid w:val="000B759B"/>
    <w:rsid w:val="000C014E"/>
    <w:rsid w:val="000C160D"/>
    <w:rsid w:val="000C1A5D"/>
    <w:rsid w:val="000C3A85"/>
    <w:rsid w:val="000C60A4"/>
    <w:rsid w:val="000C71EF"/>
    <w:rsid w:val="000C7D13"/>
    <w:rsid w:val="000D5D0F"/>
    <w:rsid w:val="000E1138"/>
    <w:rsid w:val="000E3836"/>
    <w:rsid w:val="000F2495"/>
    <w:rsid w:val="000F380D"/>
    <w:rsid w:val="001029A1"/>
    <w:rsid w:val="001057B0"/>
    <w:rsid w:val="00107223"/>
    <w:rsid w:val="001108D8"/>
    <w:rsid w:val="0012112F"/>
    <w:rsid w:val="00133999"/>
    <w:rsid w:val="00134D93"/>
    <w:rsid w:val="00136006"/>
    <w:rsid w:val="00142A51"/>
    <w:rsid w:val="00142FA4"/>
    <w:rsid w:val="00157F2C"/>
    <w:rsid w:val="00157FAD"/>
    <w:rsid w:val="00165D30"/>
    <w:rsid w:val="001732BD"/>
    <w:rsid w:val="00175C1C"/>
    <w:rsid w:val="001768DD"/>
    <w:rsid w:val="00185CDF"/>
    <w:rsid w:val="00186B9A"/>
    <w:rsid w:val="001913AB"/>
    <w:rsid w:val="00191F1A"/>
    <w:rsid w:val="0019429E"/>
    <w:rsid w:val="00195229"/>
    <w:rsid w:val="00196263"/>
    <w:rsid w:val="00196E03"/>
    <w:rsid w:val="00197339"/>
    <w:rsid w:val="00197FE4"/>
    <w:rsid w:val="001A3B1E"/>
    <w:rsid w:val="001A7522"/>
    <w:rsid w:val="001C0196"/>
    <w:rsid w:val="001C71D3"/>
    <w:rsid w:val="001E0C1C"/>
    <w:rsid w:val="001E7C88"/>
    <w:rsid w:val="001F24F1"/>
    <w:rsid w:val="001F4993"/>
    <w:rsid w:val="001F49DE"/>
    <w:rsid w:val="0020081F"/>
    <w:rsid w:val="00212576"/>
    <w:rsid w:val="00213B45"/>
    <w:rsid w:val="00213C71"/>
    <w:rsid w:val="002154A9"/>
    <w:rsid w:val="00216A84"/>
    <w:rsid w:val="00221B8E"/>
    <w:rsid w:val="00224467"/>
    <w:rsid w:val="002305CC"/>
    <w:rsid w:val="002318DF"/>
    <w:rsid w:val="00232D67"/>
    <w:rsid w:val="00234892"/>
    <w:rsid w:val="00241A21"/>
    <w:rsid w:val="00245B5A"/>
    <w:rsid w:val="0024753D"/>
    <w:rsid w:val="00252DDE"/>
    <w:rsid w:val="002563AD"/>
    <w:rsid w:val="0026262B"/>
    <w:rsid w:val="002725BB"/>
    <w:rsid w:val="00273B66"/>
    <w:rsid w:val="002807E5"/>
    <w:rsid w:val="002823E8"/>
    <w:rsid w:val="00282624"/>
    <w:rsid w:val="0028506C"/>
    <w:rsid w:val="00293DE1"/>
    <w:rsid w:val="002A250F"/>
    <w:rsid w:val="002A36DE"/>
    <w:rsid w:val="002A62A2"/>
    <w:rsid w:val="002B661C"/>
    <w:rsid w:val="002C1C0E"/>
    <w:rsid w:val="002C2365"/>
    <w:rsid w:val="002C27E1"/>
    <w:rsid w:val="002C33F7"/>
    <w:rsid w:val="002C55BD"/>
    <w:rsid w:val="002D3B4A"/>
    <w:rsid w:val="002D7475"/>
    <w:rsid w:val="002E09B3"/>
    <w:rsid w:val="002E0D77"/>
    <w:rsid w:val="002E1906"/>
    <w:rsid w:val="002F2809"/>
    <w:rsid w:val="002F2D36"/>
    <w:rsid w:val="002F529C"/>
    <w:rsid w:val="002F6240"/>
    <w:rsid w:val="00307986"/>
    <w:rsid w:val="00310D60"/>
    <w:rsid w:val="003112B0"/>
    <w:rsid w:val="00313654"/>
    <w:rsid w:val="00313B27"/>
    <w:rsid w:val="00314E44"/>
    <w:rsid w:val="003160B9"/>
    <w:rsid w:val="00316CD6"/>
    <w:rsid w:val="00316FFF"/>
    <w:rsid w:val="0031752B"/>
    <w:rsid w:val="00317B7B"/>
    <w:rsid w:val="00330EF9"/>
    <w:rsid w:val="00331056"/>
    <w:rsid w:val="00334B28"/>
    <w:rsid w:val="00337FE9"/>
    <w:rsid w:val="003443FC"/>
    <w:rsid w:val="00344C53"/>
    <w:rsid w:val="00345823"/>
    <w:rsid w:val="00345D24"/>
    <w:rsid w:val="00346B8D"/>
    <w:rsid w:val="00350BEE"/>
    <w:rsid w:val="00351358"/>
    <w:rsid w:val="0035428F"/>
    <w:rsid w:val="003548D4"/>
    <w:rsid w:val="003558FF"/>
    <w:rsid w:val="00362052"/>
    <w:rsid w:val="00376263"/>
    <w:rsid w:val="00377F1A"/>
    <w:rsid w:val="00380ED9"/>
    <w:rsid w:val="00385AE9"/>
    <w:rsid w:val="00387EAC"/>
    <w:rsid w:val="0039158F"/>
    <w:rsid w:val="0039462B"/>
    <w:rsid w:val="003958FE"/>
    <w:rsid w:val="0039694C"/>
    <w:rsid w:val="00396E3A"/>
    <w:rsid w:val="003A1680"/>
    <w:rsid w:val="003A36F7"/>
    <w:rsid w:val="003A3A5D"/>
    <w:rsid w:val="003A620C"/>
    <w:rsid w:val="003B30FA"/>
    <w:rsid w:val="003B36F8"/>
    <w:rsid w:val="003B6106"/>
    <w:rsid w:val="003B7DC9"/>
    <w:rsid w:val="003C4A99"/>
    <w:rsid w:val="003C764C"/>
    <w:rsid w:val="003D009A"/>
    <w:rsid w:val="003D128C"/>
    <w:rsid w:val="003D4187"/>
    <w:rsid w:val="003D483A"/>
    <w:rsid w:val="003D703E"/>
    <w:rsid w:val="003D77F6"/>
    <w:rsid w:val="003E2F9F"/>
    <w:rsid w:val="003E3740"/>
    <w:rsid w:val="003E49A2"/>
    <w:rsid w:val="003F1A69"/>
    <w:rsid w:val="003F3D06"/>
    <w:rsid w:val="003F4403"/>
    <w:rsid w:val="003F713E"/>
    <w:rsid w:val="00400059"/>
    <w:rsid w:val="00401363"/>
    <w:rsid w:val="004039DF"/>
    <w:rsid w:val="004063F7"/>
    <w:rsid w:val="0041037B"/>
    <w:rsid w:val="004221B5"/>
    <w:rsid w:val="00423C55"/>
    <w:rsid w:val="00426403"/>
    <w:rsid w:val="00431D5F"/>
    <w:rsid w:val="00432314"/>
    <w:rsid w:val="0043390C"/>
    <w:rsid w:val="00437ACB"/>
    <w:rsid w:val="0044324B"/>
    <w:rsid w:val="00443519"/>
    <w:rsid w:val="004511E6"/>
    <w:rsid w:val="0045485E"/>
    <w:rsid w:val="00455D6E"/>
    <w:rsid w:val="0045724E"/>
    <w:rsid w:val="00460B70"/>
    <w:rsid w:val="00470BCB"/>
    <w:rsid w:val="0047355C"/>
    <w:rsid w:val="0048330D"/>
    <w:rsid w:val="00484C20"/>
    <w:rsid w:val="00487884"/>
    <w:rsid w:val="00495798"/>
    <w:rsid w:val="004A23A4"/>
    <w:rsid w:val="004A4F69"/>
    <w:rsid w:val="004A5701"/>
    <w:rsid w:val="004A72FB"/>
    <w:rsid w:val="004A7978"/>
    <w:rsid w:val="004B0B3A"/>
    <w:rsid w:val="004B7991"/>
    <w:rsid w:val="004C0EB9"/>
    <w:rsid w:val="004C26B2"/>
    <w:rsid w:val="004C587D"/>
    <w:rsid w:val="004D0342"/>
    <w:rsid w:val="004D6CBC"/>
    <w:rsid w:val="004D729E"/>
    <w:rsid w:val="004E1553"/>
    <w:rsid w:val="004E4431"/>
    <w:rsid w:val="004E633E"/>
    <w:rsid w:val="004E63C5"/>
    <w:rsid w:val="00501117"/>
    <w:rsid w:val="00502ECB"/>
    <w:rsid w:val="00503507"/>
    <w:rsid w:val="005064FA"/>
    <w:rsid w:val="00506567"/>
    <w:rsid w:val="0051120C"/>
    <w:rsid w:val="00515413"/>
    <w:rsid w:val="00516222"/>
    <w:rsid w:val="0052416A"/>
    <w:rsid w:val="00525118"/>
    <w:rsid w:val="00526C09"/>
    <w:rsid w:val="00526CD1"/>
    <w:rsid w:val="00526D3C"/>
    <w:rsid w:val="00534D1C"/>
    <w:rsid w:val="0054098F"/>
    <w:rsid w:val="00541DDE"/>
    <w:rsid w:val="00545C5A"/>
    <w:rsid w:val="00556AEA"/>
    <w:rsid w:val="00564EE3"/>
    <w:rsid w:val="005660E0"/>
    <w:rsid w:val="00570C47"/>
    <w:rsid w:val="00570DBF"/>
    <w:rsid w:val="00572CE0"/>
    <w:rsid w:val="00576EA6"/>
    <w:rsid w:val="00583045"/>
    <w:rsid w:val="00584D87"/>
    <w:rsid w:val="0059244B"/>
    <w:rsid w:val="0059497E"/>
    <w:rsid w:val="005A1BB3"/>
    <w:rsid w:val="005A3BAB"/>
    <w:rsid w:val="005A603E"/>
    <w:rsid w:val="005B5E6A"/>
    <w:rsid w:val="005C1763"/>
    <w:rsid w:val="005C4193"/>
    <w:rsid w:val="005C5526"/>
    <w:rsid w:val="005D5D02"/>
    <w:rsid w:val="005E4DD8"/>
    <w:rsid w:val="005E7D0B"/>
    <w:rsid w:val="005F4D30"/>
    <w:rsid w:val="00612C7A"/>
    <w:rsid w:val="00621079"/>
    <w:rsid w:val="00624A84"/>
    <w:rsid w:val="0062765D"/>
    <w:rsid w:val="00632742"/>
    <w:rsid w:val="006364BD"/>
    <w:rsid w:val="00636D19"/>
    <w:rsid w:val="00637442"/>
    <w:rsid w:val="006428E7"/>
    <w:rsid w:val="00645775"/>
    <w:rsid w:val="00646B3C"/>
    <w:rsid w:val="00647BE9"/>
    <w:rsid w:val="00650F90"/>
    <w:rsid w:val="006517EA"/>
    <w:rsid w:val="00655544"/>
    <w:rsid w:val="006615F2"/>
    <w:rsid w:val="00677A1B"/>
    <w:rsid w:val="006842C0"/>
    <w:rsid w:val="00686071"/>
    <w:rsid w:val="00692FAA"/>
    <w:rsid w:val="006975BA"/>
    <w:rsid w:val="006978D5"/>
    <w:rsid w:val="006A0D0C"/>
    <w:rsid w:val="006B0F42"/>
    <w:rsid w:val="006B3FE4"/>
    <w:rsid w:val="006B6124"/>
    <w:rsid w:val="006C0E3A"/>
    <w:rsid w:val="006C1980"/>
    <w:rsid w:val="006C1A75"/>
    <w:rsid w:val="006C48C7"/>
    <w:rsid w:val="006C4A2E"/>
    <w:rsid w:val="006D1982"/>
    <w:rsid w:val="006D263C"/>
    <w:rsid w:val="006D33C2"/>
    <w:rsid w:val="006D4226"/>
    <w:rsid w:val="006E12A2"/>
    <w:rsid w:val="006E5A77"/>
    <w:rsid w:val="006E7A3F"/>
    <w:rsid w:val="006F0F8A"/>
    <w:rsid w:val="006F4783"/>
    <w:rsid w:val="006F4EFF"/>
    <w:rsid w:val="006F7738"/>
    <w:rsid w:val="00707DE6"/>
    <w:rsid w:val="0071132B"/>
    <w:rsid w:val="00712BE2"/>
    <w:rsid w:val="007136EE"/>
    <w:rsid w:val="0071513B"/>
    <w:rsid w:val="007154E4"/>
    <w:rsid w:val="007229EE"/>
    <w:rsid w:val="007276B3"/>
    <w:rsid w:val="00731685"/>
    <w:rsid w:val="00731BD4"/>
    <w:rsid w:val="00732F8B"/>
    <w:rsid w:val="0073344B"/>
    <w:rsid w:val="007337F5"/>
    <w:rsid w:val="00737D53"/>
    <w:rsid w:val="007404B4"/>
    <w:rsid w:val="00740F3B"/>
    <w:rsid w:val="00742281"/>
    <w:rsid w:val="00746FF3"/>
    <w:rsid w:val="00750A5E"/>
    <w:rsid w:val="0075522D"/>
    <w:rsid w:val="00764536"/>
    <w:rsid w:val="0076533F"/>
    <w:rsid w:val="00772F0D"/>
    <w:rsid w:val="00776FD1"/>
    <w:rsid w:val="007773BC"/>
    <w:rsid w:val="00777AF5"/>
    <w:rsid w:val="0078638E"/>
    <w:rsid w:val="00786FC0"/>
    <w:rsid w:val="007903EB"/>
    <w:rsid w:val="00790791"/>
    <w:rsid w:val="007914C4"/>
    <w:rsid w:val="0079349C"/>
    <w:rsid w:val="007939B3"/>
    <w:rsid w:val="007B175D"/>
    <w:rsid w:val="007B2E2F"/>
    <w:rsid w:val="007C0019"/>
    <w:rsid w:val="007C4845"/>
    <w:rsid w:val="007D10F0"/>
    <w:rsid w:val="007D2C70"/>
    <w:rsid w:val="007D3137"/>
    <w:rsid w:val="007E4321"/>
    <w:rsid w:val="007E532D"/>
    <w:rsid w:val="007F40A0"/>
    <w:rsid w:val="00800C88"/>
    <w:rsid w:val="00801BA3"/>
    <w:rsid w:val="00807D4E"/>
    <w:rsid w:val="0081178F"/>
    <w:rsid w:val="0081271F"/>
    <w:rsid w:val="0081573B"/>
    <w:rsid w:val="0081577C"/>
    <w:rsid w:val="00817B93"/>
    <w:rsid w:val="008241F5"/>
    <w:rsid w:val="00830668"/>
    <w:rsid w:val="00831056"/>
    <w:rsid w:val="00832D20"/>
    <w:rsid w:val="00834665"/>
    <w:rsid w:val="00834B12"/>
    <w:rsid w:val="00842386"/>
    <w:rsid w:val="00846863"/>
    <w:rsid w:val="0084732F"/>
    <w:rsid w:val="0085276B"/>
    <w:rsid w:val="0085500E"/>
    <w:rsid w:val="00855F4F"/>
    <w:rsid w:val="00856599"/>
    <w:rsid w:val="00863B12"/>
    <w:rsid w:val="008679DD"/>
    <w:rsid w:val="0087799C"/>
    <w:rsid w:val="00877C67"/>
    <w:rsid w:val="00883418"/>
    <w:rsid w:val="0088391E"/>
    <w:rsid w:val="00891515"/>
    <w:rsid w:val="00893A87"/>
    <w:rsid w:val="008970DA"/>
    <w:rsid w:val="008A381C"/>
    <w:rsid w:val="008A6076"/>
    <w:rsid w:val="008A62B6"/>
    <w:rsid w:val="008B26DB"/>
    <w:rsid w:val="008B2DF1"/>
    <w:rsid w:val="008C25DB"/>
    <w:rsid w:val="008C2D05"/>
    <w:rsid w:val="008C3F01"/>
    <w:rsid w:val="008C4308"/>
    <w:rsid w:val="008C43EB"/>
    <w:rsid w:val="008E161F"/>
    <w:rsid w:val="008E49BC"/>
    <w:rsid w:val="008F00E6"/>
    <w:rsid w:val="008F5BA9"/>
    <w:rsid w:val="00901D2B"/>
    <w:rsid w:val="00904380"/>
    <w:rsid w:val="00907E43"/>
    <w:rsid w:val="00910DAF"/>
    <w:rsid w:val="009147D3"/>
    <w:rsid w:val="00914C84"/>
    <w:rsid w:val="00924AD0"/>
    <w:rsid w:val="00926318"/>
    <w:rsid w:val="00926FF5"/>
    <w:rsid w:val="00930BFA"/>
    <w:rsid w:val="0093167A"/>
    <w:rsid w:val="00931B99"/>
    <w:rsid w:val="009409DE"/>
    <w:rsid w:val="0094210C"/>
    <w:rsid w:val="009476B0"/>
    <w:rsid w:val="0095245B"/>
    <w:rsid w:val="00953D4B"/>
    <w:rsid w:val="00954574"/>
    <w:rsid w:val="009621A9"/>
    <w:rsid w:val="009634DE"/>
    <w:rsid w:val="0096552E"/>
    <w:rsid w:val="0096658F"/>
    <w:rsid w:val="00967375"/>
    <w:rsid w:val="00972130"/>
    <w:rsid w:val="009724B0"/>
    <w:rsid w:val="0097757E"/>
    <w:rsid w:val="009816DC"/>
    <w:rsid w:val="00984858"/>
    <w:rsid w:val="00987617"/>
    <w:rsid w:val="009A08F0"/>
    <w:rsid w:val="009A1295"/>
    <w:rsid w:val="009A43B3"/>
    <w:rsid w:val="009A526D"/>
    <w:rsid w:val="009B1BD9"/>
    <w:rsid w:val="009B32F4"/>
    <w:rsid w:val="009D2F31"/>
    <w:rsid w:val="009E5E1E"/>
    <w:rsid w:val="009F04A6"/>
    <w:rsid w:val="009F160B"/>
    <w:rsid w:val="00A01725"/>
    <w:rsid w:val="00A025E1"/>
    <w:rsid w:val="00A0713C"/>
    <w:rsid w:val="00A202BF"/>
    <w:rsid w:val="00A22A43"/>
    <w:rsid w:val="00A23AC5"/>
    <w:rsid w:val="00A24037"/>
    <w:rsid w:val="00A34745"/>
    <w:rsid w:val="00A34AD2"/>
    <w:rsid w:val="00A34AF8"/>
    <w:rsid w:val="00A40C79"/>
    <w:rsid w:val="00A429DF"/>
    <w:rsid w:val="00A51D0D"/>
    <w:rsid w:val="00A53679"/>
    <w:rsid w:val="00A626A3"/>
    <w:rsid w:val="00A63454"/>
    <w:rsid w:val="00A64F34"/>
    <w:rsid w:val="00A65745"/>
    <w:rsid w:val="00A7218C"/>
    <w:rsid w:val="00A74B73"/>
    <w:rsid w:val="00A938FD"/>
    <w:rsid w:val="00A93A76"/>
    <w:rsid w:val="00A9426D"/>
    <w:rsid w:val="00A96E7E"/>
    <w:rsid w:val="00AA0C03"/>
    <w:rsid w:val="00AA1397"/>
    <w:rsid w:val="00AA5E3E"/>
    <w:rsid w:val="00AB14C4"/>
    <w:rsid w:val="00AB3D02"/>
    <w:rsid w:val="00AB5A9E"/>
    <w:rsid w:val="00AB7801"/>
    <w:rsid w:val="00AC30BE"/>
    <w:rsid w:val="00AC3920"/>
    <w:rsid w:val="00AC5A8D"/>
    <w:rsid w:val="00AD10F8"/>
    <w:rsid w:val="00AD2B30"/>
    <w:rsid w:val="00AD31D2"/>
    <w:rsid w:val="00AD6A66"/>
    <w:rsid w:val="00AD6E39"/>
    <w:rsid w:val="00AE2DBE"/>
    <w:rsid w:val="00AE5813"/>
    <w:rsid w:val="00AE7E4E"/>
    <w:rsid w:val="00AF4996"/>
    <w:rsid w:val="00AF4D2D"/>
    <w:rsid w:val="00B00371"/>
    <w:rsid w:val="00B02BC8"/>
    <w:rsid w:val="00B04298"/>
    <w:rsid w:val="00B059E2"/>
    <w:rsid w:val="00B06AC5"/>
    <w:rsid w:val="00B07C57"/>
    <w:rsid w:val="00B21512"/>
    <w:rsid w:val="00B24633"/>
    <w:rsid w:val="00B249F6"/>
    <w:rsid w:val="00B31709"/>
    <w:rsid w:val="00B340F4"/>
    <w:rsid w:val="00B36B6A"/>
    <w:rsid w:val="00B37F59"/>
    <w:rsid w:val="00B4478A"/>
    <w:rsid w:val="00B4497E"/>
    <w:rsid w:val="00B44CAB"/>
    <w:rsid w:val="00B45482"/>
    <w:rsid w:val="00B46035"/>
    <w:rsid w:val="00B47FAB"/>
    <w:rsid w:val="00B50602"/>
    <w:rsid w:val="00B51A87"/>
    <w:rsid w:val="00B53761"/>
    <w:rsid w:val="00B5621B"/>
    <w:rsid w:val="00B66808"/>
    <w:rsid w:val="00B67249"/>
    <w:rsid w:val="00B67DA1"/>
    <w:rsid w:val="00B7474E"/>
    <w:rsid w:val="00B877A7"/>
    <w:rsid w:val="00B92304"/>
    <w:rsid w:val="00B9591B"/>
    <w:rsid w:val="00B97CD4"/>
    <w:rsid w:val="00BA1614"/>
    <w:rsid w:val="00BB139E"/>
    <w:rsid w:val="00BB2722"/>
    <w:rsid w:val="00BB5BCC"/>
    <w:rsid w:val="00BC32B8"/>
    <w:rsid w:val="00BC577B"/>
    <w:rsid w:val="00BC6254"/>
    <w:rsid w:val="00BD15CE"/>
    <w:rsid w:val="00BD1D46"/>
    <w:rsid w:val="00BD2C2D"/>
    <w:rsid w:val="00BE2AA6"/>
    <w:rsid w:val="00BE6723"/>
    <w:rsid w:val="00C01327"/>
    <w:rsid w:val="00C02BA2"/>
    <w:rsid w:val="00C02BFC"/>
    <w:rsid w:val="00C10809"/>
    <w:rsid w:val="00C12244"/>
    <w:rsid w:val="00C16090"/>
    <w:rsid w:val="00C22A89"/>
    <w:rsid w:val="00C25D6C"/>
    <w:rsid w:val="00C25EDC"/>
    <w:rsid w:val="00C26A13"/>
    <w:rsid w:val="00C32B42"/>
    <w:rsid w:val="00C335BB"/>
    <w:rsid w:val="00C40F74"/>
    <w:rsid w:val="00C42ED5"/>
    <w:rsid w:val="00C448E7"/>
    <w:rsid w:val="00C47B2A"/>
    <w:rsid w:val="00C5155F"/>
    <w:rsid w:val="00C53A63"/>
    <w:rsid w:val="00C56201"/>
    <w:rsid w:val="00C567FC"/>
    <w:rsid w:val="00C7328F"/>
    <w:rsid w:val="00C73569"/>
    <w:rsid w:val="00C767CF"/>
    <w:rsid w:val="00C8110C"/>
    <w:rsid w:val="00C811BC"/>
    <w:rsid w:val="00C815AA"/>
    <w:rsid w:val="00C82D2E"/>
    <w:rsid w:val="00C91633"/>
    <w:rsid w:val="00C967A9"/>
    <w:rsid w:val="00CA25ED"/>
    <w:rsid w:val="00CA3812"/>
    <w:rsid w:val="00CA489A"/>
    <w:rsid w:val="00CA75D1"/>
    <w:rsid w:val="00CA7F72"/>
    <w:rsid w:val="00CB2A22"/>
    <w:rsid w:val="00CC3560"/>
    <w:rsid w:val="00CD0494"/>
    <w:rsid w:val="00CD39FB"/>
    <w:rsid w:val="00CE34AD"/>
    <w:rsid w:val="00CE5C90"/>
    <w:rsid w:val="00CE6774"/>
    <w:rsid w:val="00CF3FDE"/>
    <w:rsid w:val="00CF59E7"/>
    <w:rsid w:val="00CF707C"/>
    <w:rsid w:val="00D0226F"/>
    <w:rsid w:val="00D0403C"/>
    <w:rsid w:val="00D044D5"/>
    <w:rsid w:val="00D17551"/>
    <w:rsid w:val="00D25449"/>
    <w:rsid w:val="00D26E3F"/>
    <w:rsid w:val="00D27235"/>
    <w:rsid w:val="00D27266"/>
    <w:rsid w:val="00D326AA"/>
    <w:rsid w:val="00D3340B"/>
    <w:rsid w:val="00D34BB7"/>
    <w:rsid w:val="00D374BC"/>
    <w:rsid w:val="00D42F5A"/>
    <w:rsid w:val="00D50038"/>
    <w:rsid w:val="00D500D7"/>
    <w:rsid w:val="00D54917"/>
    <w:rsid w:val="00D63D00"/>
    <w:rsid w:val="00D66EA7"/>
    <w:rsid w:val="00D70969"/>
    <w:rsid w:val="00D728EB"/>
    <w:rsid w:val="00D813BF"/>
    <w:rsid w:val="00D870F1"/>
    <w:rsid w:val="00D87BAD"/>
    <w:rsid w:val="00D948F4"/>
    <w:rsid w:val="00D95837"/>
    <w:rsid w:val="00DA41B7"/>
    <w:rsid w:val="00DA5D52"/>
    <w:rsid w:val="00DB248B"/>
    <w:rsid w:val="00DB7969"/>
    <w:rsid w:val="00DC443F"/>
    <w:rsid w:val="00DD0A07"/>
    <w:rsid w:val="00DD6DEA"/>
    <w:rsid w:val="00DE02B2"/>
    <w:rsid w:val="00DE0F5B"/>
    <w:rsid w:val="00DE39D9"/>
    <w:rsid w:val="00DE4348"/>
    <w:rsid w:val="00DE6393"/>
    <w:rsid w:val="00DE6B63"/>
    <w:rsid w:val="00DE71E3"/>
    <w:rsid w:val="00E0135B"/>
    <w:rsid w:val="00E017D8"/>
    <w:rsid w:val="00E02132"/>
    <w:rsid w:val="00E02175"/>
    <w:rsid w:val="00E02898"/>
    <w:rsid w:val="00E0483E"/>
    <w:rsid w:val="00E05232"/>
    <w:rsid w:val="00E05580"/>
    <w:rsid w:val="00E07989"/>
    <w:rsid w:val="00E11A9A"/>
    <w:rsid w:val="00E1245B"/>
    <w:rsid w:val="00E12B36"/>
    <w:rsid w:val="00E165AE"/>
    <w:rsid w:val="00E165E0"/>
    <w:rsid w:val="00E17993"/>
    <w:rsid w:val="00E22534"/>
    <w:rsid w:val="00E22FDC"/>
    <w:rsid w:val="00E236E2"/>
    <w:rsid w:val="00E24AAA"/>
    <w:rsid w:val="00E43EA9"/>
    <w:rsid w:val="00E462C9"/>
    <w:rsid w:val="00E4732F"/>
    <w:rsid w:val="00E475DF"/>
    <w:rsid w:val="00E47B94"/>
    <w:rsid w:val="00E5602E"/>
    <w:rsid w:val="00E66756"/>
    <w:rsid w:val="00E66B4D"/>
    <w:rsid w:val="00E7257A"/>
    <w:rsid w:val="00E74C71"/>
    <w:rsid w:val="00E76B9F"/>
    <w:rsid w:val="00E77A09"/>
    <w:rsid w:val="00E80751"/>
    <w:rsid w:val="00E906BD"/>
    <w:rsid w:val="00E933D2"/>
    <w:rsid w:val="00E94857"/>
    <w:rsid w:val="00E94DB1"/>
    <w:rsid w:val="00E97537"/>
    <w:rsid w:val="00EA359B"/>
    <w:rsid w:val="00EA626E"/>
    <w:rsid w:val="00EB05CC"/>
    <w:rsid w:val="00EB3BC8"/>
    <w:rsid w:val="00EB4CE0"/>
    <w:rsid w:val="00EB5BEB"/>
    <w:rsid w:val="00EB6258"/>
    <w:rsid w:val="00EC1231"/>
    <w:rsid w:val="00EC1BBE"/>
    <w:rsid w:val="00EC60B3"/>
    <w:rsid w:val="00ED0236"/>
    <w:rsid w:val="00ED1A86"/>
    <w:rsid w:val="00ED4C09"/>
    <w:rsid w:val="00ED6C06"/>
    <w:rsid w:val="00ED6E3D"/>
    <w:rsid w:val="00EE487B"/>
    <w:rsid w:val="00EE7EA1"/>
    <w:rsid w:val="00EF0529"/>
    <w:rsid w:val="00EF2946"/>
    <w:rsid w:val="00EF2ADF"/>
    <w:rsid w:val="00EF3FCD"/>
    <w:rsid w:val="00EF7C37"/>
    <w:rsid w:val="00F020A5"/>
    <w:rsid w:val="00F04D83"/>
    <w:rsid w:val="00F05316"/>
    <w:rsid w:val="00F0611A"/>
    <w:rsid w:val="00F16D79"/>
    <w:rsid w:val="00F21AE7"/>
    <w:rsid w:val="00F253E0"/>
    <w:rsid w:val="00F31BE7"/>
    <w:rsid w:val="00F333DC"/>
    <w:rsid w:val="00F34FF9"/>
    <w:rsid w:val="00F35F71"/>
    <w:rsid w:val="00F36FDB"/>
    <w:rsid w:val="00F44DF3"/>
    <w:rsid w:val="00F464FC"/>
    <w:rsid w:val="00F524AE"/>
    <w:rsid w:val="00F56CAF"/>
    <w:rsid w:val="00F57AB2"/>
    <w:rsid w:val="00F63C00"/>
    <w:rsid w:val="00F64BFD"/>
    <w:rsid w:val="00F6631F"/>
    <w:rsid w:val="00F667C4"/>
    <w:rsid w:val="00F67449"/>
    <w:rsid w:val="00F7364A"/>
    <w:rsid w:val="00F73972"/>
    <w:rsid w:val="00F7402D"/>
    <w:rsid w:val="00F81BB4"/>
    <w:rsid w:val="00F84556"/>
    <w:rsid w:val="00F847BA"/>
    <w:rsid w:val="00F86C64"/>
    <w:rsid w:val="00F90781"/>
    <w:rsid w:val="00F9356A"/>
    <w:rsid w:val="00F939DF"/>
    <w:rsid w:val="00F94608"/>
    <w:rsid w:val="00F95E76"/>
    <w:rsid w:val="00F95ED8"/>
    <w:rsid w:val="00FA0245"/>
    <w:rsid w:val="00FA181A"/>
    <w:rsid w:val="00FA53EA"/>
    <w:rsid w:val="00FA7C0E"/>
    <w:rsid w:val="00FB0706"/>
    <w:rsid w:val="00FB5BF7"/>
    <w:rsid w:val="00FB624D"/>
    <w:rsid w:val="00FB7744"/>
    <w:rsid w:val="00FC0ACD"/>
    <w:rsid w:val="00FD181C"/>
    <w:rsid w:val="00FD4579"/>
    <w:rsid w:val="00FE1C56"/>
    <w:rsid w:val="00FE2220"/>
    <w:rsid w:val="00FE3C54"/>
    <w:rsid w:val="00FE50CF"/>
    <w:rsid w:val="00FE5CDF"/>
    <w:rsid w:val="00FE5F44"/>
    <w:rsid w:val="00FF0350"/>
    <w:rsid w:val="00FF701E"/>
    <w:rsid w:val="00FF71CA"/>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085F5"/>
  <w15:docId w15:val="{41D3D0A6-431B-496A-BC18-F1FEED58F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81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záhstr"/>
    <w:basedOn w:val="Normal"/>
    <w:link w:val="HeaderChar"/>
    <w:unhideWhenUsed/>
    <w:rsid w:val="006842C0"/>
    <w:pPr>
      <w:tabs>
        <w:tab w:val="center" w:pos="4680"/>
        <w:tab w:val="right" w:pos="9360"/>
      </w:tabs>
      <w:spacing w:after="0" w:line="240" w:lineRule="auto"/>
    </w:pPr>
  </w:style>
  <w:style w:type="character" w:customStyle="1" w:styleId="HeaderChar">
    <w:name w:val="Header Char"/>
    <w:aliases w:val="záhstr Char"/>
    <w:basedOn w:val="DefaultParagraphFont"/>
    <w:link w:val="Header"/>
    <w:rsid w:val="006842C0"/>
  </w:style>
  <w:style w:type="paragraph" w:styleId="Footer">
    <w:name w:val="footer"/>
    <w:basedOn w:val="Normal"/>
    <w:link w:val="FooterChar"/>
    <w:uiPriority w:val="99"/>
    <w:semiHidden/>
    <w:unhideWhenUsed/>
    <w:rsid w:val="006842C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842C0"/>
  </w:style>
  <w:style w:type="paragraph" w:styleId="ListParagraph">
    <w:name w:val="List Paragraph"/>
    <w:basedOn w:val="Normal"/>
    <w:uiPriority w:val="34"/>
    <w:qFormat/>
    <w:rsid w:val="00B44CAB"/>
    <w:pPr>
      <w:ind w:left="720"/>
      <w:contextualSpacing/>
    </w:pPr>
  </w:style>
  <w:style w:type="table" w:styleId="TableGrid">
    <w:name w:val="Table Grid"/>
    <w:basedOn w:val="TableNormal"/>
    <w:uiPriority w:val="39"/>
    <w:rsid w:val="00B44CA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dong-gianChar">
    <w:name w:val="dong-gian Char"/>
    <w:basedOn w:val="DefaultParagraphFont"/>
    <w:link w:val="dong-gian"/>
    <w:locked/>
    <w:rsid w:val="000C1A5D"/>
    <w:rPr>
      <w:spacing w:val="-4"/>
      <w:lang w:val="en-US"/>
    </w:rPr>
  </w:style>
  <w:style w:type="paragraph" w:customStyle="1" w:styleId="dong-gian">
    <w:name w:val="dong-gian"/>
    <w:basedOn w:val="Normal"/>
    <w:link w:val="dong-gianChar"/>
    <w:rsid w:val="000C1A5D"/>
    <w:pPr>
      <w:tabs>
        <w:tab w:val="right" w:pos="4820"/>
      </w:tabs>
      <w:spacing w:after="0" w:line="260" w:lineRule="exact"/>
      <w:jc w:val="both"/>
    </w:pPr>
    <w:rPr>
      <w:spacing w:val="-4"/>
      <w:lang w:val="en-US"/>
    </w:rPr>
  </w:style>
  <w:style w:type="character" w:styleId="Hyperlink">
    <w:name w:val="Hyperlink"/>
    <w:basedOn w:val="DefaultParagraphFont"/>
    <w:uiPriority w:val="99"/>
    <w:unhideWhenUsed/>
    <w:rsid w:val="009E5E1E"/>
    <w:rPr>
      <w:rFonts w:cs="Times New Roman"/>
      <w:color w:val="0000FF" w:themeColor="hyperlink"/>
      <w:u w:val="single"/>
    </w:rPr>
  </w:style>
  <w:style w:type="paragraph" w:styleId="BalloonText">
    <w:name w:val="Balloon Text"/>
    <w:basedOn w:val="Normal"/>
    <w:link w:val="BalloonTextChar"/>
    <w:uiPriority w:val="99"/>
    <w:semiHidden/>
    <w:unhideWhenUsed/>
    <w:rsid w:val="00470B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0BCB"/>
    <w:rPr>
      <w:rFonts w:ascii="Tahoma" w:hAnsi="Tahoma" w:cs="Tahoma"/>
      <w:sz w:val="16"/>
      <w:szCs w:val="16"/>
    </w:rPr>
  </w:style>
  <w:style w:type="character" w:customStyle="1" w:styleId="fontstyle01">
    <w:name w:val="fontstyle01"/>
    <w:basedOn w:val="DefaultParagraphFont"/>
    <w:rsid w:val="00C47B2A"/>
    <w:rPr>
      <w:rFonts w:ascii="AdvTTb570495a" w:hAnsi="AdvTTb570495a" w:hint="default"/>
      <w:b w:val="0"/>
      <w:bCs w:val="0"/>
      <w:i w:val="0"/>
      <w:iCs w:val="0"/>
      <w:color w:val="231F20"/>
      <w:sz w:val="18"/>
      <w:szCs w:val="18"/>
    </w:rPr>
  </w:style>
  <w:style w:type="table" w:customStyle="1" w:styleId="TableGrid1">
    <w:name w:val="Table Grid1"/>
    <w:basedOn w:val="TableNormal"/>
    <w:next w:val="TableGrid"/>
    <w:uiPriority w:val="39"/>
    <w:rsid w:val="00CF707C"/>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CF707C"/>
    <w:rPr>
      <w:color w:val="605E5C"/>
      <w:shd w:val="clear" w:color="auto" w:fill="E1DFDD"/>
    </w:rPr>
  </w:style>
  <w:style w:type="paragraph" w:styleId="NormalWeb">
    <w:name w:val="Normal (Web)"/>
    <w:basedOn w:val="Normal"/>
    <w:uiPriority w:val="99"/>
    <w:unhideWhenUsed/>
    <w:rsid w:val="007D3137"/>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UnresolvedMention2">
    <w:name w:val="Unresolved Mention2"/>
    <w:basedOn w:val="DefaultParagraphFont"/>
    <w:uiPriority w:val="99"/>
    <w:semiHidden/>
    <w:unhideWhenUsed/>
    <w:rsid w:val="003C764C"/>
    <w:rPr>
      <w:color w:val="605E5C"/>
      <w:shd w:val="clear" w:color="auto" w:fill="E1DFDD"/>
    </w:rPr>
  </w:style>
  <w:style w:type="character" w:customStyle="1" w:styleId="UnresolvedMention3">
    <w:name w:val="Unresolved Mention3"/>
    <w:basedOn w:val="DefaultParagraphFont"/>
    <w:uiPriority w:val="99"/>
    <w:semiHidden/>
    <w:unhideWhenUsed/>
    <w:rsid w:val="006C4A2E"/>
    <w:rPr>
      <w:color w:val="605E5C"/>
      <w:shd w:val="clear" w:color="auto" w:fill="E1DFDD"/>
    </w:rPr>
  </w:style>
  <w:style w:type="paragraph" w:styleId="HTMLPreformatted">
    <w:name w:val="HTML Preformatted"/>
    <w:basedOn w:val="Normal"/>
    <w:link w:val="HTMLPreformattedChar"/>
    <w:uiPriority w:val="99"/>
    <w:semiHidden/>
    <w:unhideWhenUsed/>
    <w:rsid w:val="008915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891515"/>
    <w:rPr>
      <w:rFonts w:ascii="Courier New" w:eastAsia="Times New Roman" w:hAnsi="Courier New" w:cs="Courier New"/>
      <w:sz w:val="20"/>
      <w:szCs w:val="20"/>
      <w:lang w:val="en-US"/>
    </w:rPr>
  </w:style>
  <w:style w:type="character" w:styleId="FollowedHyperlink">
    <w:name w:val="FollowedHyperlink"/>
    <w:basedOn w:val="DefaultParagraphFont"/>
    <w:uiPriority w:val="99"/>
    <w:semiHidden/>
    <w:unhideWhenUsed/>
    <w:rsid w:val="00F36FDB"/>
    <w:rPr>
      <w:color w:val="800080" w:themeColor="followedHyperlink"/>
      <w:u w:val="single"/>
    </w:rPr>
  </w:style>
  <w:style w:type="table" w:customStyle="1" w:styleId="TableGrid2">
    <w:name w:val="Table Grid2"/>
    <w:basedOn w:val="TableNormal"/>
    <w:next w:val="TableGrid"/>
    <w:uiPriority w:val="39"/>
    <w:rsid w:val="00D54917"/>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16090"/>
    <w:rPr>
      <w:color w:val="605E5C"/>
      <w:shd w:val="clear" w:color="auto" w:fill="E1DFDD"/>
    </w:rPr>
  </w:style>
  <w:style w:type="character" w:styleId="CommentReference">
    <w:name w:val="annotation reference"/>
    <w:basedOn w:val="DefaultParagraphFont"/>
    <w:uiPriority w:val="99"/>
    <w:semiHidden/>
    <w:unhideWhenUsed/>
    <w:rsid w:val="00E66B4D"/>
    <w:rPr>
      <w:sz w:val="16"/>
      <w:szCs w:val="16"/>
    </w:rPr>
  </w:style>
  <w:style w:type="paragraph" w:styleId="CommentText">
    <w:name w:val="annotation text"/>
    <w:basedOn w:val="Normal"/>
    <w:link w:val="CommentTextChar"/>
    <w:uiPriority w:val="99"/>
    <w:semiHidden/>
    <w:unhideWhenUsed/>
    <w:rsid w:val="00E66B4D"/>
    <w:pPr>
      <w:spacing w:line="240" w:lineRule="auto"/>
    </w:pPr>
    <w:rPr>
      <w:sz w:val="20"/>
      <w:szCs w:val="20"/>
    </w:rPr>
  </w:style>
  <w:style w:type="character" w:customStyle="1" w:styleId="CommentTextChar">
    <w:name w:val="Comment Text Char"/>
    <w:basedOn w:val="DefaultParagraphFont"/>
    <w:link w:val="CommentText"/>
    <w:uiPriority w:val="99"/>
    <w:semiHidden/>
    <w:rsid w:val="00E66B4D"/>
    <w:rPr>
      <w:sz w:val="20"/>
      <w:szCs w:val="20"/>
    </w:rPr>
  </w:style>
  <w:style w:type="paragraph" w:styleId="CommentSubject">
    <w:name w:val="annotation subject"/>
    <w:basedOn w:val="CommentText"/>
    <w:next w:val="CommentText"/>
    <w:link w:val="CommentSubjectChar"/>
    <w:uiPriority w:val="99"/>
    <w:semiHidden/>
    <w:unhideWhenUsed/>
    <w:rsid w:val="00E66B4D"/>
    <w:rPr>
      <w:b/>
      <w:bCs/>
    </w:rPr>
  </w:style>
  <w:style w:type="character" w:customStyle="1" w:styleId="CommentSubjectChar">
    <w:name w:val="Comment Subject Char"/>
    <w:basedOn w:val="CommentTextChar"/>
    <w:link w:val="CommentSubject"/>
    <w:uiPriority w:val="99"/>
    <w:semiHidden/>
    <w:rsid w:val="00E66B4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8093">
      <w:bodyDiv w:val="1"/>
      <w:marLeft w:val="0"/>
      <w:marRight w:val="0"/>
      <w:marTop w:val="0"/>
      <w:marBottom w:val="0"/>
      <w:divBdr>
        <w:top w:val="none" w:sz="0" w:space="0" w:color="auto"/>
        <w:left w:val="none" w:sz="0" w:space="0" w:color="auto"/>
        <w:bottom w:val="none" w:sz="0" w:space="0" w:color="auto"/>
        <w:right w:val="none" w:sz="0" w:space="0" w:color="auto"/>
      </w:divBdr>
    </w:div>
    <w:div w:id="72969198">
      <w:bodyDiv w:val="1"/>
      <w:marLeft w:val="0"/>
      <w:marRight w:val="0"/>
      <w:marTop w:val="0"/>
      <w:marBottom w:val="0"/>
      <w:divBdr>
        <w:top w:val="none" w:sz="0" w:space="0" w:color="auto"/>
        <w:left w:val="none" w:sz="0" w:space="0" w:color="auto"/>
        <w:bottom w:val="none" w:sz="0" w:space="0" w:color="auto"/>
        <w:right w:val="none" w:sz="0" w:space="0" w:color="auto"/>
      </w:divBdr>
    </w:div>
    <w:div w:id="124781557">
      <w:bodyDiv w:val="1"/>
      <w:marLeft w:val="0"/>
      <w:marRight w:val="0"/>
      <w:marTop w:val="0"/>
      <w:marBottom w:val="0"/>
      <w:divBdr>
        <w:top w:val="none" w:sz="0" w:space="0" w:color="auto"/>
        <w:left w:val="none" w:sz="0" w:space="0" w:color="auto"/>
        <w:bottom w:val="none" w:sz="0" w:space="0" w:color="auto"/>
        <w:right w:val="none" w:sz="0" w:space="0" w:color="auto"/>
      </w:divBdr>
    </w:div>
    <w:div w:id="200435726">
      <w:bodyDiv w:val="1"/>
      <w:marLeft w:val="0"/>
      <w:marRight w:val="0"/>
      <w:marTop w:val="0"/>
      <w:marBottom w:val="0"/>
      <w:divBdr>
        <w:top w:val="none" w:sz="0" w:space="0" w:color="auto"/>
        <w:left w:val="none" w:sz="0" w:space="0" w:color="auto"/>
        <w:bottom w:val="none" w:sz="0" w:space="0" w:color="auto"/>
        <w:right w:val="none" w:sz="0" w:space="0" w:color="auto"/>
      </w:divBdr>
    </w:div>
    <w:div w:id="232468192">
      <w:bodyDiv w:val="1"/>
      <w:marLeft w:val="0"/>
      <w:marRight w:val="0"/>
      <w:marTop w:val="0"/>
      <w:marBottom w:val="0"/>
      <w:divBdr>
        <w:top w:val="none" w:sz="0" w:space="0" w:color="auto"/>
        <w:left w:val="none" w:sz="0" w:space="0" w:color="auto"/>
        <w:bottom w:val="none" w:sz="0" w:space="0" w:color="auto"/>
        <w:right w:val="none" w:sz="0" w:space="0" w:color="auto"/>
      </w:divBdr>
    </w:div>
    <w:div w:id="303825603">
      <w:bodyDiv w:val="1"/>
      <w:marLeft w:val="0"/>
      <w:marRight w:val="0"/>
      <w:marTop w:val="0"/>
      <w:marBottom w:val="0"/>
      <w:divBdr>
        <w:top w:val="none" w:sz="0" w:space="0" w:color="auto"/>
        <w:left w:val="none" w:sz="0" w:space="0" w:color="auto"/>
        <w:bottom w:val="none" w:sz="0" w:space="0" w:color="auto"/>
        <w:right w:val="none" w:sz="0" w:space="0" w:color="auto"/>
      </w:divBdr>
    </w:div>
    <w:div w:id="353314247">
      <w:bodyDiv w:val="1"/>
      <w:marLeft w:val="0"/>
      <w:marRight w:val="0"/>
      <w:marTop w:val="0"/>
      <w:marBottom w:val="0"/>
      <w:divBdr>
        <w:top w:val="none" w:sz="0" w:space="0" w:color="auto"/>
        <w:left w:val="none" w:sz="0" w:space="0" w:color="auto"/>
        <w:bottom w:val="none" w:sz="0" w:space="0" w:color="auto"/>
        <w:right w:val="none" w:sz="0" w:space="0" w:color="auto"/>
      </w:divBdr>
      <w:divsChild>
        <w:div w:id="1304698979">
          <w:marLeft w:val="0"/>
          <w:marRight w:val="0"/>
          <w:marTop w:val="0"/>
          <w:marBottom w:val="0"/>
          <w:divBdr>
            <w:top w:val="none" w:sz="0" w:space="0" w:color="auto"/>
            <w:left w:val="none" w:sz="0" w:space="0" w:color="auto"/>
            <w:bottom w:val="single" w:sz="6" w:space="0" w:color="E5E5E5"/>
            <w:right w:val="none" w:sz="0" w:space="0" w:color="auto"/>
          </w:divBdr>
          <w:divsChild>
            <w:div w:id="226961897">
              <w:marLeft w:val="0"/>
              <w:marRight w:val="0"/>
              <w:marTop w:val="0"/>
              <w:marBottom w:val="0"/>
              <w:divBdr>
                <w:top w:val="none" w:sz="0" w:space="0" w:color="auto"/>
                <w:left w:val="none" w:sz="0" w:space="0" w:color="auto"/>
                <w:bottom w:val="none" w:sz="0" w:space="0" w:color="auto"/>
                <w:right w:val="none" w:sz="0" w:space="0" w:color="auto"/>
              </w:divBdr>
            </w:div>
            <w:div w:id="957951164">
              <w:marLeft w:val="0"/>
              <w:marRight w:val="0"/>
              <w:marTop w:val="0"/>
              <w:marBottom w:val="0"/>
              <w:divBdr>
                <w:top w:val="none" w:sz="0" w:space="0" w:color="auto"/>
                <w:left w:val="none" w:sz="0" w:space="0" w:color="auto"/>
                <w:bottom w:val="none" w:sz="0" w:space="0" w:color="auto"/>
                <w:right w:val="none" w:sz="0" w:space="0" w:color="auto"/>
              </w:divBdr>
              <w:divsChild>
                <w:div w:id="194132748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259942062">
          <w:marLeft w:val="0"/>
          <w:marRight w:val="0"/>
          <w:marTop w:val="0"/>
          <w:marBottom w:val="0"/>
          <w:divBdr>
            <w:top w:val="none" w:sz="0" w:space="0" w:color="auto"/>
            <w:left w:val="none" w:sz="0" w:space="0" w:color="auto"/>
            <w:bottom w:val="single" w:sz="6" w:space="0" w:color="E5E5E5"/>
            <w:right w:val="none" w:sz="0" w:space="0" w:color="auto"/>
          </w:divBdr>
          <w:divsChild>
            <w:div w:id="351612774">
              <w:marLeft w:val="0"/>
              <w:marRight w:val="0"/>
              <w:marTop w:val="0"/>
              <w:marBottom w:val="0"/>
              <w:divBdr>
                <w:top w:val="none" w:sz="0" w:space="0" w:color="auto"/>
                <w:left w:val="none" w:sz="0" w:space="0" w:color="auto"/>
                <w:bottom w:val="none" w:sz="0" w:space="0" w:color="auto"/>
                <w:right w:val="none" w:sz="0" w:space="0" w:color="auto"/>
              </w:divBdr>
            </w:div>
            <w:div w:id="1677802212">
              <w:marLeft w:val="0"/>
              <w:marRight w:val="0"/>
              <w:marTop w:val="0"/>
              <w:marBottom w:val="0"/>
              <w:divBdr>
                <w:top w:val="none" w:sz="0" w:space="0" w:color="auto"/>
                <w:left w:val="none" w:sz="0" w:space="0" w:color="auto"/>
                <w:bottom w:val="none" w:sz="0" w:space="0" w:color="auto"/>
                <w:right w:val="none" w:sz="0" w:space="0" w:color="auto"/>
              </w:divBdr>
              <w:divsChild>
                <w:div w:id="16399946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72604898">
      <w:bodyDiv w:val="1"/>
      <w:marLeft w:val="0"/>
      <w:marRight w:val="0"/>
      <w:marTop w:val="0"/>
      <w:marBottom w:val="0"/>
      <w:divBdr>
        <w:top w:val="none" w:sz="0" w:space="0" w:color="auto"/>
        <w:left w:val="none" w:sz="0" w:space="0" w:color="auto"/>
        <w:bottom w:val="none" w:sz="0" w:space="0" w:color="auto"/>
        <w:right w:val="none" w:sz="0" w:space="0" w:color="auto"/>
      </w:divBdr>
    </w:div>
    <w:div w:id="512575545">
      <w:bodyDiv w:val="1"/>
      <w:marLeft w:val="0"/>
      <w:marRight w:val="0"/>
      <w:marTop w:val="0"/>
      <w:marBottom w:val="0"/>
      <w:divBdr>
        <w:top w:val="none" w:sz="0" w:space="0" w:color="auto"/>
        <w:left w:val="none" w:sz="0" w:space="0" w:color="auto"/>
        <w:bottom w:val="none" w:sz="0" w:space="0" w:color="auto"/>
        <w:right w:val="none" w:sz="0" w:space="0" w:color="auto"/>
      </w:divBdr>
    </w:div>
    <w:div w:id="607008991">
      <w:bodyDiv w:val="1"/>
      <w:marLeft w:val="0"/>
      <w:marRight w:val="0"/>
      <w:marTop w:val="0"/>
      <w:marBottom w:val="0"/>
      <w:divBdr>
        <w:top w:val="none" w:sz="0" w:space="0" w:color="auto"/>
        <w:left w:val="none" w:sz="0" w:space="0" w:color="auto"/>
        <w:bottom w:val="none" w:sz="0" w:space="0" w:color="auto"/>
        <w:right w:val="none" w:sz="0" w:space="0" w:color="auto"/>
      </w:divBdr>
    </w:div>
    <w:div w:id="648872670">
      <w:bodyDiv w:val="1"/>
      <w:marLeft w:val="0"/>
      <w:marRight w:val="0"/>
      <w:marTop w:val="0"/>
      <w:marBottom w:val="0"/>
      <w:divBdr>
        <w:top w:val="none" w:sz="0" w:space="0" w:color="auto"/>
        <w:left w:val="none" w:sz="0" w:space="0" w:color="auto"/>
        <w:bottom w:val="none" w:sz="0" w:space="0" w:color="auto"/>
        <w:right w:val="none" w:sz="0" w:space="0" w:color="auto"/>
      </w:divBdr>
    </w:div>
    <w:div w:id="737509073">
      <w:bodyDiv w:val="1"/>
      <w:marLeft w:val="0"/>
      <w:marRight w:val="0"/>
      <w:marTop w:val="0"/>
      <w:marBottom w:val="0"/>
      <w:divBdr>
        <w:top w:val="none" w:sz="0" w:space="0" w:color="auto"/>
        <w:left w:val="none" w:sz="0" w:space="0" w:color="auto"/>
        <w:bottom w:val="none" w:sz="0" w:space="0" w:color="auto"/>
        <w:right w:val="none" w:sz="0" w:space="0" w:color="auto"/>
      </w:divBdr>
    </w:div>
    <w:div w:id="753941535">
      <w:bodyDiv w:val="1"/>
      <w:marLeft w:val="0"/>
      <w:marRight w:val="0"/>
      <w:marTop w:val="0"/>
      <w:marBottom w:val="0"/>
      <w:divBdr>
        <w:top w:val="none" w:sz="0" w:space="0" w:color="auto"/>
        <w:left w:val="none" w:sz="0" w:space="0" w:color="auto"/>
        <w:bottom w:val="none" w:sz="0" w:space="0" w:color="auto"/>
        <w:right w:val="none" w:sz="0" w:space="0" w:color="auto"/>
      </w:divBdr>
    </w:div>
    <w:div w:id="829297324">
      <w:bodyDiv w:val="1"/>
      <w:marLeft w:val="0"/>
      <w:marRight w:val="0"/>
      <w:marTop w:val="0"/>
      <w:marBottom w:val="0"/>
      <w:divBdr>
        <w:top w:val="none" w:sz="0" w:space="0" w:color="auto"/>
        <w:left w:val="none" w:sz="0" w:space="0" w:color="auto"/>
        <w:bottom w:val="none" w:sz="0" w:space="0" w:color="auto"/>
        <w:right w:val="none" w:sz="0" w:space="0" w:color="auto"/>
      </w:divBdr>
    </w:div>
    <w:div w:id="835341997">
      <w:bodyDiv w:val="1"/>
      <w:marLeft w:val="0"/>
      <w:marRight w:val="0"/>
      <w:marTop w:val="0"/>
      <w:marBottom w:val="0"/>
      <w:divBdr>
        <w:top w:val="none" w:sz="0" w:space="0" w:color="auto"/>
        <w:left w:val="none" w:sz="0" w:space="0" w:color="auto"/>
        <w:bottom w:val="none" w:sz="0" w:space="0" w:color="auto"/>
        <w:right w:val="none" w:sz="0" w:space="0" w:color="auto"/>
      </w:divBdr>
    </w:div>
    <w:div w:id="919099031">
      <w:bodyDiv w:val="1"/>
      <w:marLeft w:val="0"/>
      <w:marRight w:val="0"/>
      <w:marTop w:val="0"/>
      <w:marBottom w:val="0"/>
      <w:divBdr>
        <w:top w:val="none" w:sz="0" w:space="0" w:color="auto"/>
        <w:left w:val="none" w:sz="0" w:space="0" w:color="auto"/>
        <w:bottom w:val="none" w:sz="0" w:space="0" w:color="auto"/>
        <w:right w:val="none" w:sz="0" w:space="0" w:color="auto"/>
      </w:divBdr>
    </w:div>
    <w:div w:id="1046418669">
      <w:bodyDiv w:val="1"/>
      <w:marLeft w:val="0"/>
      <w:marRight w:val="0"/>
      <w:marTop w:val="0"/>
      <w:marBottom w:val="0"/>
      <w:divBdr>
        <w:top w:val="none" w:sz="0" w:space="0" w:color="auto"/>
        <w:left w:val="none" w:sz="0" w:space="0" w:color="auto"/>
        <w:bottom w:val="none" w:sz="0" w:space="0" w:color="auto"/>
        <w:right w:val="none" w:sz="0" w:space="0" w:color="auto"/>
      </w:divBdr>
    </w:div>
    <w:div w:id="1086607857">
      <w:bodyDiv w:val="1"/>
      <w:marLeft w:val="0"/>
      <w:marRight w:val="0"/>
      <w:marTop w:val="0"/>
      <w:marBottom w:val="0"/>
      <w:divBdr>
        <w:top w:val="none" w:sz="0" w:space="0" w:color="auto"/>
        <w:left w:val="none" w:sz="0" w:space="0" w:color="auto"/>
        <w:bottom w:val="none" w:sz="0" w:space="0" w:color="auto"/>
        <w:right w:val="none" w:sz="0" w:space="0" w:color="auto"/>
      </w:divBdr>
    </w:div>
    <w:div w:id="1119691038">
      <w:bodyDiv w:val="1"/>
      <w:marLeft w:val="0"/>
      <w:marRight w:val="0"/>
      <w:marTop w:val="0"/>
      <w:marBottom w:val="0"/>
      <w:divBdr>
        <w:top w:val="none" w:sz="0" w:space="0" w:color="auto"/>
        <w:left w:val="none" w:sz="0" w:space="0" w:color="auto"/>
        <w:bottom w:val="none" w:sz="0" w:space="0" w:color="auto"/>
        <w:right w:val="none" w:sz="0" w:space="0" w:color="auto"/>
      </w:divBdr>
    </w:div>
    <w:div w:id="1212813103">
      <w:bodyDiv w:val="1"/>
      <w:marLeft w:val="0"/>
      <w:marRight w:val="0"/>
      <w:marTop w:val="0"/>
      <w:marBottom w:val="0"/>
      <w:divBdr>
        <w:top w:val="none" w:sz="0" w:space="0" w:color="auto"/>
        <w:left w:val="none" w:sz="0" w:space="0" w:color="auto"/>
        <w:bottom w:val="none" w:sz="0" w:space="0" w:color="auto"/>
        <w:right w:val="none" w:sz="0" w:space="0" w:color="auto"/>
      </w:divBdr>
    </w:div>
    <w:div w:id="1245795094">
      <w:bodyDiv w:val="1"/>
      <w:marLeft w:val="0"/>
      <w:marRight w:val="0"/>
      <w:marTop w:val="0"/>
      <w:marBottom w:val="0"/>
      <w:divBdr>
        <w:top w:val="none" w:sz="0" w:space="0" w:color="auto"/>
        <w:left w:val="none" w:sz="0" w:space="0" w:color="auto"/>
        <w:bottom w:val="none" w:sz="0" w:space="0" w:color="auto"/>
        <w:right w:val="none" w:sz="0" w:space="0" w:color="auto"/>
      </w:divBdr>
    </w:div>
    <w:div w:id="1245914033">
      <w:bodyDiv w:val="1"/>
      <w:marLeft w:val="0"/>
      <w:marRight w:val="0"/>
      <w:marTop w:val="0"/>
      <w:marBottom w:val="0"/>
      <w:divBdr>
        <w:top w:val="none" w:sz="0" w:space="0" w:color="auto"/>
        <w:left w:val="none" w:sz="0" w:space="0" w:color="auto"/>
        <w:bottom w:val="none" w:sz="0" w:space="0" w:color="auto"/>
        <w:right w:val="none" w:sz="0" w:space="0" w:color="auto"/>
      </w:divBdr>
    </w:div>
    <w:div w:id="1291547375">
      <w:bodyDiv w:val="1"/>
      <w:marLeft w:val="0"/>
      <w:marRight w:val="0"/>
      <w:marTop w:val="0"/>
      <w:marBottom w:val="0"/>
      <w:divBdr>
        <w:top w:val="none" w:sz="0" w:space="0" w:color="auto"/>
        <w:left w:val="none" w:sz="0" w:space="0" w:color="auto"/>
        <w:bottom w:val="none" w:sz="0" w:space="0" w:color="auto"/>
        <w:right w:val="none" w:sz="0" w:space="0" w:color="auto"/>
      </w:divBdr>
    </w:div>
    <w:div w:id="1326471728">
      <w:bodyDiv w:val="1"/>
      <w:marLeft w:val="0"/>
      <w:marRight w:val="0"/>
      <w:marTop w:val="0"/>
      <w:marBottom w:val="0"/>
      <w:divBdr>
        <w:top w:val="none" w:sz="0" w:space="0" w:color="auto"/>
        <w:left w:val="none" w:sz="0" w:space="0" w:color="auto"/>
        <w:bottom w:val="none" w:sz="0" w:space="0" w:color="auto"/>
        <w:right w:val="none" w:sz="0" w:space="0" w:color="auto"/>
      </w:divBdr>
    </w:div>
    <w:div w:id="1333410081">
      <w:bodyDiv w:val="1"/>
      <w:marLeft w:val="0"/>
      <w:marRight w:val="0"/>
      <w:marTop w:val="0"/>
      <w:marBottom w:val="0"/>
      <w:divBdr>
        <w:top w:val="none" w:sz="0" w:space="0" w:color="auto"/>
        <w:left w:val="none" w:sz="0" w:space="0" w:color="auto"/>
        <w:bottom w:val="none" w:sz="0" w:space="0" w:color="auto"/>
        <w:right w:val="none" w:sz="0" w:space="0" w:color="auto"/>
      </w:divBdr>
    </w:div>
    <w:div w:id="1388071136">
      <w:bodyDiv w:val="1"/>
      <w:marLeft w:val="0"/>
      <w:marRight w:val="0"/>
      <w:marTop w:val="0"/>
      <w:marBottom w:val="0"/>
      <w:divBdr>
        <w:top w:val="none" w:sz="0" w:space="0" w:color="auto"/>
        <w:left w:val="none" w:sz="0" w:space="0" w:color="auto"/>
        <w:bottom w:val="none" w:sz="0" w:space="0" w:color="auto"/>
        <w:right w:val="none" w:sz="0" w:space="0" w:color="auto"/>
      </w:divBdr>
    </w:div>
    <w:div w:id="1430472079">
      <w:bodyDiv w:val="1"/>
      <w:marLeft w:val="0"/>
      <w:marRight w:val="0"/>
      <w:marTop w:val="0"/>
      <w:marBottom w:val="0"/>
      <w:divBdr>
        <w:top w:val="none" w:sz="0" w:space="0" w:color="auto"/>
        <w:left w:val="none" w:sz="0" w:space="0" w:color="auto"/>
        <w:bottom w:val="none" w:sz="0" w:space="0" w:color="auto"/>
        <w:right w:val="none" w:sz="0" w:space="0" w:color="auto"/>
      </w:divBdr>
    </w:div>
    <w:div w:id="1434857966">
      <w:bodyDiv w:val="1"/>
      <w:marLeft w:val="0"/>
      <w:marRight w:val="0"/>
      <w:marTop w:val="0"/>
      <w:marBottom w:val="0"/>
      <w:divBdr>
        <w:top w:val="none" w:sz="0" w:space="0" w:color="auto"/>
        <w:left w:val="none" w:sz="0" w:space="0" w:color="auto"/>
        <w:bottom w:val="none" w:sz="0" w:space="0" w:color="auto"/>
        <w:right w:val="none" w:sz="0" w:space="0" w:color="auto"/>
      </w:divBdr>
    </w:div>
    <w:div w:id="1510102175">
      <w:bodyDiv w:val="1"/>
      <w:marLeft w:val="0"/>
      <w:marRight w:val="0"/>
      <w:marTop w:val="0"/>
      <w:marBottom w:val="0"/>
      <w:divBdr>
        <w:top w:val="none" w:sz="0" w:space="0" w:color="auto"/>
        <w:left w:val="none" w:sz="0" w:space="0" w:color="auto"/>
        <w:bottom w:val="none" w:sz="0" w:space="0" w:color="auto"/>
        <w:right w:val="none" w:sz="0" w:space="0" w:color="auto"/>
      </w:divBdr>
    </w:div>
    <w:div w:id="1517227470">
      <w:bodyDiv w:val="1"/>
      <w:marLeft w:val="0"/>
      <w:marRight w:val="0"/>
      <w:marTop w:val="0"/>
      <w:marBottom w:val="0"/>
      <w:divBdr>
        <w:top w:val="none" w:sz="0" w:space="0" w:color="auto"/>
        <w:left w:val="none" w:sz="0" w:space="0" w:color="auto"/>
        <w:bottom w:val="none" w:sz="0" w:space="0" w:color="auto"/>
        <w:right w:val="none" w:sz="0" w:space="0" w:color="auto"/>
      </w:divBdr>
    </w:div>
    <w:div w:id="1539781003">
      <w:bodyDiv w:val="1"/>
      <w:marLeft w:val="0"/>
      <w:marRight w:val="0"/>
      <w:marTop w:val="0"/>
      <w:marBottom w:val="0"/>
      <w:divBdr>
        <w:top w:val="none" w:sz="0" w:space="0" w:color="auto"/>
        <w:left w:val="none" w:sz="0" w:space="0" w:color="auto"/>
        <w:bottom w:val="none" w:sz="0" w:space="0" w:color="auto"/>
        <w:right w:val="none" w:sz="0" w:space="0" w:color="auto"/>
      </w:divBdr>
    </w:div>
    <w:div w:id="1545101513">
      <w:bodyDiv w:val="1"/>
      <w:marLeft w:val="0"/>
      <w:marRight w:val="0"/>
      <w:marTop w:val="0"/>
      <w:marBottom w:val="0"/>
      <w:divBdr>
        <w:top w:val="none" w:sz="0" w:space="0" w:color="auto"/>
        <w:left w:val="none" w:sz="0" w:space="0" w:color="auto"/>
        <w:bottom w:val="none" w:sz="0" w:space="0" w:color="auto"/>
        <w:right w:val="none" w:sz="0" w:space="0" w:color="auto"/>
      </w:divBdr>
    </w:div>
    <w:div w:id="1639266225">
      <w:bodyDiv w:val="1"/>
      <w:marLeft w:val="0"/>
      <w:marRight w:val="0"/>
      <w:marTop w:val="0"/>
      <w:marBottom w:val="0"/>
      <w:divBdr>
        <w:top w:val="none" w:sz="0" w:space="0" w:color="auto"/>
        <w:left w:val="none" w:sz="0" w:space="0" w:color="auto"/>
        <w:bottom w:val="none" w:sz="0" w:space="0" w:color="auto"/>
        <w:right w:val="none" w:sz="0" w:space="0" w:color="auto"/>
      </w:divBdr>
    </w:div>
    <w:div w:id="1732390404">
      <w:bodyDiv w:val="1"/>
      <w:marLeft w:val="0"/>
      <w:marRight w:val="0"/>
      <w:marTop w:val="0"/>
      <w:marBottom w:val="0"/>
      <w:divBdr>
        <w:top w:val="none" w:sz="0" w:space="0" w:color="auto"/>
        <w:left w:val="none" w:sz="0" w:space="0" w:color="auto"/>
        <w:bottom w:val="none" w:sz="0" w:space="0" w:color="auto"/>
        <w:right w:val="none" w:sz="0" w:space="0" w:color="auto"/>
      </w:divBdr>
    </w:div>
    <w:div w:id="1825657069">
      <w:bodyDiv w:val="1"/>
      <w:marLeft w:val="0"/>
      <w:marRight w:val="0"/>
      <w:marTop w:val="0"/>
      <w:marBottom w:val="0"/>
      <w:divBdr>
        <w:top w:val="none" w:sz="0" w:space="0" w:color="auto"/>
        <w:left w:val="none" w:sz="0" w:space="0" w:color="auto"/>
        <w:bottom w:val="none" w:sz="0" w:space="0" w:color="auto"/>
        <w:right w:val="none" w:sz="0" w:space="0" w:color="auto"/>
      </w:divBdr>
    </w:div>
    <w:div w:id="2077317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wg.org/skindeep/ingredients/704230-OCTYLDODECANO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A920FB-D66B-4365-BE4A-86E03FCE22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1</Pages>
  <Words>777</Words>
  <Characters>4431</Characters>
  <Application>Microsoft Office Word</Application>
  <DocSecurity>0</DocSecurity>
  <Lines>36</Lines>
  <Paragraphs>10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5198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Quang Nhật Nguyễn</cp:lastModifiedBy>
  <cp:revision>47</cp:revision>
  <cp:lastPrinted>2021-12-31T09:20:00Z</cp:lastPrinted>
  <dcterms:created xsi:type="dcterms:W3CDTF">2023-10-17T06:16:00Z</dcterms:created>
  <dcterms:modified xsi:type="dcterms:W3CDTF">2026-04-05T07:32:00Z</dcterms:modified>
</cp:coreProperties>
</file>