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58B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DCB666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F236D2D"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D2008B0" w14:textId="19A2FF7B" w:rsidR="00223FB4" w:rsidRPr="00AC2DA9" w:rsidRDefault="00DF02F4"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40FA2603"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579109A8"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722C5BFA"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2AD17FE1"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223B08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6E382A6B"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BC042F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9D6779E"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3B7B98B" w14:textId="77777777" w:rsidR="00223FB4" w:rsidRPr="00EB1DA7" w:rsidRDefault="00223FB4" w:rsidP="00223FB4">
      <w:pPr>
        <w:spacing w:after="200" w:line="276" w:lineRule="auto"/>
        <w:jc w:val="left"/>
        <w:rPr>
          <w:spacing w:val="-12"/>
          <w:sz w:val="14"/>
          <w:szCs w:val="40"/>
        </w:rPr>
      </w:pPr>
    </w:p>
    <w:p w14:paraId="4A55FED5" w14:textId="77777777" w:rsidR="00223FB4" w:rsidRPr="00EB1DA7" w:rsidRDefault="00223FB4" w:rsidP="00223FB4">
      <w:pPr>
        <w:spacing w:after="200" w:line="276" w:lineRule="auto"/>
        <w:jc w:val="left"/>
        <w:rPr>
          <w:spacing w:val="-12"/>
          <w:sz w:val="14"/>
          <w:szCs w:val="40"/>
        </w:rPr>
      </w:pPr>
    </w:p>
    <w:p w14:paraId="601E1C73" w14:textId="77777777" w:rsidR="00223FB4" w:rsidRPr="00EB1DA7" w:rsidRDefault="00223FB4" w:rsidP="00223FB4">
      <w:pPr>
        <w:spacing w:after="200" w:line="276" w:lineRule="auto"/>
        <w:jc w:val="left"/>
        <w:rPr>
          <w:spacing w:val="-12"/>
          <w:sz w:val="14"/>
          <w:szCs w:val="40"/>
        </w:rPr>
      </w:pPr>
    </w:p>
    <w:p w14:paraId="7E365744"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23</w:t>
      </w:r>
      <w:r w:rsidRPr="00EB1DA7">
        <w:rPr>
          <w:rFonts w:ascii="SamsungOne-400" w:eastAsia="KoPub돋움체 Bold" w:hAnsi="SamsungOne-400" w:cs="Times New Roman"/>
          <w:spacing w:val="-12"/>
          <w:sz w:val="14"/>
          <w:szCs w:val="40"/>
        </w:rPr>
        <w:t xml:space="preserve"> SAMSUNG. All rights reserved.</w:t>
      </w:r>
    </w:p>
    <w:p w14:paraId="05BED6B3"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053F4269"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66E35E27" w14:textId="77777777" w:rsidR="0001210F"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3B9FFE39" w14:textId="77777777" w:rsidR="0001210F" w:rsidRDefault="0001210F">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03E89472" w14:textId="77777777" w:rsidR="00223FB4" w:rsidRPr="00EB1DA7" w:rsidRDefault="00223FB4" w:rsidP="0001210F">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14BBCB0E"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0C9394B0" w14:textId="77777777" w:rsidR="00223FB4" w:rsidRPr="00EB1DA7" w:rsidRDefault="00223FB4" w:rsidP="00D77C0E">
                    <w:pPr>
                      <w:pStyle w:val="Title"/>
                      <w:spacing w:before="0" w:after="0"/>
                      <w:rPr>
                        <w:rFonts w:ascii="Times New Roman" w:hAnsi="Times New Roman" w:cs="Times New Roman"/>
                        <w:b w:val="0"/>
                        <w:sz w:val="40"/>
                        <w:szCs w:val="80"/>
                      </w:rPr>
                    </w:pPr>
                    <w:r w:rsidRPr="00EB1DA7">
                      <w:rPr>
                        <w:rFonts w:ascii="Samsung Sharp Sans" w:hAnsi="Samsung Sharp Sans" w:cs="Times New Roman"/>
                        <w:b w:val="0"/>
                        <w:color w:val="BFBFBF" w:themeColor="background1" w:themeShade="BF"/>
                        <w:sz w:val="40"/>
                        <w:szCs w:val="72"/>
                        <w:lang w:eastAsia="ko-KR"/>
                      </w:rPr>
                      <w:t>An Integrated Multi-Source Machine Learning Framework for Stroke Risk Prediction with Synthetic Energy Expenditure Estimation</w:t>
                    </w:r>
                    <w:r w:rsidR="000A612B">
                      <w:rPr>
                        <w:rFonts w:ascii="Samsung Sharp Sans" w:hAnsi="Samsung Sharp Sans" w:cs="Times New Roman"/>
                        <w:b w:val="0"/>
                        <w:color w:val="BFBFBF" w:themeColor="background1" w:themeShade="BF"/>
                        <w:sz w:val="40"/>
                        <w:szCs w:val="72"/>
                        <w:lang w:eastAsia="ko-KR"/>
                      </w:rPr>
                      <w:t xml:space="preserve"/>
                    </w:r>
                    <w:r w:rsidRPr="00EB1DA7">
                      <w:rPr>
                        <w:rFonts w:ascii="Samsung Sharp Sans" w:hAnsi="Samsung Sharp Sans" w:cs="Times New Roman"/>
                        <w:b w:val="0"/>
                        <w:color w:val="BFBFBF" w:themeColor="background1" w:themeShade="BF"/>
                        <w:sz w:val="40"/>
                        <w:szCs w:val="72"/>
                        <w:lang w:eastAsia="ko-KR"/>
                      </w:rPr>
                      <w:t/>
                    </w:r>
                    <w:r w:rsidR="000A612B">
                      <w:rPr>
                        <w:rFonts w:ascii="Samsung Sharp Sans" w:hAnsi="Samsung Sharp Sans" w:cs="Times New Roman"/>
                        <w:b w:val="0"/>
                        <w:color w:val="BFBFBF" w:themeColor="background1" w:themeShade="BF"/>
                        <w:sz w:val="40"/>
                        <w:szCs w:val="72"/>
                        <w:lang w:eastAsia="ko-KR"/>
                      </w:rPr>
                      <w:t xml:space="preserve"/>
                    </w:r>
                    <w:r w:rsidRPr="00EB1DA7">
                      <w:rPr>
                        <w:rFonts w:ascii="Samsung Sharp Sans" w:hAnsi="Samsung Sharp Sans" w:cs="Times New Roman"/>
                        <w:b w:val="0"/>
                        <w:color w:val="BFBFBF" w:themeColor="background1" w:themeShade="BF"/>
                        <w:sz w:val="40"/>
                        <w:szCs w:val="72"/>
                        <w:lang w:eastAsia="ko-KR"/>
                      </w:rPr>
                      <w:t/>
                    </w:r>
                  </w:p>
                </w:sdtContent>
              </w:sdt>
            </w:tc>
          </w:tr>
        </w:tbl>
        <w:p w14:paraId="03698486" w14:textId="77777777" w:rsidR="00573F21" w:rsidRPr="00EB1DA7" w:rsidRDefault="00E77CD7">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EndPr/>
      <w:sdtContent>
        <w:p w14:paraId="020DB125"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62518F3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6DF0025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2B973194"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6255D06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1129173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706CBFB1"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1702EF4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66A22193" w14:textId="77777777" w:rsidR="00573F21" w:rsidRPr="00EB1DA7" w:rsidRDefault="004C0A64">
          <w:pPr>
            <w:ind w:firstLine="195"/>
            <w:jc w:val="center"/>
            <w:rPr>
              <w:rFonts w:ascii="Samsung Sharp Sans" w:hAnsi="Samsung Sharp Sans" w:cs="Times New Roman"/>
              <w:sz w:val="36"/>
              <w:szCs w:val="36"/>
            </w:rPr>
          </w:pPr>
          <w:r w:rsidRPr="00EB1DA7">
            <w:rPr>
              <w:rFonts w:ascii="Samsung Sharp Sans" w:hAnsi="Samsung Sharp Sans" w:cs="Times New Roman"/>
              <w:color w:val="BFBFBF" w:themeColor="background1" w:themeShade="BF"/>
            </w:rPr>
            <w:t xml:space="preserve">17/07/2026</w:t>
          </w:r>
          <w:r w:rsidR="000A612B">
            <w:rPr>
              <w:rFonts w:ascii="Samsung Sharp Sans" w:hAnsi="Samsung Sharp Sans" w:cs="Times New Roman"/>
              <w:color w:val="BFBFBF" w:themeColor="background1" w:themeShade="BF"/>
              <w:sz w:val="36"/>
              <w:szCs w:val="36"/>
            </w:rPr>
            <w:t xml:space="preserve"/>
          </w:r>
          <w:r w:rsidR="000A612B" w:rsidRPr="00EB1DA7">
            <w:rPr>
              <w:rFonts w:ascii="Samsung Sharp Sans" w:hAnsi="Samsung Sharp Sans" w:cs="Times New Roman"/>
              <w:color w:val="BFBFBF" w:themeColor="background1" w:themeShade="BF"/>
              <w:sz w:val="36"/>
              <w:szCs w:val="36"/>
            </w:rPr>
            <w:t/>
          </w:r>
          <w:r w:rsidR="000A612B">
            <w:rPr>
              <w:rFonts w:ascii="Samsung Sharp Sans" w:hAnsi="Samsung Sharp Sans" w:cs="Times New Roman"/>
              <w:color w:val="BFBFBF" w:themeColor="background1" w:themeShade="BF"/>
              <w:sz w:val="36"/>
              <w:szCs w:val="36"/>
            </w:rPr>
            <w:t xml:space="preserve"/>
          </w:r>
        </w:p>
      </w:sdtContent>
    </w:sdt>
    <w:bookmarkStart w:id="0" w:name="_Hlk20314626" w:displacedByCustomXml="next"/>
    <w:sdt>
      <w:sdtPr>
        <w:rPr>
          <w:rFonts w:ascii="Samsung Sharp Sans" w:hAnsi="Samsung Sharp Sans" w:cs="Times New Roman"/>
        </w:rPr>
        <w:tag w:val="goog_rdk_19"/>
        <w:id w:val="-1810540488"/>
        <w:showingPlcHdr/>
      </w:sdtPr>
      <w:sdtEndPr/>
      <w:sdtContent>
        <w:p w14:paraId="74EEF9BD"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EndPr/>
      <w:sdtContent>
        <w:p w14:paraId="0EEFB2BC"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1CA89F81"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0BFBDD1A"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585DDBA0" w14:textId="77777777" w:rsidR="00573F21" w:rsidRPr="00EB1DA7" w:rsidRDefault="004C0A64">
          <w:pPr>
            <w:jc w:val="right"/>
            <w:rPr>
              <w:rFonts w:ascii="Samsung Sharp Sans" w:hAnsi="Samsung Sharp Sans" w:cs="Times New Roman"/>
              <w:sz w:val="48"/>
              <w:szCs w:val="48"/>
            </w:rPr>
          </w:pPr>
          <w:r w:rsidRPr="00EB1DA7">
            <w:rPr>
              <w:rFonts w:ascii="Samsung Sharp Sans" w:hAnsi="Samsung Sharp Sans" w:cs="Times New Roman"/>
              <w:color w:val="BFBFBF" w:themeColor="background1" w:themeShade="BF"/>
              <w:sz w:val="48"/>
              <w:szCs w:val="48"/>
            </w:rPr>
            <w:t>Group 4 - Healthcare Analytics</w:t>
          </w:r>
        </w:p>
      </w:sdtContent>
    </w:sdt>
    <w:p w14:paraId="23BF7746"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034F6C5C"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Nguyễn Nhật Bằng</w:t>
          </w:r>
        </w:p>
      </w:sdtContent>
    </w:sdt>
    <w:sdt>
      <w:sdtPr>
        <w:rPr>
          <w:rFonts w:ascii="SamsungOne-700" w:hAnsi="SamsungOne-700" w:cs="Times New Roman"/>
          <w:color w:val="BFBFBF" w:themeColor="background1" w:themeShade="BF"/>
          <w:sz w:val="24"/>
          <w:szCs w:val="24"/>
        </w:rPr>
        <w:tag w:val="goog_rdk_35"/>
        <w:id w:val="1397703220"/>
      </w:sdtPr>
      <w:sdtEndPr/>
      <w:sdtContent>
        <w:p w14:paraId="18FCB42E"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Vũ Thế Diện</w:t>
          </w:r>
        </w:p>
      </w:sdtContent>
    </w:sdt>
    <w:sdt>
      <w:sdtPr>
        <w:rPr>
          <w:rFonts w:ascii="SamsungOne-700" w:hAnsi="SamsungOne-700" w:cs="Times New Roman"/>
          <w:color w:val="BFBFBF" w:themeColor="background1" w:themeShade="BF"/>
          <w:sz w:val="24"/>
          <w:szCs w:val="24"/>
        </w:rPr>
        <w:tag w:val="goog_rdk_36"/>
        <w:id w:val="657040006"/>
      </w:sdtPr>
      <w:sdtEndPr/>
      <w:sdtContent>
        <w:p w14:paraId="31990961"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Phạm Tuấn Ninh</w:t>
          </w:r>
        </w:p>
      </w:sdtContent>
    </w:sdt>
    <w:sdt>
      <w:sdtPr>
        <w:rPr>
          <w:rFonts w:ascii="SamsungOne-700" w:hAnsi="SamsungOne-700" w:cs="Times New Roman"/>
          <w:color w:val="BFBFBF" w:themeColor="background1" w:themeShade="BF"/>
          <w:sz w:val="24"/>
          <w:szCs w:val="24"/>
        </w:rPr>
        <w:tag w:val="goog_rdk_37"/>
        <w:id w:val="1655188738"/>
      </w:sdtPr>
      <w:sdtEndPr/>
      <w:sdtContent>
        <w:p w14:paraId="57098F5A"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Đức Thịnh</w:t>
          </w:r>
        </w:p>
      </w:sdtContent>
    </w:sdt>
    <w:sdt>
      <w:sdtPr>
        <w:rPr>
          <w:rFonts w:ascii="SamsungOne-700" w:hAnsi="SamsungOne-700" w:cs="Times New Roman"/>
          <w:color w:val="BFBFBF" w:themeColor="background1" w:themeShade="BF"/>
          <w:sz w:val="24"/>
          <w:szCs w:val="24"/>
        </w:rPr>
        <w:tag w:val="goog_rdk_38"/>
        <w:id w:val="-409935491"/>
      </w:sdtPr>
      <w:sdtEndPr/>
      <w:sdtContent>
        <w:p w14:paraId="24CD439E"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Nguyễn Văn Sơn</w:t>
          </w:r>
          <w:r w:rsidR="00185D0E" w:rsidRPr="00EB1DA7">
            <w:rPr>
              <w:rFonts w:ascii="SamsungOne-700" w:hAnsi="SamsungOne-700" w:cs="Times New Roman"/>
              <w:color w:val="BFBFBF" w:themeColor="background1" w:themeShade="BF"/>
              <w:sz w:val="24"/>
              <w:szCs w:val="24"/>
            </w:rPr>
            <w:t/>
          </w:r>
          <w:r w:rsidRPr="00EB1DA7">
            <w:rPr>
              <w:rFonts w:ascii="SamsungOne-700" w:hAnsi="SamsungOne-700" w:cs="Times New Roman"/>
              <w:color w:val="BFBFBF" w:themeColor="background1" w:themeShade="BF"/>
              <w:sz w:val="24"/>
              <w:szCs w:val="24"/>
            </w:rPr>
            <w:t/>
          </w:r>
        </w:p>
      </w:sdtContent>
    </w:sdt>
    <w:sdt>
      <w:sdtPr>
        <w:rPr>
          <w:rFonts w:ascii="SamsungOne-700" w:hAnsi="SamsungOne-700" w:cs="Times New Roman"/>
          <w:sz w:val="24"/>
          <w:szCs w:val="24"/>
        </w:rPr>
        <w:tag w:val="goog_rdk_39"/>
        <w:id w:val="-174810742"/>
        <w:showingPlcHdr/>
      </w:sdtPr>
      <w:sdtEndPr/>
      <w:sdtContent>
        <w:p w14:paraId="71A7C8A8"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4CC9C114" w14:textId="77777777" w:rsidR="004C0A64" w:rsidRPr="00EB1DA7" w:rsidRDefault="004C0A64">
      <w:pPr>
        <w:jc w:val="center"/>
        <w:rPr>
          <w:rFonts w:ascii="Times New Roman" w:hAnsi="Times New Roman" w:cs="Times New Roman"/>
          <w:sz w:val="24"/>
          <w:szCs w:val="24"/>
        </w:rPr>
      </w:pPr>
    </w:p>
    <w:p w14:paraId="7300F368" w14:textId="77777777" w:rsidR="004C0A64" w:rsidRPr="00EB1DA7" w:rsidRDefault="004C0A64">
      <w:pPr>
        <w:jc w:val="center"/>
        <w:rPr>
          <w:rFonts w:ascii="Times New Roman" w:hAnsi="Times New Roman" w:cs="Times New Roman"/>
          <w:sz w:val="24"/>
          <w:szCs w:val="24"/>
        </w:rPr>
      </w:pPr>
    </w:p>
    <w:p w14:paraId="0686C024" w14:textId="77777777" w:rsidR="004C0A64" w:rsidRPr="00EB1DA7" w:rsidRDefault="004C0A64">
      <w:pPr>
        <w:jc w:val="center"/>
        <w:rPr>
          <w:rFonts w:ascii="Times New Roman" w:hAnsi="Times New Roman" w:cs="Times New Roman"/>
          <w:sz w:val="24"/>
          <w:szCs w:val="24"/>
        </w:rPr>
      </w:pPr>
    </w:p>
    <w:p w14:paraId="7A85D328" w14:textId="77777777" w:rsidR="00205AD3" w:rsidRPr="00EB1DA7" w:rsidRDefault="00205AD3">
      <w:pPr>
        <w:jc w:val="center"/>
        <w:rPr>
          <w:rFonts w:ascii="Times New Roman" w:hAnsi="Times New Roman" w:cs="Times New Roman"/>
          <w:sz w:val="24"/>
          <w:szCs w:val="24"/>
        </w:rPr>
      </w:pPr>
    </w:p>
    <w:p w14:paraId="7B029A91" w14:textId="77777777" w:rsidR="00205AD3" w:rsidRPr="00EB1DA7" w:rsidRDefault="00205AD3">
      <w:pPr>
        <w:jc w:val="center"/>
        <w:rPr>
          <w:rFonts w:ascii="Times New Roman" w:hAnsi="Times New Roman" w:cs="Times New Roman"/>
          <w:sz w:val="24"/>
          <w:szCs w:val="24"/>
        </w:rPr>
      </w:pPr>
    </w:p>
    <w:p w14:paraId="2DF0A264" w14:textId="77777777" w:rsidR="00205AD3" w:rsidRPr="00EB1DA7" w:rsidRDefault="00205AD3">
      <w:pPr>
        <w:jc w:val="center"/>
        <w:rPr>
          <w:rFonts w:ascii="Times New Roman" w:hAnsi="Times New Roman" w:cs="Times New Roman"/>
          <w:sz w:val="24"/>
          <w:szCs w:val="24"/>
        </w:rPr>
      </w:pPr>
    </w:p>
    <w:p w14:paraId="03929798" w14:textId="77777777" w:rsidR="00205AD3" w:rsidRPr="00EB1DA7" w:rsidRDefault="00205AD3">
      <w:pPr>
        <w:jc w:val="center"/>
        <w:rPr>
          <w:rFonts w:ascii="Times New Roman" w:hAnsi="Times New Roman" w:cs="Times New Roman"/>
          <w:sz w:val="24"/>
          <w:szCs w:val="24"/>
        </w:rPr>
      </w:pPr>
    </w:p>
    <w:p w14:paraId="29CE5DB7" w14:textId="77777777" w:rsidR="00205AD3" w:rsidRPr="00EB1DA7" w:rsidRDefault="00205AD3">
      <w:pPr>
        <w:jc w:val="center"/>
        <w:rPr>
          <w:rFonts w:ascii="Times New Roman" w:hAnsi="Times New Roman" w:cs="Times New Roman"/>
          <w:sz w:val="24"/>
          <w:szCs w:val="24"/>
        </w:rPr>
      </w:pPr>
    </w:p>
    <w:p w14:paraId="6CEDF17F"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14:paraId="7F5681EE"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14:paraId="34C37DC6"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EndPr/>
      <w:sdtContent>
        <w:p w14:paraId="4ABCE793"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14:paraId="4C0CD9A7"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EndPr/>
      <w:sdtContent>
        <w:p w14:paraId="2406C10C"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EndPr/>
      <w:sdtContent>
        <w:p w14:paraId="3228B9FC"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p w14:paraId="5F73BD1B"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14:paraId="762A965D"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EndPr/>
      <w:sdtContent>
        <w:p w14:paraId="5AD75AA8"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Simulated Scenario Description</w:t>
          </w:r>
        </w:p>
        <w:p w14:paraId="12BDB607"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Pr="00AB3DCE">
            <w:rPr>
              <w:rFonts w:ascii="SamsungOne-400" w:hAnsi="SamsungOne-400" w:cs="Times New Roman"/>
              <w:color w:val="000000" w:themeColor="text1" w:themeShade="BF"/>
              <w:sz w:val="22"/>
            </w:rPr>
            <w:t>Datasets Selection and Description</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EndPr/>
      <w:sdtContent>
        <w:p w14:paraId="12FCD99A"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Ingestion Pipeline</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EndPr/>
      <w:sdtContent>
        <w:p w14:paraId="09349F1F" w14:textId="77777777" w:rsidR="00583C34" w:rsidRPr="00AB3DCE" w:rsidRDefault="00F32DCF" w:rsidP="00583C34">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Transformation Processing</w:t>
          </w:r>
        </w:p>
        <w:p w14:paraId="42C92840" w14:textId="77777777" w:rsidR="00573F21" w:rsidRPr="00AB3DCE" w:rsidRDefault="00583C34" w:rsidP="00583C34">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AB3DCE">
            <w:rPr>
              <w:rFonts w:ascii="SamsungOne-400" w:hAnsi="SamsungOne-400" w:cs="Times New Roman"/>
              <w:color w:val="000000" w:themeColor="text1" w:themeShade="BF"/>
              <w:sz w:val="22"/>
            </w:rPr>
            <w:t>2.5. Data Query and Insight</w:t>
          </w:r>
          <w:r w:rsidR="00F32DCF" w:rsidRPr="00AB3DCE">
            <w:rPr>
              <w:rFonts w:ascii="SamsungOne-400" w:hAnsi="SamsungOne-400" w:cs="Times New Roman"/>
              <w:color w:val="000000" w:themeColor="text1" w:themeShade="BF"/>
              <w:sz w:val="22"/>
            </w:rPr>
            <w:tab/>
          </w:r>
        </w:p>
      </w:sdtContent>
    </w:sdt>
    <w:p w14:paraId="3A19FDBC" w14:textId="77777777" w:rsidR="00573F21" w:rsidRPr="00AB3DCE" w:rsidRDefault="00E77CD7"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14:paraId="1227F103"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EndPr/>
      <w:sdtContent>
        <w:p w14:paraId="2155C028"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Ingestion Scripts and Code</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EndPr/>
      <w:sdtContent>
        <w:p w14:paraId="71B97D9E"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C70A50"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Transformation Scripts and Code</w:t>
          </w:r>
        </w:p>
        <w:p w14:paraId="7415145A"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3.3. Description and Sample of Transformed Datasets</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EndPr/>
      <w:sdtContent>
        <w:p w14:paraId="67BAA792" w14:textId="77777777" w:rsidR="00573F21" w:rsidRPr="0073312F"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F219FF" w:rsidRPr="00AB3DCE">
            <w:rPr>
              <w:rFonts w:ascii="SamsungOne-400" w:hAnsi="SamsungOne-400" w:cs="Times New Roman"/>
              <w:color w:val="000000" w:themeColor="text1" w:themeShade="BF"/>
              <w:sz w:val="22"/>
            </w:rPr>
            <w:t>Data Visualization</w:t>
          </w:r>
          <w:r w:rsidRPr="00AB3DCE">
            <w:rPr>
              <w:rFonts w:ascii="SamsungOne-400" w:hAnsi="SamsungOne-400" w:cs="Times New Roman"/>
              <w:color w:val="000000" w:themeColor="text1" w:themeShade="BF"/>
              <w:sz w:val="22"/>
            </w:rPr>
            <w:t xml:space="preserve"> of Query Results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EndPr/>
      <w:sdtContent>
        <w:p w14:paraId="7EBB7503"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14:paraId="7884E048"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14:paraId="1C9D3573"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14:paraId="56184A07"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14:paraId="7CDCD2CB"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14:paraId="3E8FB74C"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14:paraId="2A77BAB3"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4E422192"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EndPr/>
      <w:sdtContent>
        <w:p w14:paraId="5A0EAEE3"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14:paraId="005813EF"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4E0166A7" w14:textId="77777777" w:rsidR="00573F21" w:rsidRPr="00AC2DA9" w:rsidRDefault="00E77CD7"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26CC02AB"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14:paraId="7B8F0E7E"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14:paraId="3A2BF6B4"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43A425D7"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14:paraId="0B4C89C4"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A7A13EB" wp14:editId="285AD64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14:paraId="124DE3D2"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5129AAEE"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sdt>
      <w:sdtPr>
        <w:rPr>
          <w:rFonts w:ascii="SamsungOne-400" w:hAnsi="SamsungOne-400" w:cs="Times New Roman"/>
          <w:color w:val="000000" w:themeColor="text1" w:themeShade="BF"/>
          <w:szCs w:val="20"/>
        </w:rPr>
        <w:tag w:val="goog_rdk_81"/>
        <w:id w:val="785466908"/>
      </w:sdtPr>
      <w:sdtEndPr/>
      <w:sdtContent>
        <w:p>
          <w:r>
            <w:t>Cardiovascular disease, particularly stroke, remains the second leading cause of death and a major contributor to long-term disability worldwide. Early clinical identification of stroke risk is vital for preventive interventions. Traditionally, clinical risk scores like the Framingham Stroke Risk Profile are used; however, they rely heavily on static physiological factors and often fail to capture dynamic behavioral biomarkers such as physical activity levels. Furthermore, electronic health record databases are frequently subject to patient-level duplication and data leakage during pre-processing, which leads to overly optimistic model evaluations.</w:t>
          </w:r>
        </w:p>
      </w:sdtContent>
    </w:sdt>
    <w:sdt>
      <w:sdtPr>
        <w:rPr>
          <w:rFonts w:ascii="SamsungOne-400" w:hAnsi="SamsungOne-400" w:cs="Times New Roman"/>
          <w:color w:val="000000" w:themeColor="text1" w:themeShade="BF"/>
          <w:sz w:val="22"/>
        </w:rPr>
        <w:tag w:val="goog_rdk_96"/>
        <w:id w:val="-462890988"/>
      </w:sdtPr>
      <w:sdtEndPr/>
      <w:sdtContent>
        <w:p w14:paraId="4D321142"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EndPr/>
      <w:sdtContent>
        <w:p>
          <w:r>
            <w:t>The primary objective of this capstone project is to develop an integrated machine learning framework for reliable early-stage stroke risk prediction that incorporates synthetic physical activity metrics.</w:t>
          </w:r>
        </w:p>
        <w:p>
          <w:r>
            <w:t>Our target goals include:</w:t>
          </w:r>
        </w:p>
        <w:p>
          <w:r>
            <w:t>1. Imputation and cleaning of physiological clinical data under strict patient-level separation to prevent data leakage.</w:t>
          </w:r>
        </w:p>
        <w:p>
          <w:r>
            <w:t>2. Building an auxiliary regression model (XGBoost Regressor) trained on physical activity datasets to synthesize daily energy expenditure (Estimated Calories) as a behavioral biomarker.</w:t>
          </w:r>
        </w:p>
        <w:p>
          <w:r>
            <w:t>3. Evaluating and optimizing a suite of classification models (LR, RF, ET, GB, HGB, XGBoost) and training a finalized Stacking Classifier optimized for high clinical recall.</w:t>
          </w:r>
        </w:p>
        <w:p>
          <w:r>
            <w:t>4. Transpiling the finalized model into C++ to verify and support low-latency edge deployment in clinical monitoring hardware.</w:t>
          </w:r>
        </w:p>
      </w:sdtContent>
    </w:sdt>
    <w:sdt>
      <w:sdtPr>
        <w:rPr>
          <w:rFonts w:ascii="SamsungOne-400" w:hAnsi="SamsungOne-400" w:cs="Times New Roman"/>
          <w:color w:val="000000" w:themeColor="text1" w:themeShade="BF"/>
          <w:sz w:val="22"/>
        </w:rPr>
        <w:tag w:val="goog_rdk_136"/>
        <w:id w:val="-1209335858"/>
      </w:sdtPr>
      <w:sdtEndPr/>
      <w:sdtContent>
        <w:p w14:paraId="1D73FEE6"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rPr>
          <w:rFonts w:ascii="SamsungOne-400" w:hAnsi="SamsungOne-400" w:cs="Times New Roman"/>
          <w:color w:val="000000" w:themeColor="text1" w:themeShade="BF"/>
          <w:sz w:val="22"/>
        </w:rPr>
        <w:tag w:val="goog_rdk_97"/>
        <w:id w:val="1143392081"/>
      </w:sdtPr>
      <w:sdtEndPr/>
      <w:sdtContent>
        <w:p>
          <w:r>
            <w:t>Our team consists of 5 members with the following role assignments:</w:t>
          </w:r>
        </w:p>
        <w:p>
          <w:r>
            <w:t>- Nguyễn Nhật Bằng (Leader &amp; Lead Data Scientist): System architecture, Stacking Classifier implementation, C++ transpilation and edge verification.</w:t>
          </w:r>
        </w:p>
        <w:p>
          <w:r>
            <w:t>- Vũ Thế Diện (Data Engineer): Raw data cleaning, physiological bounds mapping, auxiliary calorie regression model training.</w:t>
          </w:r>
        </w:p>
        <w:p>
          <w:r>
            <w:t>- Phạm Tuấn Ninh (Data Analyst): Exploratory Data Analysis (EDA), univariate and multivariate patient distribution visualization.</w:t>
          </w:r>
        </w:p>
        <w:p>
          <w:r>
            <w:t>- Đức Thịnh (Researcher): Literature review, stroke epidemiology research, clinical translation of machine learning features.</w:t>
          </w:r>
        </w:p>
        <w:p>
          <w:r>
            <w:t>- Nguyễn Văn Sơn (Systems Engineer): SHAP interpretability analysis, ablation studies, C++ test script validation.</w:t>
          </w:r>
        </w:p>
      </w:sdtContent>
    </w:sdt>
    <w:sdt>
      <w:sdtPr>
        <w:rPr>
          <w:rFonts w:ascii="SamsungOne-400" w:hAnsi="SamsungOne-400" w:cs="Times New Roman"/>
          <w:color w:val="000000" w:themeColor="text1" w:themeShade="BF"/>
          <w:sz w:val="22"/>
        </w:rPr>
        <w:tag w:val="goog_rdk_96"/>
        <w:id w:val="-437903547"/>
      </w:sdtPr>
      <w:sdtEndPr/>
      <w:sdtContent>
        <w:p w14:paraId="7A38221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rPr>
          <w:rFonts w:ascii="SamsungOne-400" w:hAnsi="SamsungOne-400" w:cs="Times New Roman"/>
          <w:color w:val="000000" w:themeColor="text1" w:themeShade="BF"/>
          <w:sz w:val="22"/>
        </w:rPr>
        <w:tag w:val="goog_rdk_97"/>
        <w:id w:val="-573279965"/>
      </w:sdtPr>
      <w:sdtEndPr/>
      <w:sdtContent>
        <w:p>
          <w:r>
            <w:t>The project followed a structured 10-week schedule:</w:t>
          </w:r>
        </w:p>
        <w:p>
          <w:r>
            <w:t>- Weeks 1-2: Literature review, clinical feature selection, and data acquisition.</w:t>
          </w:r>
        </w:p>
        <w:p>
          <w:r>
            <w:t>- Weeks 3-4: Patient-level deduplication, train-test splitting, and exploratory data analysis.</w:t>
          </w:r>
        </w:p>
        <w:p>
          <w:r>
            <w:t>- Weeks 5-6: Auxillary XGBoost regressor training and Estimated Calories synthesis for the stroke cohort.</w:t>
          </w:r>
        </w:p>
        <w:p>
          <w:r>
            <w:t>- Weeks 7-8: Baseline model training, hyperparameter tuning, and decision threshold optimization.</w:t>
          </w:r>
        </w:p>
        <w:p>
          <w:r>
            <w:t>- Weeks 9-10: C++ transpilation, ONNX runtime verification, and capstone documentation.</w:t>
          </w:r>
        </w:p>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26B12C19"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3FDADBE0" wp14:editId="4A31ECC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75F584F5"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66FAAEF3"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AB3DCE" w:rsidRPr="00AB3DCE">
            <w:rPr>
              <w:rFonts w:ascii="SamsungOne-400" w:hAnsi="SamsungOne-400" w:cs="Times New Roman"/>
              <w:color w:val="000000" w:themeColor="text1" w:themeShade="BF"/>
              <w:sz w:val="22"/>
            </w:rPr>
            <w:t>Simulated Scenario Description</w:t>
          </w:r>
        </w:p>
      </w:sdtContent>
    </w:sdt>
    <w:sdt>
      <w:sdtPr>
        <w:rPr>
          <w:rFonts w:ascii="SamsungOne-400" w:hAnsi="SamsungOne-400" w:cs="Times New Roman"/>
          <w:color w:val="000000" w:themeColor="text1" w:themeShade="BF"/>
          <w:szCs w:val="20"/>
          <w:highlight w:val="yellow"/>
        </w:rPr>
        <w:tag w:val="goog_rdk_97"/>
        <w:id w:val="1978491041"/>
      </w:sdtPr>
      <w:sdtEndPr/>
      <w:sdtContent>
        <w:p>
          <w:r>
            <w:t>We simulate a real-world clinical screening scenario where a patient visits a primary care clinic. In addition to standard clinical assessments (measuring blood pressure, BMI, and glucose), the system estimates the patient's daily physical activity level (synthesized daily calories burned based on age, gender, and BMI). The integrated classifier then outputs an early warning stroke probability. If this probability exceeds the clinical recall threshold, the patient is flagged for immediate secondary screening. To verify edge feasibility, this screening logic is compiled as a zero-dependency C++ library running on an embedded clinical gateway.</w:t>
          </w:r>
        </w:p>
      </w:sdtContent>
    </w:sdt>
    <w:p w14:paraId="66659B0C"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Datasets Selection and Description </w:t>
      </w:r>
    </w:p>
    <w:sdt>
      <w:sdtPr>
        <w:rPr>
          <w:rFonts w:ascii="SamsungOne-400" w:hAnsi="SamsungOne-400" w:cs="Times New Roman"/>
          <w:color w:val="000000" w:themeColor="text1" w:themeShade="BF"/>
          <w:szCs w:val="20"/>
          <w:highlight w:val="yellow"/>
        </w:rPr>
        <w:tag w:val="goog_rdk_97"/>
        <w:id w:val="1762327235"/>
      </w:sdtPr>
      <w:sdtEndPr/>
      <w:sdtContent>
        <w:p>
          <w:r>
            <w:t>This project integrates two primary datasets:</w:t>
          </w:r>
        </w:p>
        <w:p>
          <w:r>
            <w:t>1. Clinical Stroke Cohort Dataset (Stroke_dt.csv): Represents a multi-source electronic health records database containing 143,960 initial records. Key demographic attributes include age and gender, combined with clinical parameters (hypertension, heart disease, average glucose level, and body-mass index - BMI) and lifestyle status (smoking, drinking, work type, residency, and marriage status). Initial inspection revealed significant patient duplication (averaging 28 visits per patient) and severe target imbalance (only 4.87% positive stroke target). After applying patient-level deduplication, we obtained 5,110 unique patient records.</w:t>
          </w:r>
        </w:p>
        <w:p>
          <w:r>
            <w:t>2. Auxiliary Calories Burn Dataset (calories.csv): Comprises 15,000 exercise records containing age, gender, height, weight, active duration, heart rate, body temperature, and calories burned. This dataset is utilized to train a high-fidelity XGBoost regressor that predicts daily energy expenditure, serving as a synthesized proxy biomarker for physical activity in our stroke cohort.</w:t>
          </w:r>
        </w:p>
      </w:sdtContent>
    </w:sdt>
    <w:p w14:paraId="4F07FF30"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2.3. Data Ingestion Pipeline</w:t>
      </w:r>
      <w:r>
        <w:rPr>
          <w:rFonts w:ascii="SamsungOne-400" w:hAnsi="SamsungOne-400" w:cs="Times New Roman"/>
          <w:color w:val="000000" w:themeColor="text1" w:themeShade="BF"/>
          <w:szCs w:val="20"/>
          <w:highlight w:val="yellow"/>
        </w:rPr>
        <w:t xml:space="preserve"> </w:t>
      </w:r>
    </w:p>
    <w:sdt>
      <w:sdtPr>
        <w:rPr>
          <w:rFonts w:ascii="SamsungOne-400" w:hAnsi="SamsungOne-400" w:cs="Times New Roman"/>
          <w:color w:val="000000" w:themeColor="text1" w:themeShade="BF"/>
          <w:szCs w:val="20"/>
          <w:highlight w:val="yellow"/>
        </w:rPr>
        <w:tag w:val="goog_rdk_97"/>
        <w:id w:val="1807432170"/>
      </w:sdtPr>
      <w:sdtEndPr/>
      <w:sdtContent>
        <w:p>
          <w:r>
            <w:t>Our ingestion pipeline is built using Python (Pandas/NumPy) to ensure robust patient isolation and prevent data leakage:</w:t>
          </w:r>
        </w:p>
        <w:p>
          <w:r>
            <w:t>1. Deduplication Ingestion: The raw stroke database is grouped by patient_id to aggregate clinical observations. Non-numeric columns are imputed using the mode, numeric features are summarized using the median, and the target is aggregated via max (marking a patient positive if stroke was diagnosed in any visit).</w:t>
          </w:r>
        </w:p>
        <w:p>
          <w:r>
            <w:t>2. Stratified Splitting: To ensure representative training and testing, a stratified shuffle split divides the deduplicated cohort into a training partition (70% - 3,577 patients), validation partition (15% - 766 patients), and test partition (15% - 767 patients).</w:t>
          </w:r>
        </w:p>
        <w:p>
          <w:r>
            <w:t>3. Auxiliary Feature Ingest: The calories model ingest pipeline normalizes gender and computes the true BMI using weight and height from calories.csv. An XGBoost regressor is trained on this data and stored as a joblib model to predict Estimated_calories for the clinical cohort.</w:t>
          </w:r>
        </w:p>
      </w:sdtContent>
    </w:sdt>
    <w:p w14:paraId="23FB331A"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2.4. Data Transformation Processing</w:t>
      </w:r>
    </w:p>
    <w:sdt>
      <w:sdtPr>
        <w:rPr>
          <w:rFonts w:ascii="SamsungOne-400" w:hAnsi="SamsungOne-400" w:cs="Times New Roman"/>
          <w:color w:val="000000" w:themeColor="text1" w:themeShade="BF"/>
          <w:szCs w:val="20"/>
        </w:rPr>
        <w:tag w:val="goog_rdk_97"/>
        <w:id w:val="-1679187678"/>
      </w:sdtPr>
      <w:sdtEndPr>
        <w:rPr>
          <w:color w:val="auto"/>
        </w:rPr>
      </w:sdtEndPr>
      <w:sdtContent>
        <w:p>
          <w:r>
            <w:t>Feature processing involves:</w:t>
          </w:r>
        </w:p>
        <w:p>
          <w:r>
            <w:t>1. Outlier Filtering &amp; Imputation: BMI records outside the physiological range [10, 80] are masked as NaN. The training set medians (e.g., BMI median of 28.0) are calculated and used to impute missing values in train, validation, and test splits, guaranteeing no leak of validation information.</w:t>
          </w:r>
        </w:p>
        <w:p>
          <w:r>
            <w:t>2. One-Hot Encoding: Categorical attributes (work_type, Residence_type, smoking_status) are dummy-encoded. Binary columns (gender, ever_married) are mapped to numeric values.</w:t>
          </w:r>
        </w:p>
        <w:p>
          <w:r>
            <w:t>3. Leaky Feature Removal: Obsolete and noisy features (avg_weight, avg_height, avg_ap_hi, avg_ap_lo, heart_cholesterol) are discarded after statistical diagnostics revealed inverse correlation patterns pointing to dataset integration noise.</w:t>
          </w:r>
        </w:p>
        <w:p>
          <w:r>
            <w:t>4. Calories Synthesis: Patient gender, age, and imputed BMI are passed to the calories model to append Estimated_calories as a proxy behavioral biomarker.</w:t>
          </w:r>
        </w:p>
      </w:sdtContent>
    </w:sdt>
    <w:p w14:paraId="43FC4807" w14:textId="77777777" w:rsidR="00AB3DCE" w:rsidRPr="00DB3A5C" w:rsidRDefault="00DB3A5C"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lastRenderedPageBreak/>
        <w:t>2.5. Data Query and Insight</w:t>
      </w:r>
    </w:p>
    <w:sdt>
      <w:sdtPr>
        <w:rPr>
          <w:rFonts w:ascii="SamsungOne-400" w:hAnsi="SamsungOne-400" w:cs="Times New Roman"/>
          <w:color w:val="000000" w:themeColor="text1" w:themeShade="BF"/>
          <w:szCs w:val="20"/>
        </w:rPr>
        <w:tag w:val="goog_rdk_97"/>
        <w:id w:val="1304897882"/>
      </w:sdtPr>
      <w:sdtEndPr>
        <w:rPr>
          <w:color w:val="auto"/>
        </w:rPr>
      </w:sdtEndPr>
      <w:sdtContent>
        <w:p>
          <w:r>
            <w:t>Using the processed patient cohort, queries reveal critical health insights:</w:t>
          </w:r>
        </w:p>
        <w:p>
          <w:r>
            <w:t>1. Imbalance &amp; Demographic Profile: In the deduplicated cohort, the stroke rate is 4.90% (250 stroke cases out of 5,110 unique profiles). Age is the single strongest indicator, with the median age of stroke patients being 71.0 compared to 44.0 for non-stroke patients.</w:t>
          </w:r>
        </w:p>
        <w:p>
          <w:r>
            <w:t>2. Clinical Comorbidities: Hypertension increases the relative risk of stroke by 3.8x. Heart disease increases the risk by 4.2x.</w:t>
          </w:r>
        </w:p>
        <w:p>
          <w:r>
            <w:t>3. Glucose and BMI: Stroke patients show a mean glucose level of 132.5 mg/dL (clinical pre-diabetes/diabetes range) compared to 104.0 mg/dL for non-stroke patients. High BMI combined with elevated glucose shows a strong synergistic risk.</w:t>
          </w:r>
        </w:p>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78B2CE52"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785658CC" wp14:editId="239992A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7EA21BF1"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C16EC01"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906ABE">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AB3DCE">
            <w:rPr>
              <w:rFonts w:ascii="SamsungOne-400" w:hAnsi="SamsungOne-400" w:cs="Times New Roman"/>
              <w:color w:val="000000" w:themeColor="text1" w:themeShade="BF"/>
              <w:sz w:val="22"/>
              <w:szCs w:val="20"/>
            </w:rPr>
            <w:t>Ingestion Scripts and Code</w:t>
          </w:r>
        </w:p>
      </w:sdtContent>
    </w:sdt>
    <w:sdt>
      <w:sdtPr>
        <w:rPr>
          <w:rFonts w:ascii="SamsungOne-400" w:hAnsi="SamsungOne-400" w:cs="Times New Roman"/>
          <w:color w:val="000000" w:themeColor="text1" w:themeShade="BF"/>
          <w:sz w:val="22"/>
          <w:szCs w:val="20"/>
          <w:highlight w:val="yellow"/>
        </w:rPr>
        <w:tag w:val="goog_rdk_251"/>
        <w:id w:val="2044553165"/>
      </w:sdtPr>
      <w:sdtEndPr/>
      <w:sdtContent>
        <w:p>
          <w:r>
            <w:t>The ingestion pipeline is implemented in Model.py. It reads the raw stroke records, groups them by patient_id using Pandas aggregation to compute the median for clinical values and the max for the stroke target, preventing duplicate visit bias:</w:t>
          </w:r>
        </w:p>
        <w:p>
          <w:r>
            <w:t>df_stroke_dedup = df_stroke.groupby('patient_id', as_index=False).agg({</w:t>
          </w:r>
        </w:p>
        <w:p>
          <w:r>
            <w:t>    'age': 'median', 'hypertension': 'median', 'heart_disease': 'median',</w:t>
          </w:r>
        </w:p>
        <w:p>
          <w:r>
            <w:t>    'avg_glucose_level': 'median', 'bmi': 'median', 'stroke_target': 'max'</w:t>
          </w:r>
        </w:p>
        <w:p>
          <w:r>
            <w:t>})</w:t>
          </w:r>
        </w:p>
        <w:p>
          <w:r>
            <w:t>This ensures each patient represents a single unique record in our train, validation, and test datasets.</w:t>
          </w:r>
        </w:p>
      </w:sdtContent>
    </w:sdt>
    <w:sdt>
      <w:sdtPr>
        <w:rPr>
          <w:rFonts w:ascii="SamsungOne-400" w:hAnsi="SamsungOne-400" w:cs="Times New Roman"/>
          <w:color w:val="000000" w:themeColor="text1" w:themeShade="BF"/>
          <w:sz w:val="22"/>
          <w:szCs w:val="20"/>
          <w:highlight w:val="yellow"/>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4E8F2258"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906ABE">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Pr>
                  <w:rFonts w:ascii="SamsungOne-400" w:hAnsi="SamsungOne-400" w:cs="Times New Roman"/>
                  <w:color w:val="000000" w:themeColor="text1" w:themeShade="BF"/>
                  <w:sz w:val="22"/>
                  <w:szCs w:val="20"/>
                </w:rPr>
                <w:t>Data Transformation Scripts and Code</w:t>
              </w:r>
            </w:p>
          </w:sdtContent>
        </w:sdt>
      </w:sdtContent>
    </w:sdt>
    <w:sdt>
      <w:sdtPr>
        <w:rPr>
          <w:rFonts w:ascii="SamsungOne-400" w:hAnsi="SamsungOne-400" w:cs="Times New Roman"/>
          <w:color w:val="000000" w:themeColor="text1" w:themeShade="BF"/>
          <w:sz w:val="22"/>
          <w:szCs w:val="20"/>
          <w:highlight w:val="yellow"/>
        </w:rPr>
        <w:tag w:val="goog_rdk_97"/>
        <w:id w:val="786541343"/>
      </w:sdtPr>
      <w:sdtEndPr/>
      <w:sdtContent>
        <w:p>
          <w:r>
            <w:t>The transformation script applies:</w:t>
          </w:r>
        </w:p>
        <w:p>
          <w:r>
            <w:t>1. Outlier clipping: BMI values outside [10, 80] are replaced by the training set median to prevent outlier distortion.</w:t>
          </w:r>
        </w:p>
        <w:p>
          <w:r>
            <w:t>2. Synthesized physical activity enrichment:</w:t>
          </w:r>
        </w:p>
        <w:p>
          <w:r>
            <w:t>df['Estimated_calories'] = calories_model.predict(df[['gender', 'age', 'bmi']])</w:t>
          </w:r>
        </w:p>
        <w:p>
          <w:r>
            <w:t>3. One-hot encoding of categorical elements.</w:t>
          </w:r>
        </w:p>
        <w:p>
          <w:r>
            <w:t>The processed arrays are saved as CSV files: stroke_train_processed.csv, stroke_val_processed.csv, and stroke_test_processed.csv.</w:t>
          </w:r>
        </w:p>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3F39AD3A"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906ABE">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Description and Sample of Transformed Datasets</w:t>
          </w:r>
        </w:p>
      </w:sdtContent>
    </w:sdt>
    <w:sdt>
      <w:sdtPr>
        <w:rPr>
          <w:rFonts w:ascii="SamsungOne-400" w:hAnsi="SamsungOne-400" w:cs="Times New Roman"/>
          <w:color w:val="000000" w:themeColor="text1" w:themeShade="BF"/>
          <w:sz w:val="22"/>
          <w:szCs w:val="20"/>
          <w:highlight w:val="yellow"/>
        </w:rPr>
        <w:tag w:val="goog_rdk_97"/>
        <w:id w:val="-252906542"/>
      </w:sdtPr>
      <w:sdtEndPr/>
      <w:sdtContent>
        <w:p>
          <w:r>
            <w:t>The transformed datasets contain:</w:t>
          </w:r>
        </w:p>
        <w:p>
          <w:r>
            <w:t>- Demographics: gender (binary), age (normalized).</w:t>
          </w:r>
        </w:p>
        <w:p>
          <w:r>
            <w:t>- Clinical Indicators: hypertension (binary), heart_disease (binary), avg_glucose_level (float), bmi (float).</w:t>
          </w:r>
        </w:p>
        <w:p>
          <w:r>
            <w:t>- Synthesized Behavioral Biomarker: Estimated_calories (float).</w:t>
          </w:r>
        </w:p>
        <w:p>
          <w:r>
            <w:t>- Target: stroke_target (binary).</w:t>
          </w:r>
        </w:p>
        <w:p>
          <w:r>
            <w:t>A random sample of the training dataset shows a representative stroke rate of 4.90% with all missing values successfully imputed and leaky blood pressure features removed.</w:t>
          </w:r>
        </w:p>
      </w:sdtContent>
    </w:sdt>
    <w:p w14:paraId="0FD63433" w14:textId="77777777" w:rsidR="00AB3DCE" w:rsidRPr="00AB3DCE" w:rsidRDefault="00AB3DCE"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 xml:space="preserve">3.4. Data Visualization of Query Results </w:t>
      </w:r>
    </w:p>
    <w:sdt>
      <w:sdtPr>
        <w:rPr>
          <w:rFonts w:ascii="SamsungOne-400" w:hAnsi="SamsungOne-400" w:cs="Times New Roman"/>
          <w:color w:val="000000" w:themeColor="text1" w:themeShade="BF"/>
          <w:sz w:val="22"/>
          <w:szCs w:val="20"/>
          <w:highlight w:val="yellow"/>
        </w:rPr>
        <w:tag w:val="goog_rdk_97"/>
        <w:id w:val="-983541672"/>
      </w:sdtPr>
      <w:sdtEndPr/>
      <w:sdtContent>
        <w:p>
          <w:r>
            <w:t>1. Ma trận nhầm lẫn (Confusion Matrix): artifacts/confusion_matrix.png visualizes the clinical classification outcome on the test set under the optimized threshold of 0.03. Under this threshold, the model detects 35 out of 38 stroke cases, achieving a clinical recall of 92.11% and minimizing life-threatening false negatives.</w:t>
          </w:r>
        </w:p>
        <w:p>
          <w:r>
            <w:t>2. Đường cong ROC (ROC Curves): artifacts/roc_curves.png illustrates the performance of 6 evaluated classifiers on the test set. Stacking Classifier (Calibrated Sigmoid) and XGBoost show superior performance, outperforming other baselines.</w:t>
          </w:r>
        </w:p>
        <w:p>
          <w:r>
            <w:t>3. Giải thích SHAP (SHAP Feature Importance): artifacts/shap_summary_bar.png and artifacts/shap_summary_beeswarm.png illustrate that Age, Average Glucose Level, and BMI are the most significant clinical predictors, with synthesized Estimated Calories providing an independent, active behavioral signal.</w:t>
          </w:r>
        </w:p>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3BD04587" w14:textId="77777777" w:rsidR="00573F21" w:rsidRPr="00EB1DA7" w:rsidRDefault="00EB1DA7" w:rsidP="00EB1DA7">
              <w:pPr>
                <w:widowControl/>
                <w:ind w:leftChars="213" w:left="427" w:hanging="1"/>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559B0287" wp14:editId="36BCDF4B">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400817F2"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14:paraId="118B78D5"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2EA735A8"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EndPr/>
      <w:sdtContent>
        <w:p>
          <w:r>
            <w:t>1. Leak-free Preprocessing: Establishing a patient-level deduplication protocol removed duplicate bias, providing a realistic clinical baseline.</w:t>
          </w:r>
        </w:p>
        <w:p>
          <w:r>
            <w:t>2. Behavioral Feature Synthesis: Incorporating daily energy expenditure as a behavioral biomarker improved the model's capacity to identify inactive, high-risk patients.</w:t>
          </w:r>
        </w:p>
        <w:p>
          <w:r>
            <w:t>3. High Clinical Recall: The optimized Stacking Classifier achieved a sensitivity of 92.11%, detecting 35 out of 38 stroke cases in the test set.</w:t>
          </w:r>
        </w:p>
        <w:p>
          <w:r>
            <w:t>4. Sub-millisecond Inference: Transpiling the XGBoost edge model into C++ enabled deployment on low-latency edge gateways without external dependencies.</w:t>
          </w:r>
        </w:p>
      </w:sdtContent>
    </w:sdt>
    <w:sdt>
      <w:sdtPr>
        <w:rPr>
          <w:rFonts w:ascii="SamsungOne-400" w:hAnsi="SamsungOne-400" w:cs="Times New Roman"/>
          <w:color w:val="000000" w:themeColor="text1" w:themeShade="BF"/>
          <w:sz w:val="22"/>
          <w:szCs w:val="20"/>
        </w:rPr>
        <w:tag w:val="goog_rdk_96"/>
        <w:id w:val="-991407545"/>
      </w:sdtPr>
      <w:sdtEndPr/>
      <w:sdtContent>
        <w:p w14:paraId="37E8634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p>
          <w:r>
            <w:t>1. Direct Actigraphy Integration: Replacing the synthesized calories regressor with real-world actigraphy and wearable sensor data.</w:t>
          </w:r>
        </w:p>
        <w:p>
          <w:r>
            <w:t>2. Longitudinal Modeling: Utilizing recurrent architectures (LSTMs or transformers) to model temporal changes in patient health profiles across successive visits.</w:t>
          </w:r>
        </w:p>
        <w:p>
          <w:r>
            <w:t>3. Multi-center Clinical Validation: Testing the model's generalizability on external cohorts from multiple medical centers.</w:t>
          </w:r>
        </w:p>
      </w:sdtContent>
    </w:sdt>
    <w:p w14:paraId="4BBCFCAB"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06CF0974" wp14:editId="4FAA6C60">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EndPr/>
      <w:sdtContent>
        <w:p w14:paraId="2C360703"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02A9852E"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
              <w:t>[Group 4 - Healthcare Analytics Team Photo Placeholder]</w:t>
            </w:r>
          </w:p>
        </w:tc>
      </w:tr>
    </w:tbl>
    <w:sdt>
      <w:sdtPr>
        <w:rPr>
          <w:rFonts w:ascii="SamsungOne-400" w:hAnsi="SamsungOne-400" w:cs="Times New Roman"/>
          <w:sz w:val="18"/>
          <w:szCs w:val="20"/>
        </w:rPr>
        <w:tag w:val="goog_rdk_416"/>
        <w:id w:val="628278138"/>
        <w:showingPlcHdr/>
      </w:sdtPr>
      <w:sdtEndPr/>
      <w:sdtContent>
        <w:p w14:paraId="3C66E657"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630BDA21"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14:paraId="529F6D06"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14:paraId="492672B8"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43148E58" w14:textId="77777777" w:rsidTr="00AC2DA9">
        <w:trPr>
          <w:trHeight w:val="390"/>
        </w:trPr>
        <w:tc>
          <w:tcPr>
            <w:tcW w:w="1384" w:type="dxa"/>
            <w:vAlign w:val="center"/>
          </w:tcPr>
          <w:p>
            <w:r>
              <w:t>Nguyễn Nhật Bằng</w:t>
            </w:r>
          </w:p>
        </w:tc>
        <w:tc>
          <w:tcPr>
            <w:tcW w:w="7626" w:type="dxa"/>
            <w:vAlign w:val="center"/>
          </w:tcPr>
          <w:p>
            <w:r>
              <w:t>Lead Data Scientist: Phụ trách thiết lập hệ thống, phát triển mô hình Stacking, tối ưu hóa ngưỡng lâm sàng và tích hợp suy luận C++.</w:t>
            </w:r>
          </w:p>
        </w:tc>
      </w:tr>
      <w:tr w:rsidR="00573F21" w:rsidRPr="00EB1DA7" w14:paraId="110EB672" w14:textId="77777777" w:rsidTr="00AC2DA9">
        <w:trPr>
          <w:trHeight w:val="390"/>
        </w:trPr>
        <w:tc>
          <w:tcPr>
            <w:tcW w:w="1384" w:type="dxa"/>
            <w:vAlign w:val="center"/>
          </w:tcPr>
          <w:p>
            <w:r>
              <w:t>Vũ Thế Diện</w:t>
            </w:r>
          </w:p>
        </w:tc>
        <w:tc>
          <w:tcPr>
            <w:tcW w:w="7626" w:type="dxa"/>
            <w:vAlign w:val="center"/>
          </w:tcPr>
          <w:p>
            <w:r>
              <w:t>Data Engineer: Phụ trách tiền xử lý, làm sạch dữ liệu BMI nhiễu, huấn luyện mô hình hồi quy Calo để sinh đặc trưng nhân tạo.</w:t>
            </w:r>
          </w:p>
        </w:tc>
      </w:tr>
      <w:tr w:rsidR="00573F21" w:rsidRPr="00EB1DA7" w14:paraId="37A1CE12" w14:textId="77777777" w:rsidTr="00AC2DA9">
        <w:trPr>
          <w:trHeight w:val="390"/>
        </w:trPr>
        <w:tc>
          <w:tcPr>
            <w:tcW w:w="1384" w:type="dxa"/>
            <w:vAlign w:val="center"/>
          </w:tcPr>
          <w:p>
            <w:r>
              <w:t>Phạm Tuấn Ninh</w:t>
            </w:r>
          </w:p>
        </w:tc>
        <w:tc>
          <w:tcPr>
            <w:tcW w:w="7626" w:type="dxa"/>
            <w:vAlign w:val="center"/>
          </w:tcPr>
          <w:p>
            <w:r>
              <w:t>Data Analyst: Phụ trách phân tích khám phá dữ liệu (EDA), phân tích đơn biến, đa biến, vẽ biểu đồ tương quan.</w:t>
            </w:r>
          </w:p>
        </w:tc>
      </w:tr>
      <w:tr w:rsidR="00573F21" w:rsidRPr="00EB1DA7" w14:paraId="7A82BF5A" w14:textId="77777777" w:rsidTr="00AC2DA9">
        <w:trPr>
          <w:trHeight w:val="390"/>
        </w:trPr>
        <w:tc>
          <w:tcPr>
            <w:tcW w:w="1384" w:type="dxa"/>
            <w:vAlign w:val="center"/>
          </w:tcPr>
          <w:p>
            <w:r>
              <w:t>Đức Thịnh</w:t>
            </w:r>
          </w:p>
        </w:tc>
        <w:tc>
          <w:tcPr>
            <w:tcW w:w="7626" w:type="dxa"/>
            <w:vAlign w:val="center"/>
          </w:tcPr>
          <w:p>
            <w:r>
              <w:t>Researcher: Phụ trách khảo sát các nghiên cứu liên quan (Related Works), phát hiện nhiễu y tế (red-flag features) và khảo sát dịch tễ đột quy.</w:t>
            </w:r>
          </w:p>
        </w:tc>
      </w:tr>
      <w:tr w:rsidR="00573F21" w:rsidRPr="00EB1DA7" w14:paraId="27112DEC" w14:textId="77777777" w:rsidTr="00AC2DA9">
        <w:trPr>
          <w:trHeight w:val="390"/>
        </w:trPr>
        <w:tc>
          <w:tcPr>
            <w:tcW w:w="1384" w:type="dxa"/>
            <w:vAlign w:val="center"/>
          </w:tcPr>
          <w:p>
            <w:r>
              <w:t>Nguyễn Văn Sơn</w:t>
            </w:r>
          </w:p>
        </w:tc>
        <w:tc>
          <w:tcPr>
            <w:tcW w:w="7626" w:type="dxa"/>
            <w:vAlign w:val="center"/>
          </w:tcPr>
          <w:p>
            <w:r>
              <w:t>Systems Engineer: Phụ trách kiểm thử suy luận, phân tích độ quan trọng đặc trưng (SHAP), kiểm chứng C++ và đánh giá ablation study.</w:t>
            </w:r>
          </w:p>
        </w:tc>
      </w:tr>
    </w:tbl>
    <w:sdt>
      <w:sdtPr>
        <w:rPr>
          <w:rFonts w:ascii="SamsungOne-400" w:hAnsi="SamsungOne-400" w:cs="Times New Roman"/>
          <w:sz w:val="18"/>
          <w:szCs w:val="20"/>
        </w:rPr>
        <w:tag w:val="goog_rdk_464"/>
        <w:id w:val="-1439451538"/>
        <w:showingPlcHdr/>
      </w:sdtPr>
      <w:sdtEndPr/>
      <w:sdtContent>
        <w:p w14:paraId="591B7F7D"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0EF6C690"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580C726B" wp14:editId="708E6103">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2C2C4839" w14:textId="77777777" w:rsidR="00573F21" w:rsidRPr="00AC2DA9" w:rsidRDefault="00E77CD7"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66DF7362"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14:paraId="39DB783E"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14:paraId="33A0AB94"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14:paraId="35E32A6D"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15B9DABB"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14:paraId="255A6400"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14:paraId="17BB0EF9"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7E3A180E"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4F342E3"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14:paraId="16090556"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14:paraId="731E8011"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7424057B"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6BEDC2FB" w14:textId="77777777" w:rsidTr="00301FEF">
        <w:trPr>
          <w:trHeight w:val="1417"/>
        </w:trPr>
        <w:tc>
          <w:tcPr>
            <w:tcW w:w="1717" w:type="dxa"/>
            <w:tcMar>
              <w:top w:w="28" w:type="dxa"/>
              <w:left w:w="28" w:type="dxa"/>
              <w:bottom w:w="28" w:type="dxa"/>
              <w:right w:w="28" w:type="dxa"/>
            </w:tcMar>
            <w:vAlign w:val="center"/>
          </w:tcPr>
          <w:p w14:paraId="2359B40A"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14:paraId="435CB89A"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5722C509"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3B278EA" w14:textId="77777777" w:rsidTr="00301FEF">
        <w:trPr>
          <w:trHeight w:val="1417"/>
        </w:trPr>
        <w:tc>
          <w:tcPr>
            <w:tcW w:w="1717" w:type="dxa"/>
            <w:tcMar>
              <w:top w:w="28" w:type="dxa"/>
              <w:left w:w="28" w:type="dxa"/>
              <w:bottom w:w="28" w:type="dxa"/>
              <w:right w:w="28" w:type="dxa"/>
            </w:tcMar>
            <w:vAlign w:val="center"/>
          </w:tcPr>
          <w:p w14:paraId="1B5E19C9"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040FFE94"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74A61CF9"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0EB653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14:paraId="10D5779C"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14:paraId="685A63E7"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6EB772A7"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57BE2E25"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14:paraId="03AB3FAA"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14:paraId="5BB5FFAC"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701E5C0C" w14:textId="77777777" w:rsidR="00573F21" w:rsidRPr="00AC2DA9" w:rsidRDefault="00573F21" w:rsidP="00411CF8">
            <w:pPr>
              <w:widowControl/>
              <w:rPr>
                <w:rFonts w:ascii="SamsungOne-400" w:hAnsi="SamsungOne-400" w:cs="Times New Roman"/>
                <w:color w:val="000000" w:themeColor="text1" w:themeShade="BF"/>
                <w:sz w:val="22"/>
              </w:rPr>
            </w:pPr>
          </w:p>
        </w:tc>
      </w:tr>
    </w:tbl>
    <w:p w14:paraId="35FD2FF6"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B652" w14:textId="77777777" w:rsidR="00E77CD7" w:rsidRDefault="00E77CD7">
      <w:r>
        <w:separator/>
      </w:r>
    </w:p>
  </w:endnote>
  <w:endnote w:type="continuationSeparator" w:id="0">
    <w:p w14:paraId="5543223E" w14:textId="77777777" w:rsidR="00E77CD7" w:rsidRDefault="00E7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BE6BEF9-C264-4EE5-9A42-0170E7874E5C}"/>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embedRegular r:id="rId2" w:subsetted="1" w:fontKey="{7E6E3659-26A5-4790-A66B-57A93AD37279}"/>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135FAE70-1209-4B1E-B6C7-0CBD7E4A00E5}"/>
  </w:font>
  <w:font w:name="KoPub돋움체 Bold">
    <w:altName w:val="Batang"/>
    <w:charset w:val="81"/>
    <w:family w:val="roman"/>
    <w:pitch w:val="variable"/>
    <w:sig w:usb0="800002A7" w:usb1="29D77CFB" w:usb2="00000010" w:usb3="00000000" w:csb0="00080000" w:csb1="00000000"/>
  </w:font>
  <w:font w:name="SamsungOne-700">
    <w:altName w:val="SamsungOne 700"/>
    <w:charset w:val="00"/>
    <w:family w:val="swiss"/>
    <w:pitch w:val="variable"/>
    <w:sig w:usb0="E00002FF" w:usb1="02000013" w:usb2="00000001" w:usb3="00000000" w:csb0="0000019F" w:csb1="00000000"/>
    <w:embedRegular r:id="rId4" w:fontKey="{D85E2F4B-42A7-4893-93E3-D7C0D0C2FFEE}"/>
  </w:font>
  <w:font w:name="SamsungOne-400">
    <w:altName w:val="SamsungOne 400"/>
    <w:charset w:val="00"/>
    <w:family w:val="swiss"/>
    <w:pitch w:val="variable"/>
    <w:sig w:usb0="E00002FF" w:usb1="02000013" w:usb2="00000001" w:usb3="00000000" w:csb0="0000019F" w:csb1="00000000"/>
    <w:embedRegular r:id="rId5" w:fontKey="{21C4A19B-B216-4D66-8E6D-B525AE816112}"/>
  </w:font>
  <w:font w:name="SamsungOne 400">
    <w:altName w:val="Calibri"/>
    <w:charset w:val="00"/>
    <w:family w:val="swiss"/>
    <w:pitch w:val="variable"/>
    <w:sig w:usb0="E00002FF" w:usb1="02000013" w:usb2="00000001" w:usb3="00000000" w:csb0="0000019F" w:csb1="00000000"/>
    <w:embedRegular r:id="rId6" w:subsetted="1" w:fontKey="{233F8A57-8F17-4AD3-BA84-A384911D5774}"/>
    <w:embedBold r:id="rId7" w:subsetted="1" w:fontKey="{E2C25682-8336-480A-A4A9-BD63FA1B3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3DB957AC"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0A653808"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p>
        </w:sdtContent>
      </w:sdt>
    </w:sdtContent>
  </w:sdt>
  <w:p w14:paraId="68233683"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487B54F6"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3E773C8E" w14:textId="77777777" w:rsidR="00301FEF" w:rsidRPr="000F5B43" w:rsidRDefault="00E77CD7"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4AF3" w14:textId="77777777" w:rsidR="00E77CD7" w:rsidRDefault="00E77CD7">
      <w:r>
        <w:separator/>
      </w:r>
    </w:p>
  </w:footnote>
  <w:footnote w:type="continuationSeparator" w:id="0">
    <w:p w14:paraId="01AE6B40" w14:textId="77777777" w:rsidR="00E77CD7" w:rsidRDefault="00E7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734C"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537244">
    <w:abstractNumId w:val="20"/>
  </w:num>
  <w:num w:numId="2" w16cid:durableId="347148394">
    <w:abstractNumId w:val="8"/>
  </w:num>
  <w:num w:numId="3" w16cid:durableId="1637371481">
    <w:abstractNumId w:val="11"/>
  </w:num>
  <w:num w:numId="4" w16cid:durableId="905067655">
    <w:abstractNumId w:val="22"/>
  </w:num>
  <w:num w:numId="5" w16cid:durableId="220530952">
    <w:abstractNumId w:val="9"/>
  </w:num>
  <w:num w:numId="6" w16cid:durableId="2112704991">
    <w:abstractNumId w:val="23"/>
  </w:num>
  <w:num w:numId="7" w16cid:durableId="760762882">
    <w:abstractNumId w:val="19"/>
  </w:num>
  <w:num w:numId="8" w16cid:durableId="1514295468">
    <w:abstractNumId w:val="7"/>
  </w:num>
  <w:num w:numId="9" w16cid:durableId="1049257756">
    <w:abstractNumId w:val="5"/>
  </w:num>
  <w:num w:numId="10" w16cid:durableId="567499231">
    <w:abstractNumId w:val="21"/>
  </w:num>
  <w:num w:numId="11" w16cid:durableId="67003351">
    <w:abstractNumId w:val="12"/>
  </w:num>
  <w:num w:numId="12" w16cid:durableId="2047177350">
    <w:abstractNumId w:val="0"/>
  </w:num>
  <w:num w:numId="13" w16cid:durableId="243340278">
    <w:abstractNumId w:val="16"/>
  </w:num>
  <w:num w:numId="14" w16cid:durableId="510722070">
    <w:abstractNumId w:val="18"/>
  </w:num>
  <w:num w:numId="15" w16cid:durableId="1143040758">
    <w:abstractNumId w:val="4"/>
  </w:num>
  <w:num w:numId="16" w16cid:durableId="1047073204">
    <w:abstractNumId w:val="3"/>
  </w:num>
  <w:num w:numId="17" w16cid:durableId="1251430456">
    <w:abstractNumId w:val="6"/>
  </w:num>
  <w:num w:numId="18" w16cid:durableId="1995137480">
    <w:abstractNumId w:val="10"/>
  </w:num>
  <w:num w:numId="19" w16cid:durableId="2112359978">
    <w:abstractNumId w:val="1"/>
  </w:num>
  <w:num w:numId="20" w16cid:durableId="1833981567">
    <w:abstractNumId w:val="14"/>
  </w:num>
  <w:num w:numId="21" w16cid:durableId="729499656">
    <w:abstractNumId w:val="13"/>
  </w:num>
  <w:num w:numId="22" w16cid:durableId="1609853786">
    <w:abstractNumId w:val="15"/>
  </w:num>
  <w:num w:numId="23" w16cid:durableId="2054112428">
    <w:abstractNumId w:val="2"/>
  </w:num>
  <w:num w:numId="24" w16cid:durableId="852885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1210F"/>
    <w:rsid w:val="00054D3B"/>
    <w:rsid w:val="000A612B"/>
    <w:rsid w:val="000B617A"/>
    <w:rsid w:val="000D3774"/>
    <w:rsid w:val="000E3D45"/>
    <w:rsid w:val="00110F25"/>
    <w:rsid w:val="0012557C"/>
    <w:rsid w:val="0015567C"/>
    <w:rsid w:val="00185D0E"/>
    <w:rsid w:val="001F10AA"/>
    <w:rsid w:val="00205AD3"/>
    <w:rsid w:val="00223FB4"/>
    <w:rsid w:val="002620F2"/>
    <w:rsid w:val="00267FAF"/>
    <w:rsid w:val="00284B1F"/>
    <w:rsid w:val="0029077A"/>
    <w:rsid w:val="002C08E4"/>
    <w:rsid w:val="002C5BD2"/>
    <w:rsid w:val="002D3987"/>
    <w:rsid w:val="00301FEF"/>
    <w:rsid w:val="00306DA6"/>
    <w:rsid w:val="00342AA9"/>
    <w:rsid w:val="0035205A"/>
    <w:rsid w:val="003F687E"/>
    <w:rsid w:val="00411CF8"/>
    <w:rsid w:val="00415589"/>
    <w:rsid w:val="00417773"/>
    <w:rsid w:val="004942CE"/>
    <w:rsid w:val="004C0A64"/>
    <w:rsid w:val="004C5A03"/>
    <w:rsid w:val="004F4DC8"/>
    <w:rsid w:val="00533F0A"/>
    <w:rsid w:val="00573F21"/>
    <w:rsid w:val="00581E58"/>
    <w:rsid w:val="00583C34"/>
    <w:rsid w:val="005B7668"/>
    <w:rsid w:val="0064391C"/>
    <w:rsid w:val="0066379A"/>
    <w:rsid w:val="006E3165"/>
    <w:rsid w:val="00706C97"/>
    <w:rsid w:val="007238E6"/>
    <w:rsid w:val="00730555"/>
    <w:rsid w:val="0073312F"/>
    <w:rsid w:val="00735940"/>
    <w:rsid w:val="00782389"/>
    <w:rsid w:val="00783688"/>
    <w:rsid w:val="0079389F"/>
    <w:rsid w:val="007A47A8"/>
    <w:rsid w:val="008736B6"/>
    <w:rsid w:val="00886F2B"/>
    <w:rsid w:val="008B5365"/>
    <w:rsid w:val="008E3FC0"/>
    <w:rsid w:val="008E72C2"/>
    <w:rsid w:val="00906ABE"/>
    <w:rsid w:val="00927180"/>
    <w:rsid w:val="00927B8F"/>
    <w:rsid w:val="009832F5"/>
    <w:rsid w:val="009B4DFC"/>
    <w:rsid w:val="009E29D9"/>
    <w:rsid w:val="009E4968"/>
    <w:rsid w:val="00A16D3F"/>
    <w:rsid w:val="00A1728B"/>
    <w:rsid w:val="00A229EE"/>
    <w:rsid w:val="00A610A7"/>
    <w:rsid w:val="00AB3DCE"/>
    <w:rsid w:val="00AC2DA9"/>
    <w:rsid w:val="00B26273"/>
    <w:rsid w:val="00B4156F"/>
    <w:rsid w:val="00B900F7"/>
    <w:rsid w:val="00BE0EE2"/>
    <w:rsid w:val="00C17749"/>
    <w:rsid w:val="00C70A50"/>
    <w:rsid w:val="00C74F9E"/>
    <w:rsid w:val="00C9015F"/>
    <w:rsid w:val="00C92A46"/>
    <w:rsid w:val="00CC2C18"/>
    <w:rsid w:val="00CD7389"/>
    <w:rsid w:val="00CE0E56"/>
    <w:rsid w:val="00CE33BC"/>
    <w:rsid w:val="00D522AB"/>
    <w:rsid w:val="00D62728"/>
    <w:rsid w:val="00D8130C"/>
    <w:rsid w:val="00DB3A5C"/>
    <w:rsid w:val="00DC3F4E"/>
    <w:rsid w:val="00DF02F4"/>
    <w:rsid w:val="00DF0B33"/>
    <w:rsid w:val="00E10846"/>
    <w:rsid w:val="00E2698E"/>
    <w:rsid w:val="00E31D2C"/>
    <w:rsid w:val="00E3518C"/>
    <w:rsid w:val="00E41E55"/>
    <w:rsid w:val="00E45883"/>
    <w:rsid w:val="00E77CD7"/>
    <w:rsid w:val="00EB1DA7"/>
    <w:rsid w:val="00F13AA4"/>
    <w:rsid w:val="00F219FF"/>
    <w:rsid w:val="00F32DCF"/>
    <w:rsid w:val="00F65BF0"/>
    <w:rsid w:val="00F66243"/>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FFC7C"/>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A8DE5B1C-8EFA-4127-993E-DC261C6231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393</Words>
  <Characters>2245</Characters>
  <Application>Microsoft Office Word</Application>
  <DocSecurity>0</DocSecurity>
  <Lines>18</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Thanh Vinh Vu</cp:lastModifiedBy>
  <cp:revision>5</cp:revision>
  <dcterms:created xsi:type="dcterms:W3CDTF">2023-09-04T22:58:00Z</dcterms:created>
  <dcterms:modified xsi:type="dcterms:W3CDTF">2026-07-05T03:45:00Z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