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75.png" ContentType="image/png"/>
  <Override PartName="/word/media/rId64.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ĐẠI HỌC QUỐC GIA HÀ NỘI</w:t>
      </w:r>
    </w:p>
    <w:p>
      <w:pPr>
        <w:pStyle w:val="BodyText"/>
      </w:pPr>
      <w:r>
        <w:rPr>
          <w:b/>
          <w:bCs/>
        </w:rPr>
        <w:t xml:space="preserve">TRƯỜNG ĐẠI HỌC KHOA HỌC TỰ NHIÊN</w:t>
      </w:r>
    </w:p>
    <w:p>
      <w:pPr>
        <w:pStyle w:val="BodyText"/>
      </w:pPr>
      <w:r>
        <w:rPr>
          <w:b/>
          <w:bCs/>
        </w:rPr>
        <w:t xml:space="preserve">KHOA TOÁN – CƠ – TIN</w:t>
      </w:r>
    </w:p>
    <w:p>
      <w:pPr>
        <w:pStyle w:val="BodyText"/>
      </w:pPr>
      <w:r>
        <w:t xml:space="preserve"> </w:t>
      </w:r>
    </w:p>
    <w:p>
      <w:pPr>
        <w:pStyle w:val="BodyText"/>
      </w:pPr>
      <w:r>
        <w:rPr>
          <w:b/>
          <w:bCs/>
        </w:rPr>
        <w:t xml:space="preserve">BÁO CÁO CUỐI KỲ</w:t>
      </w:r>
    </w:p>
    <w:p>
      <w:pPr>
        <w:pStyle w:val="BodyText"/>
      </w:pPr>
      <w:r>
        <w:rPr>
          <w:b/>
          <w:bCs/>
        </w:rPr>
        <w:t xml:space="preserve">CÁC PHƯƠNG PHÁP NGẪU NHIÊN VÀ ỨNG DỤNG (MAT6206)</w:t>
      </w:r>
    </w:p>
    <w:p>
      <w:pPr>
        <w:pStyle w:val="BodyText"/>
      </w:pPr>
      <w:r>
        <w:rPr>
          <w:b/>
          <w:bCs/>
        </w:rPr>
        <w:t xml:space="preserve">Xây dựng Ma trận Chuyển trạng thái (Roll-rate Matrix) bằng Xích Markov cho Cảnh báo sớm Rủi ro Vỡ nợ: Nghiên cứu trên Dữ liệu Khoản vay Thế chấp Freddie Mac</w:t>
      </w:r>
    </w:p>
    <w:p>
      <w:pPr>
        <w:pStyle w:val="BodyText"/>
      </w:pPr>
      <w:r>
        <w:t xml:space="preserve"> </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Giảng viên:</w:t>
            </w:r>
          </w:p>
        </w:tc>
        <w:tc>
          <w:tcPr/>
          <w:p>
            <w:pPr>
              <w:pStyle w:val="Compact"/>
            </w:pPr>
            <w:r>
              <w:t xml:space="preserve">PGS.TS. Tạ Công Sơn</w:t>
            </w:r>
          </w:p>
        </w:tc>
      </w:tr>
      <w:tr>
        <w:tc>
          <w:tcPr/>
          <w:p>
            <w:pPr>
              <w:pStyle w:val="Compact"/>
            </w:pPr>
            <w:r>
              <w:rPr>
                <w:b/>
                <w:bCs/>
              </w:rPr>
              <w:t xml:space="preserve">Học viên thực hiện:</w:t>
            </w:r>
          </w:p>
        </w:tc>
        <w:tc>
          <w:tcPr/>
          <w:p>
            <w:pPr>
              <w:pStyle w:val="Compact"/>
            </w:pPr>
            <w:r>
              <w:t xml:space="preserve">Trần Nhật Hưng</w:t>
            </w:r>
          </w:p>
        </w:tc>
      </w:tr>
      <w:tr>
        <w:tc>
          <w:tcPr/>
          <w:p>
            <w:pPr>
              <w:pStyle w:val="Compact"/>
            </w:pPr>
            <w:r>
              <w:rPr>
                <w:b/>
                <w:bCs/>
              </w:rPr>
              <w:t xml:space="preserve">Mã học viên:</w:t>
            </w:r>
          </w:p>
        </w:tc>
        <w:tc>
          <w:tcPr/>
          <w:p>
            <w:pPr>
              <w:pStyle w:val="Compact"/>
            </w:pPr>
          </w:p>
        </w:tc>
      </w:tr>
    </w:tbl>
    <w:p>
      <w:pPr>
        <w:pStyle w:val="BodyText"/>
      </w:pPr>
      <w:r>
        <w:t xml:space="preserve"> </w:t>
      </w:r>
    </w:p>
    <w:p>
      <w:pPr>
        <w:pStyle w:val="BodyText"/>
      </w:pPr>
      <w:r>
        <w:t xml:space="preserve">Hà Nội, Tháng 09 Năm 2026</w:t>
      </w:r>
    </w:p>
    <w:p>
      <w:r>
        <w:br w:type="page"/>
      </w:r>
    </w:p>
    <w:sdt>
      <w:sdtPr>
        <w:docPartObj>
          <w:docPartGallery w:val="Table of Contents"/>
          <w:docPartUnique/>
        </w:docPartObj>
      </w:sdtPr>
      <w:sdtContent>
        <w:p>
          <w:pPr>
            <w:pStyle w:val="TOCHeading"/>
          </w:pPr>
          <w:r>
            <w:t xml:space="preserve">MỤC LỤC</w:t>
          </w:r>
        </w:p>
        <w:p>
          <w:r>
            <w:fldChar w:fldCharType="begin" w:dirty="true"/>
            <w:instrText xml:space="preserve">TOC \o "1-3" \h \z \u</w:instrText>
            <w:fldChar w:fldCharType="separate"/>
          </w:r>
          <w:r>
            <w:t xml:space="preserve">(Bôi đen toàn bộ tài liệu và nhấn F9 để hiển thị mục lục.)</w:t>
          </w:r>
          <w:r>
            <w:fldChar w:fldCharType="end"/>
          </w:r>
        </w:p>
      </w:sdtContent>
    </w:sdt>
    <w:p>
      <w:r>
        <w:br w:type="page"/>
      </w:r>
    </w:p>
    <w:bookmarkStart w:id="16" w:name="chương-1-giới-thiệu"/>
    <w:p>
      <w:pPr>
        <w:pStyle w:val="Heading1"/>
      </w:pPr>
      <w:r>
        <w:t xml:space="preserve">CHƯƠNG 1: GIỚI THIỆU</w:t>
      </w:r>
    </w:p>
    <w:bookmarkStart w:id="9" w:name="đặt-vấn-đề"/>
    <w:p>
      <w:pPr>
        <w:pStyle w:val="Heading2"/>
      </w:pPr>
      <w:r>
        <w:t xml:space="preserve">1.1. Đặt vấn đề</w:t>
      </w:r>
    </w:p>
    <w:p>
      <w:pPr>
        <w:pStyle w:val="FirstParagraph"/>
      </w:pPr>
      <w:r>
        <w:t xml:space="preserve">Rủi ro tín dụng — khả năng bên vay không thực hiện đầy đủ nghĩa vụ trả nợ — là loại rủi ro lớn nhất trong hoạt động của các tổ chức cho vay. Cuộc khủng hoảng tài chính toàn cầu 2007–2008, khởi phát từ thị trường cho vay thế chấp nhà ở tại Hoa Kỳ, cho thấy việc đánh giá thấp tốc độ suy giảm chất lượng của một danh mục cho vay có thể gây ra hậu quả mang tính hệ thống. Sau khủng hoảng, các chuẩn mực quản trị rủi ro và kế toán như Basel II/III (phương pháp tiếp cận dựa trên xếp hạng nội bộ — IRB) và IFRS 9 (mô hình tổn thất tín dụng kỳ vọng — ECL) đều yêu cầu tổ chức tín dụng phải ước lượng</w:t>
      </w:r>
      <w:r>
        <w:t xml:space="preserve"> </w:t>
      </w:r>
      <w:r>
        <w:rPr>
          <w:b/>
          <w:bCs/>
        </w:rPr>
        <w:t xml:space="preserve">xác suất vỡ nợ (Probability of Default — PD)</w:t>
      </w:r>
      <w:r>
        <w:t xml:space="preserve"> </w:t>
      </w:r>
      <w:r>
        <w:t xml:space="preserve">một cách có cơ sở, mang tính hướng về tương lai, và theo dõi được sự suy giảm tín dụng của từng khoản vay theo thời gian.</w:t>
      </w:r>
    </w:p>
    <w:p>
      <w:pPr>
        <w:pStyle w:val="BodyText"/>
      </w:pPr>
      <w:r>
        <w:t xml:space="preserve">Trong thực hành giám sát danh mục, một chỉ báo quen thuộc là</w:t>
      </w:r>
      <w:r>
        <w:t xml:space="preserve"> </w:t>
      </w:r>
      <w:r>
        <w:rPr>
          <w:b/>
          <w:bCs/>
        </w:rPr>
        <w:t xml:space="preserve">tỷ lệ nợ quá hạn tại một thời điểm</w:t>
      </w:r>
      <w:r>
        <w:t xml:space="preserve"> </w:t>
      </w:r>
      <w:r>
        <w:t xml:space="preserve">(ví dụ tỷ lệ dư nợ quá hạn trên 90 ngày). Tuy nhiên, chỉ báo tĩnh này có hai nhược điểm cơ bản. Thứ nhất, nó chỉ phản ánh</w:t>
      </w:r>
      <w:r>
        <w:t xml:space="preserve"> </w:t>
      </w:r>
      <w:r>
        <w:t xml:space="preserve">“ảnh chụp”</w:t>
      </w:r>
      <w:r>
        <w:t xml:space="preserve"> </w:t>
      </w:r>
      <w:r>
        <w:t xml:space="preserve">của danh mục tại một ngày báo cáo mà không cho biết các khoản vay đang</w:t>
      </w:r>
      <w:r>
        <w:t xml:space="preserve"> </w:t>
      </w:r>
      <w:r>
        <w:rPr>
          <w:b/>
          <w:bCs/>
        </w:rPr>
        <w:t xml:space="preserve">di chuyển</w:t>
      </w:r>
      <w:r>
        <w:t xml:space="preserve"> </w:t>
      </w:r>
      <w:r>
        <w:t xml:space="preserve">như thế nào giữa các mức quá hạn. Thứ hai, nó là chỉ báo</w:t>
      </w:r>
      <w:r>
        <w:t xml:space="preserve"> </w:t>
      </w:r>
      <w:r>
        <w:rPr>
          <w:b/>
          <w:bCs/>
        </w:rPr>
        <w:t xml:space="preserve">trễ</w:t>
      </w:r>
      <w:r>
        <w:t xml:space="preserve">: khi một khoản vay đã được ghi nhận là nợ xấu thì cơ hội can thiệp sớm (nhắc nợ, tái cơ cấu, trích lập dự phòng kịp thời) đã phần lớn bị bỏ lỡ.</w:t>
      </w:r>
    </w:p>
    <w:p>
      <w:pPr>
        <w:pStyle w:val="BodyText"/>
      </w:pPr>
      <w:r>
        <w:t xml:space="preserve">Để khắc phục, ngành ngân hàng từ lâu đã sử dụng</w:t>
      </w:r>
      <w:r>
        <w:t xml:space="preserve"> </w:t>
      </w:r>
      <w:r>
        <w:rPr>
          <w:b/>
          <w:bCs/>
        </w:rPr>
        <w:t xml:space="preserve">ma trận tỷ lệ chuyển (roll-rate matrix)</w:t>
      </w:r>
      <w:r>
        <w:t xml:space="preserve">: một bảng cho biết trong số các khoản vay đang ở một mức quá hạn nhất định (ví dụ quá hạn 30 ngày) tại tháng này, bao nhiêu phần trăm sẽ</w:t>
      </w:r>
      <w:r>
        <w:t xml:space="preserve"> </w:t>
      </w:r>
      <w:r>
        <w:t xml:space="preserve">“trôi”</w:t>
      </w:r>
      <w:r>
        <w:t xml:space="preserve"> </w:t>
      </w:r>
      <w:r>
        <w:t xml:space="preserve">sang mức quá hạn nặng hơn, bao nhiêu phần trăm giữ nguyên, và bao nhiêu phần trăm</w:t>
      </w:r>
      <w:r>
        <w:t xml:space="preserve"> </w:t>
      </w:r>
      <w:r>
        <w:t xml:space="preserve">“phục hồi”</w:t>
      </w:r>
      <w:r>
        <w:t xml:space="preserve"> </w:t>
      </w:r>
      <w:r>
        <w:t xml:space="preserve">về trạng thái trả nợ đúng hạn vào tháng sau. Nhìn từ góc độ xác suất, ma trận roll-rate chính là</w:t>
      </w:r>
      <w:r>
        <w:t xml:space="preserve"> </w:t>
      </w:r>
      <w:r>
        <w:rPr>
          <w:b/>
          <w:bCs/>
        </w:rPr>
        <w:t xml:space="preserve">ma trận chuyển của một xích Markov</w:t>
      </w:r>
      <w:r>
        <w:t xml:space="preserve"> </w:t>
      </w:r>
      <w:r>
        <w:t xml:space="preserve">trên không gian các trạng thái quá hạn. Cách nhìn này mang lại hai lợi ích quan trọng:</w:t>
      </w:r>
    </w:p>
    <w:p>
      <w:pPr>
        <w:pStyle w:val="Compact"/>
        <w:numPr>
          <w:ilvl w:val="0"/>
          <w:numId w:val="1001"/>
        </w:numPr>
      </w:pPr>
      <w:r>
        <w:t xml:space="preserve">Nó cho phép sử dụng toàn bộ bộ máy lý thuyết của xích Markov — phương trình Chapman–Kolmogorov, phân phối dừng, lý thuyết xích hấp thụ — để</w:t>
      </w:r>
      <w:r>
        <w:t xml:space="preserve"> </w:t>
      </w:r>
      <w:r>
        <w:rPr>
          <w:b/>
          <w:bCs/>
        </w:rPr>
        <w:t xml:space="preserve">suy ra các đại lượng có ý nghĩa quản trị rủi ro</w:t>
      </w:r>
      <w:r>
        <w:t xml:space="preserve"> </w:t>
      </w:r>
      <w:r>
        <w:t xml:space="preserve">từ một ma trận chuyển một bước, chẳng hạn xác suất một khoản vay đang quá hạn 60 ngày cuối cùng sẽ vỡ nợ, hay số tháng kỳ vọng trước khi vỡ nợ.</w:t>
      </w:r>
    </w:p>
    <w:p>
      <w:pPr>
        <w:pStyle w:val="Compact"/>
        <w:numPr>
          <w:ilvl w:val="0"/>
          <w:numId w:val="1001"/>
        </w:numPr>
      </w:pPr>
      <w:r>
        <w:t xml:space="preserve">Nó buộc người xây dựng mô hình phải</w:t>
      </w:r>
      <w:r>
        <w:t xml:space="preserve"> </w:t>
      </w:r>
      <w:r>
        <w:rPr>
          <w:b/>
          <w:bCs/>
        </w:rPr>
        <w:t xml:space="preserve">phát biểu tường minh các giả thiết</w:t>
      </w:r>
      <w:r>
        <w:t xml:space="preserve"> </w:t>
      </w:r>
      <w:r>
        <w:t xml:space="preserve">— tính Markov (tương lai chỉ phụ thuộc trạng thái hiện tại) và tính thuần nhất theo thời gian (xác suất chuyển không đổi qua các giai đoạn) — và do đó các giả thiết này có thể được</w:t>
      </w:r>
      <w:r>
        <w:t xml:space="preserve"> </w:t>
      </w:r>
      <w:r>
        <w:rPr>
          <w:b/>
          <w:bCs/>
        </w:rPr>
        <w:t xml:space="preserve">kiểm định thống kê</w:t>
      </w:r>
      <w:r>
        <w:t xml:space="preserve"> </w:t>
      </w:r>
      <w:r>
        <w:t xml:space="preserve">thay vì được chấp nhận một cách mặc nhiên.</w:t>
      </w:r>
    </w:p>
    <w:p>
      <w:pPr>
        <w:pStyle w:val="FirstParagraph"/>
      </w:pPr>
      <w:r>
        <w:t xml:space="preserve">Chính điểm thứ hai là khoảng trống thường gặp trong thực hành: ma trận roll-rate thường được ước lượng như một bảng tần suất rồi dùng trực tiếp để dự báo, trong khi hiếm khi có câu hỏi liệu ma trận của năm 2019 có giống ma trận của năm 2021 hay không, hay liệu lịch sử quá hạn của tháng trước nữa có mang thêm thông tin dự báo hay không. Báo cáo này đặt trọng tâm vào việc trả lời các câu hỏi đó trên dữ liệu thực tế.</w:t>
      </w:r>
    </w:p>
    <w:bookmarkEnd w:id="9"/>
    <w:bookmarkStart w:id="10" w:name="lý-do-chọn-đề-tài-và-dữ-liệu"/>
    <w:p>
      <w:pPr>
        <w:pStyle w:val="Heading2"/>
      </w:pPr>
      <w:r>
        <w:t xml:space="preserve">1.2. Lý do chọn đề tài và dữ liệu</w:t>
      </w:r>
    </w:p>
    <w:p>
      <w:pPr>
        <w:pStyle w:val="FirstParagraph"/>
      </w:pPr>
      <w:r>
        <w:rPr>
          <w:b/>
          <w:bCs/>
        </w:rPr>
        <w:t xml:space="preserve">Về đề tài.</w:t>
      </w:r>
      <w:r>
        <w:t xml:space="preserve"> </w:t>
      </w:r>
      <w:r>
        <w:t xml:space="preserve">Việc lựa chọn đề tài xuất phát từ hai lý do. Một là tính gắn kết chặt chẽ với nội dung môn học Các phương pháp ngẫu nhiên và ứng dụng: bài toán roll-rate sử dụng gần như trọn vẹn các kết quả cốt lõi của lý thuyết xích Markov rời rạc thời gian với không gian trạng thái hữu hạn, đồng thời đòi hỏi các công cụ kiểm định của thống kê suy diễn (kiểm định</w:t>
      </w:r>
      <w:r>
        <w:t xml:space="preserve"> </w:t>
      </w:r>
      <m:oMath>
        <m:sSup>
          <m:e>
            <m:r>
              <m:t>χ</m:t>
            </m:r>
          </m:e>
          <m:sup>
            <m:r>
              <m:t>2</m:t>
            </m:r>
          </m:sup>
        </m:sSup>
      </m:oMath>
      <w:r>
        <w:t xml:space="preserve">, kiểm định tỷ số hợp lý). Hai là tính ứng dụng trực tiếp trong lĩnh vực mô hình hóa rủi ro tín dụng (IFRS 9, IRB), nơi ma trận chuyển trạng thái là công cụ phổ biến để ước lượng cấu trúc kỳ hạn của PD và để phân loại giai đoạn suy giảm tín dụng. Đề tài vì vậy là cơ hội để hình thức hóa lại một công cụ nghiệp vụ quen thuộc trên nền tảng xác suất chặt chẽ.</w:t>
      </w:r>
    </w:p>
    <w:p>
      <w:pPr>
        <w:pStyle w:val="BodyText"/>
      </w:pPr>
      <w:r>
        <w:rPr>
          <w:b/>
          <w:bCs/>
        </w:rPr>
        <w:t xml:space="preserve">Về dữ liệu.</w:t>
      </w:r>
      <w:r>
        <w:t xml:space="preserve"> </w:t>
      </w:r>
      <w:r>
        <w:t xml:space="preserve">Nghiên cứu sử dụng</w:t>
      </w:r>
      <w:r>
        <w:t xml:space="preserve"> </w:t>
      </w:r>
      <w:r>
        <w:rPr>
          <w:b/>
          <w:bCs/>
        </w:rPr>
        <w:t xml:space="preserve">Freddie Mac Single-Family Loan-Level Dataset</w:t>
      </w:r>
      <w:r>
        <w:t xml:space="preserve"> </w:t>
      </w:r>
      <w:r>
        <w:t xml:space="preserve">— bộ dữ liệu công khai cấp độ khoản vay do Freddie Mac (Federal Home Loan Mortgage Corporation), một trong hai doanh nghiệp được Chính phủ Hoa Kỳ bảo trợ trên thị trường thế chấp thứ cấp, công bố. Bộ dữ liệu này phù hợp với mục tiêu nghiên cứu vì các lý do sau:</w:t>
      </w:r>
    </w:p>
    <w:p>
      <w:pPr>
        <w:pStyle w:val="Compact"/>
        <w:numPr>
          <w:ilvl w:val="0"/>
          <w:numId w:val="1002"/>
        </w:numPr>
      </w:pPr>
      <w:r>
        <w:rPr>
          <w:b/>
          <w:bCs/>
        </w:rPr>
        <w:t xml:space="preserve">Ghi nhận trạng thái quá hạn theo tháng của từng khoản vay</w:t>
      </w:r>
      <w:r>
        <w:t xml:space="preserve"> </w:t>
      </w:r>
      <w:r>
        <w:t xml:space="preserve">trong suốt vòng đời khoản vay, là dạng dữ liệu quỹ đạo (trajectory) mà mô hình xích Markov đòi hỏi.</w:t>
      </w:r>
    </w:p>
    <w:p>
      <w:pPr>
        <w:pStyle w:val="Compact"/>
        <w:numPr>
          <w:ilvl w:val="0"/>
          <w:numId w:val="1002"/>
        </w:numPr>
      </w:pPr>
      <w:r>
        <w:rPr>
          <w:b/>
          <w:bCs/>
        </w:rPr>
        <w:t xml:space="preserve">Độ dài quan sát lớn</w:t>
      </w:r>
      <w:r>
        <w:t xml:space="preserve">: mẫu được sử dụng (ba năm khởi tạo 2016, 2017, 2018) được theo dõi đến tháng 03/2026 (khoảng 123 kỳ báo cáo cho vintage 2016), trải qua nhiều bối cảnh kinh tế khác nhau — giai đoạn tăng trưởng ổn định trước 2020, cú sốc COVID-19 cùng các chương trình hoãn trả nợ (2020–2021), và chu kỳ tăng lãi suất (2022–2023). Đây là điều kiện lý tưởng để kiểm định tính thuần nhất theo thời gian của ma trận chuyển.</w:t>
      </w:r>
    </w:p>
    <w:p>
      <w:pPr>
        <w:pStyle w:val="Compact"/>
        <w:numPr>
          <w:ilvl w:val="0"/>
          <w:numId w:val="1002"/>
        </w:numPr>
      </w:pPr>
      <w:r>
        <w:rPr>
          <w:b/>
          <w:bCs/>
        </w:rPr>
        <w:t xml:space="preserve">Tính công khai và minh bạch</w:t>
      </w:r>
      <w:r>
        <w:t xml:space="preserve">: dữ liệu có tài liệu mô tả trường dữ liệu chính thức, cho phép tái lập toàn bộ kết quả của báo cáo.</w:t>
      </w:r>
    </w:p>
    <w:p>
      <w:pPr>
        <w:pStyle w:val="Compact"/>
        <w:numPr>
          <w:ilvl w:val="0"/>
          <w:numId w:val="1002"/>
        </w:numPr>
      </w:pPr>
      <w:r>
        <w:rPr>
          <w:b/>
          <w:bCs/>
        </w:rPr>
        <w:t xml:space="preserve">Quy mô đủ lớn cho các kiểm định của Chương 4</w:t>
      </w:r>
      <w:r>
        <w:t xml:space="preserve">: thiết kế ban đầu chỉ dùng một năm khởi tạo (2016, 50.000 khoản vay), nhưng với định nghĩa vỡ nợ được chọn ở mục 3.2.1 thì mẫu này chỉ cho khoảng 1.376 sự kiện, và khi chia tiếp theo bốn trạng thái xuất phát thì mỗi nhóm chỉ còn vài chục quan sát — không đủ để các kiểm định và bước đối chiếu ngoài mẫu có sức thuyết phục. Mẫu cuối cùng gộp ba năm khởi tạo độc lập (2016, 2017, 2018), tổng 150.000 khoản vay với khoảng 8,24 triệu bản ghi khoản vay–tháng, cho 4.921 sự kiện vỡ nợ mà vẫn xử lý được trên máy tính cá nhân. Cái giá của việc trộn nhiều năm khởi tạo được thảo luận ở mục 3.1.2 và phần Kết luận.</w:t>
      </w:r>
    </w:p>
    <w:bookmarkEnd w:id="10"/>
    <w:bookmarkStart w:id="11" w:name="mục-tiêu-nghiên-cứu"/>
    <w:p>
      <w:pPr>
        <w:pStyle w:val="Heading2"/>
      </w:pPr>
      <w:r>
        <w:t xml:space="preserve">1.3. Mục tiêu nghiên cứu</w:t>
      </w:r>
    </w:p>
    <w:p>
      <w:pPr>
        <w:pStyle w:val="FirstParagraph"/>
      </w:pPr>
      <w:r>
        <w:t xml:space="preserve">Mục tiêu tổng quát của báo cáo là xây dựng, kiểm định và đánh giá khả năng dự báo của một mô hình xích Markov rời rạc thời gian cho quá trình chuyển trạng thái quá hạn của khoản vay thế chấp. Cụ thể, báo cáo hướng đến năm mục tiêu:</w:t>
      </w:r>
    </w:p>
    <w:p>
      <w:pPr>
        <w:pStyle w:val="Compact"/>
        <w:numPr>
          <w:ilvl w:val="0"/>
          <w:numId w:val="1003"/>
        </w:numPr>
      </w:pPr>
      <w:r>
        <w:rPr>
          <w:b/>
          <w:bCs/>
        </w:rPr>
        <w:t xml:space="preserve">Ước lượng ma trận chuyển trạng thái</w:t>
      </w:r>
      <w:r>
        <w:t xml:space="preserve"> </w:t>
      </w:r>
      <w:r>
        <w:t xml:space="preserve">một bước (theo tháng) bằng phương pháp hợp lý cực đại từ dữ liệu quỹ đạo khoản vay.</w:t>
      </w:r>
    </w:p>
    <w:p>
      <w:pPr>
        <w:pStyle w:val="Compact"/>
        <w:numPr>
          <w:ilvl w:val="0"/>
          <w:numId w:val="1003"/>
        </w:numPr>
      </w:pPr>
      <w:r>
        <w:rPr>
          <w:b/>
          <w:bCs/>
        </w:rPr>
        <w:t xml:space="preserve">Kiểm định các giả thiết nền tảng của mô hình</w:t>
      </w:r>
      <w:r>
        <w:t xml:space="preserve">: (i) tính thuần nhất theo thời gian của ma trận chuyển giữa các giai đoạn con, và (ii) bậc của xích Markov (bậc 1 so với bậc 2).</w:t>
      </w:r>
    </w:p>
    <w:p>
      <w:pPr>
        <w:pStyle w:val="Compact"/>
        <w:numPr>
          <w:ilvl w:val="0"/>
          <w:numId w:val="1003"/>
        </w:numPr>
      </w:pPr>
      <w:r>
        <w:rPr>
          <w:b/>
          <w:bCs/>
        </w:rPr>
        <w:t xml:space="preserve">Kiểm chứng phương trình Chapman–Kolmogorov bằng số liệu</w:t>
      </w:r>
      <w:r>
        <w:t xml:space="preserve">: so sánh ma trận chuyển ba tháng suy ra từ lũy thừa ma trận tháng với ma trận chuyển ba tháng ước lượng trực tiếp.</w:t>
      </w:r>
    </w:p>
    <w:p>
      <w:pPr>
        <w:pStyle w:val="Compact"/>
        <w:numPr>
          <w:ilvl w:val="0"/>
          <w:numId w:val="1003"/>
        </w:numPr>
      </w:pPr>
      <w:r>
        <w:rPr>
          <w:b/>
          <w:bCs/>
        </w:rPr>
        <w:t xml:space="preserve">Tính phân phối dừng</w:t>
      </w:r>
      <w:r>
        <w:t xml:space="preserve"> </w:t>
      </w:r>
      <w:r>
        <w:t xml:space="preserve">của xích Markov ước lượng được, và đối chiếu phân phối trạng thái mà mô hình dự báo sau một số hữu hạn tháng với phân phối quan sát thực tế.</w:t>
      </w:r>
    </w:p>
    <w:p>
      <w:pPr>
        <w:pStyle w:val="Compact"/>
        <w:numPr>
          <w:ilvl w:val="0"/>
          <w:numId w:val="1003"/>
        </w:numPr>
      </w:pPr>
      <w:r>
        <w:rPr>
          <w:b/>
          <w:bCs/>
        </w:rPr>
        <w:t xml:space="preserve">Tính ma trận cơ bản và xác suất hấp thụ</w:t>
      </w:r>
      <w:r>
        <w:t xml:space="preserve"> </w:t>
      </w:r>
      <w:r>
        <w:t xml:space="preserve">(xác suất vỡ nợ) theo từng trạng thái xuất phát, và</w:t>
      </w:r>
      <w:r>
        <w:t xml:space="preserve"> </w:t>
      </w:r>
      <w:r>
        <w:rPr>
          <w:b/>
          <w:bCs/>
        </w:rPr>
        <w:t xml:space="preserve">đối chiếu dự báo này với tỷ lệ vỡ nợ thực tế trên tập dữ liệu kiểm định ngoài mẫu</w:t>
      </w:r>
      <w:r>
        <w:t xml:space="preserve"> </w:t>
      </w:r>
      <w:r>
        <w:t xml:space="preserve">(backtest).</w:t>
      </w:r>
    </w:p>
    <w:p>
      <w:pPr>
        <w:pStyle w:val="FirstParagraph"/>
      </w:pPr>
      <w:r>
        <w:t xml:space="preserve">Tương ứng, báo cáo tìm cách trả lời các câu hỏi nghiên cứu:</w:t>
      </w:r>
    </w:p>
    <w:p>
      <w:pPr>
        <w:pStyle w:val="Compact"/>
        <w:numPr>
          <w:ilvl w:val="0"/>
          <w:numId w:val="1004"/>
        </w:numPr>
      </w:pPr>
      <w:r>
        <w:t xml:space="preserve">Ma trận chuyển trạng thái quá hạn của khoản vay thế chấp có ổn định theo thời gian hay không?</w:t>
      </w:r>
    </w:p>
    <w:p>
      <w:pPr>
        <w:pStyle w:val="Compact"/>
        <w:numPr>
          <w:ilvl w:val="0"/>
          <w:numId w:val="1004"/>
        </w:numPr>
      </w:pPr>
      <w:r>
        <w:t xml:space="preserve">Giả thiết Markov bậc 1 có đủ để mô tả quá trình chuyển trạng thái hay không?</w:t>
      </w:r>
    </w:p>
    <w:p>
      <w:pPr>
        <w:pStyle w:val="Compact"/>
        <w:numPr>
          <w:ilvl w:val="0"/>
          <w:numId w:val="1004"/>
        </w:numPr>
      </w:pPr>
      <w:r>
        <w:t xml:space="preserve">Xác suất vỡ nợ mà mô hình dự báo có phù hợp với tỷ lệ vỡ nợ thực tế quan sát được trong giai đoạn kiểm định hay không?</w:t>
      </w:r>
    </w:p>
    <w:bookmarkEnd w:id="11"/>
    <w:bookmarkStart w:id="14" w:name="đối-tượng-và-phạm-vi-nghiên-cứu"/>
    <w:p>
      <w:pPr>
        <w:pStyle w:val="Heading2"/>
      </w:pPr>
      <w:r>
        <w:t xml:space="preserve">1.4. Đối tượng và phạm vi nghiên cứu</w:t>
      </w:r>
    </w:p>
    <w:bookmarkStart w:id="12" w:name="đối-tượng-nghiên-cứu"/>
    <w:p>
      <w:pPr>
        <w:pStyle w:val="Heading3"/>
      </w:pPr>
      <w:r>
        <w:t xml:space="preserve">1.4.1. Đối tượng nghiên cứu</w:t>
      </w:r>
    </w:p>
    <w:p>
      <w:pPr>
        <w:pStyle w:val="Compact"/>
        <w:numPr>
          <w:ilvl w:val="0"/>
          <w:numId w:val="1005"/>
        </w:numPr>
      </w:pPr>
      <w:r>
        <w:rPr>
          <w:b/>
          <w:bCs/>
        </w:rPr>
        <w:t xml:space="preserve">Đối tượng dữ liệu:</w:t>
      </w:r>
      <w:r>
        <w:t xml:space="preserve"> </w:t>
      </w:r>
      <w:r>
        <w:t xml:space="preserve">quỹ đạo trạng thái quá hạn theo tháng của các khoản vay thế chấp nhà ở cho một gia đình (single-family mortgage) có lãi suất cố định, thuộc bộ Freddie Mac Single-Family Loan-Level Dataset, mẫu Sample các năm khởi tạo 2016, 2017, 2018.</w:t>
      </w:r>
    </w:p>
    <w:p>
      <w:pPr>
        <w:pStyle w:val="Compact"/>
        <w:numPr>
          <w:ilvl w:val="0"/>
          <w:numId w:val="1005"/>
        </w:numPr>
      </w:pPr>
      <w:r>
        <w:rPr>
          <w:b/>
          <w:bCs/>
        </w:rPr>
        <w:t xml:space="preserve">Đối tượng phương pháp:</w:t>
      </w:r>
      <w:r>
        <w:t xml:space="preserve"> </w:t>
      </w:r>
      <w:r>
        <w:t xml:space="preserve">xích Markov rời rạc thời gian với không gian trạng thái hữu hạn, lý thuyết xích Markov hấp thụ, ước lượng hợp lý cực đại và các kiểm định giả thiết cho xích Markov (kiểm định</w:t>
      </w:r>
      <w:r>
        <w:t xml:space="preserve"> </w:t>
      </w:r>
      <m:oMath>
        <m:sSup>
          <m:e>
            <m:r>
              <m:t>χ</m:t>
            </m:r>
          </m:e>
          <m:sup>
            <m:r>
              <m:t>2</m:t>
            </m:r>
          </m:sup>
        </m:sSup>
      </m:oMath>
      <w:r>
        <w:t xml:space="preserve"> </w:t>
      </w:r>
      <w:r>
        <w:t xml:space="preserve">về tính thuần nhất, kiểm định tỷ số hợp lý về bậc).</w:t>
      </w:r>
    </w:p>
    <w:bookmarkEnd w:id="12"/>
    <w:bookmarkStart w:id="13" w:name="phạm-vi-nghiên-cứu"/>
    <w:p>
      <w:pPr>
        <w:pStyle w:val="Heading3"/>
      </w:pPr>
      <w:r>
        <w:t xml:space="preserve">1.4.2. Phạm vi nghiên cứu</w:t>
      </w:r>
    </w:p>
    <w:p>
      <w:pPr>
        <w:pStyle w:val="FirstParagraph"/>
      </w:pPr>
      <w:r>
        <w:rPr>
          <w:b/>
          <w:bCs/>
        </w:rPr>
        <w:t xml:space="preserve">Phạm vi về dữ liệu:</w:t>
      </w:r>
    </w:p>
    <w:p>
      <w:pPr>
        <w:pStyle w:val="Compact"/>
        <w:numPr>
          <w:ilvl w:val="0"/>
          <w:numId w:val="1006"/>
        </w:numPr>
      </w:pPr>
      <w:r>
        <w:t xml:space="preserve">Dữ liệu là bộ Sample của Freddie Mac cho ba năm khởi tạo 2016, 2017, 2018 (gộp), tổng 150.000 khoản vay, kỳ báo cáo đến 03/2026, tần suất theo tháng.</w:t>
      </w:r>
    </w:p>
    <w:p>
      <w:pPr>
        <w:pStyle w:val="Compact"/>
        <w:numPr>
          <w:ilvl w:val="0"/>
          <w:numId w:val="1006"/>
        </w:numPr>
      </w:pPr>
      <w:r>
        <w:t xml:space="preserve">Trạng thái của khoản vay được rời rạc hóa thành sáu trạng thái: bốn trạng thái tạm thời — Trả nợ đúng hạn (Current), Quá hạn 30 ngày (30 DPD), Quá hạn 60 ngày (60 DPD), Quá hạn từ 90 ngày trở lên (90+ DPD) — và hai trạng thái hấp thụ — Vỡ nợ/Tịch biên (Default/Foreclosure) và Trả hết nợ trước hạn/đáo hạn (Prepaid). Việc bổ sung Prepaid làm trạng thái hấp thụ thứ hai (thay vì chỉ có Default) là cần thiết để xác suất hấp thụ</w:t>
      </w:r>
      <w:r>
        <w:t xml:space="preserve"> </w:t>
      </w:r>
      <m:oMath>
        <m:r>
          <m:t>B</m:t>
        </m:r>
      </m:oMath>
      <w:r>
        <w:t xml:space="preserve"> </w:t>
      </w:r>
      <w:r>
        <w:t xml:space="preserve">mang ý nghĩa phân biệt rủi ro giữa các khoản vay, thay vì luôn bằng 1 (xem mục 2.5.5).</w:t>
      </w:r>
    </w:p>
    <w:p>
      <w:pPr>
        <w:pStyle w:val="Compact"/>
        <w:numPr>
          <w:ilvl w:val="0"/>
          <w:numId w:val="1006"/>
        </w:numPr>
      </w:pPr>
      <w:r>
        <w:t xml:space="preserve">Dữ liệu được chia</w:t>
      </w:r>
      <w:r>
        <w:t xml:space="preserve"> </w:t>
      </w:r>
      <w:r>
        <w:rPr>
          <w:b/>
          <w:bCs/>
        </w:rPr>
        <w:t xml:space="preserve">theo trục thời gian</w:t>
      </w:r>
      <w:r>
        <w:t xml:space="preserve"> </w:t>
      </w:r>
      <w:r>
        <w:t xml:space="preserve">(không chia ngẫu nhiên): khoảng 80% giai đoạn đầu dùng để ước lượng tham số, khoảng 20% giai đoạn cuối dùng để kiểm định ngoài mẫu.</w:t>
      </w:r>
    </w:p>
    <w:p>
      <w:pPr>
        <w:pStyle w:val="FirstParagraph"/>
      </w:pPr>
      <w:r>
        <w:rPr>
          <w:b/>
          <w:bCs/>
        </w:rPr>
        <w:t xml:space="preserve">Phạm vi về nội dung và phương pháp:</w:t>
      </w:r>
    </w:p>
    <w:p>
      <w:pPr>
        <w:pStyle w:val="Compact"/>
        <w:numPr>
          <w:ilvl w:val="0"/>
          <w:numId w:val="1007"/>
        </w:numPr>
      </w:pPr>
      <w:r>
        <w:t xml:space="preserve">Nghiên cứu chỉ sử dụng</w:t>
      </w:r>
      <w:r>
        <w:t xml:space="preserve"> </w:t>
      </w:r>
      <w:r>
        <w:rPr>
          <w:b/>
          <w:bCs/>
        </w:rPr>
        <w:t xml:space="preserve">xích Markov quan sát được</w:t>
      </w:r>
      <w:r>
        <w:t xml:space="preserve">, tức trạng thái của khoản vay tại mỗi tháng được quan sát trực tiếp từ dữ liệu. Đây là một</w:t>
      </w:r>
      <w:r>
        <w:t xml:space="preserve"> </w:t>
      </w:r>
      <w:r>
        <w:rPr>
          <w:b/>
          <w:bCs/>
        </w:rPr>
        <w:t xml:space="preserve">lựa chọn chủ động</w:t>
      </w:r>
      <w:r>
        <w:t xml:space="preserve"> </w:t>
      </w:r>
      <w:r>
        <w:t xml:space="preserve">nhằm tập trung vào các kết quả cốt lõi của môn học và đảm bảo tính minh bạch của mọi phép tính (toàn bộ công thức được tự cài đặt, không dùng thư viện mô hình có sẵn).</w:t>
      </w:r>
    </w:p>
    <w:p>
      <w:pPr>
        <w:pStyle w:val="Compact"/>
        <w:numPr>
          <w:ilvl w:val="0"/>
          <w:numId w:val="1007"/>
        </w:numPr>
      </w:pPr>
      <w:r>
        <w:t xml:space="preserve">Nghiên cứu</w:t>
      </w:r>
      <w:r>
        <w:t xml:space="preserve"> </w:t>
      </w:r>
      <w:r>
        <w:rPr>
          <w:b/>
          <w:bCs/>
        </w:rPr>
        <w:t xml:space="preserve">không</w:t>
      </w:r>
      <w:r>
        <w:t xml:space="preserve"> </w:t>
      </w:r>
      <w:r>
        <w:t xml:space="preserve">sử dụng mô hình Markov ẩn (HMM), mô hình sống sót (mô hình rủi ro tỷ lệ Cox, mô hình hazard rời rạc), mô hình semi-Markov hay các mô hình học máy;</w:t>
      </w:r>
      <w:r>
        <w:t xml:space="preserve"> </w:t>
      </w:r>
      <w:r>
        <w:rPr>
          <w:b/>
          <w:bCs/>
        </w:rPr>
        <w:t xml:space="preserve">không</w:t>
      </w:r>
      <w:r>
        <w:t xml:space="preserve"> </w:t>
      </w:r>
      <w:r>
        <w:t xml:space="preserve">xây dựng ma trận chuyển riêng cho từng phân khúc khách hàng.</w:t>
      </w:r>
    </w:p>
    <w:p>
      <w:pPr>
        <w:pStyle w:val="Compact"/>
        <w:numPr>
          <w:ilvl w:val="0"/>
          <w:numId w:val="1007"/>
        </w:numPr>
      </w:pPr>
      <w:r>
        <w:t xml:space="preserve">Mô hình giả định xác suất chuyển trạng thái chỉ phụ thuộc vào trạng thái quá hạn, không phụ thuộc vào đặc điểm khoản vay (điểm tín dụng, tỷ lệ khoản vay trên giá trị tài sản, …) hay các biến kinh tế vĩ mô. Các yếu tố này được coi là hướng mở rộng và được thảo luận ở phần Kết luận.</w:t>
      </w:r>
    </w:p>
    <w:bookmarkEnd w:id="13"/>
    <w:bookmarkEnd w:id="14"/>
    <w:bookmarkStart w:id="15" w:name="cấu-trúc-báo-cáo"/>
    <w:p>
      <w:pPr>
        <w:pStyle w:val="Heading2"/>
      </w:pPr>
      <w:r>
        <w:t xml:space="preserve">1.5. Cấu trúc báo cáo</w:t>
      </w:r>
    </w:p>
    <w:p>
      <w:pPr>
        <w:pStyle w:val="FirstParagraph"/>
      </w:pPr>
      <w:r>
        <w:t xml:space="preserve">Ngoài phần Giới thiệu, báo cáo gồm các phần sau:</w:t>
      </w:r>
    </w:p>
    <w:p>
      <w:pPr>
        <w:pStyle w:val="Compact"/>
        <w:numPr>
          <w:ilvl w:val="0"/>
          <w:numId w:val="1008"/>
        </w:numPr>
      </w:pPr>
      <w:r>
        <w:rPr>
          <w:b/>
          <w:bCs/>
        </w:rPr>
        <w:t xml:space="preserve">Chương 2 — Cơ sở lý thuyết:</w:t>
      </w:r>
      <w:r>
        <w:t xml:space="preserve"> </w:t>
      </w:r>
      <w:r>
        <w:t xml:space="preserve">trình bày xích Markov rời rạc thời gian, ước lượng hợp lý cực đại cho ma trận chuyển, phương trình Chapman–Kolmogorov, phân phối dừng, lý thuyết xích Markov hấp thụ và các kiểm định giả thiết cho xích Markov.</w:t>
      </w:r>
    </w:p>
    <w:p>
      <w:pPr>
        <w:pStyle w:val="Compact"/>
        <w:numPr>
          <w:ilvl w:val="0"/>
          <w:numId w:val="1008"/>
        </w:numPr>
      </w:pPr>
      <w:r>
        <w:rPr>
          <w:b/>
          <w:bCs/>
        </w:rPr>
        <w:t xml:space="preserve">Chương 3 — Dữ liệu và phương pháp:</w:t>
      </w:r>
      <w:r>
        <w:t xml:space="preserve"> </w:t>
      </w:r>
      <w:r>
        <w:t xml:space="preserve">mô tả dữ liệu, quy trình tiền xử lý, cách chia tập ước lượng/kiểm định, và thiết kế chi tiết các kiểm định, phép kiểm chứng cùng quy trình backtest.</w:t>
      </w:r>
    </w:p>
    <w:p>
      <w:pPr>
        <w:pStyle w:val="Compact"/>
        <w:numPr>
          <w:ilvl w:val="0"/>
          <w:numId w:val="1008"/>
        </w:numPr>
      </w:pPr>
      <w:r>
        <w:rPr>
          <w:b/>
          <w:bCs/>
        </w:rPr>
        <w:t xml:space="preserve">Chương 4 — Kết quả thực nghiệm:</w:t>
      </w:r>
      <w:r>
        <w:t xml:space="preserve"> </w:t>
      </w:r>
      <w:r>
        <w:t xml:space="preserve">trình bày và diễn giải kết quả ước lượng, kết quả kiểm định, kiểm chứng Chapman–Kolmogorov, phân phối dừng và backtest xác suất vỡ nợ.</w:t>
      </w:r>
    </w:p>
    <w:p>
      <w:pPr>
        <w:pStyle w:val="Compact"/>
        <w:numPr>
          <w:ilvl w:val="0"/>
          <w:numId w:val="1008"/>
        </w:numPr>
      </w:pPr>
      <w:r>
        <w:rPr>
          <w:b/>
          <w:bCs/>
        </w:rPr>
        <w:t xml:space="preserve">Kết luận:</w:t>
      </w:r>
      <w:r>
        <w:t xml:space="preserve"> </w:t>
      </w:r>
      <w:r>
        <w:t xml:space="preserve">tóm tắt kết quả, nêu hạn chế và hướng phát triển.</w:t>
      </w:r>
    </w:p>
    <w:p>
      <w:r>
        <w:br w:type="page"/>
      </w:r>
    </w:p>
    <w:bookmarkEnd w:id="15"/>
    <w:bookmarkEnd w:id="16"/>
    <w:bookmarkStart w:id="46" w:name="chương-2-cơ-sở-lý-thuyết"/>
    <w:p>
      <w:pPr>
        <w:pStyle w:val="Heading1"/>
      </w:pPr>
      <w:r>
        <w:t xml:space="preserve">CHƯƠNG 2: CƠ SỞ LÝ THUYẾT</w:t>
      </w:r>
    </w:p>
    <w:p>
      <w:pPr>
        <w:pStyle w:val="FirstParagraph"/>
      </w:pPr>
      <w:r>
        <w:t xml:space="preserve">Chương này trình bày các kết quả lý thuyết làm nền tảng cho mô hình. Các ký hiệu được thống nhất như sau:</w:t>
      </w:r>
      <w:r>
        <w:t xml:space="preserve"> </w:t>
      </w:r>
      <m:oMath>
        <m:r>
          <m:rPr>
            <m:sty m:val="p"/>
          </m:rPr>
          <m:t>(</m:t>
        </m:r>
        <m:r>
          <m:rPr>
            <m:sty m:val="p"/>
          </m:rPr>
          <m:t>Ω</m:t>
        </m:r>
        <m:r>
          <m:rPr>
            <m:sty m:val="p"/>
          </m:rPr>
          <m:t>,</m:t>
        </m:r>
        <m:r>
          <m:rPr>
            <m:scr m:val="script"/>
            <m:sty m:val="p"/>
          </m:rPr>
          <m:t>F</m:t>
        </m:r>
        <m:r>
          <m:rPr>
            <m:sty m:val="p"/>
          </m:rPr>
          <m:t>,</m:t>
        </m:r>
        <m:r>
          <m:rPr>
            <m:scr m:val="double-struck"/>
            <m:sty m:val="p"/>
          </m:rPr>
          <m:t>P</m:t>
        </m:r>
        <m:r>
          <m:rPr>
            <m:sty m:val="p"/>
          </m:rPr>
          <m:t>)</m:t>
        </m:r>
      </m:oMath>
      <w:r>
        <w:t xml:space="preserve"> </w:t>
      </w:r>
      <w:r>
        <w:t xml:space="preserve">là không gian xác suất;</w:t>
      </w:r>
      <w:r>
        <w:t xml:space="preserve"> </w:t>
      </w:r>
      <m:oMath>
        <m:r>
          <m:rPr>
            <m:sty m:val="p"/>
          </m:rPr>
          <m:t>{</m:t>
        </m:r>
        <m:sSub>
          <m:e>
            <m:r>
              <m:t>S</m:t>
            </m:r>
          </m:e>
          <m:sub>
            <m:r>
              <m:t>t</m:t>
            </m:r>
          </m:sub>
        </m:sSub>
        <m:sSub>
          <m:e>
            <m:r>
              <m:rPr>
                <m:sty m:val="p"/>
              </m:rPr>
              <m:t>}</m:t>
            </m:r>
          </m:e>
          <m:sub>
            <m:r>
              <m:t>t</m:t>
            </m:r>
            <m:r>
              <m:rPr>
                <m:sty m:val="p"/>
              </m:rPr>
              <m:t>≥</m:t>
            </m:r>
            <m:r>
              <m:t>0</m:t>
            </m:r>
          </m:sub>
        </m:sSub>
      </m:oMath>
      <w:r>
        <w:t xml:space="preserve"> </w:t>
      </w:r>
      <w:r>
        <w:t xml:space="preserve">là quá trình trạng thái của một khoản vay với</w:t>
      </w:r>
      <w:r>
        <w:t xml:space="preserve"> </w:t>
      </w:r>
      <m:oMath>
        <m:r>
          <m:t>t</m:t>
        </m:r>
      </m:oMath>
      <w:r>
        <w:t xml:space="preserve"> </w:t>
      </w:r>
      <w:r>
        <w:t xml:space="preserve">là chỉ số tháng;</w:t>
      </w:r>
      <w:r>
        <w:t xml:space="preserve"> </w:t>
      </w:r>
      <m:oMath>
        <m:r>
          <m:rPr>
            <m:scr m:val="script"/>
            <m:sty m:val="p"/>
          </m:rPr>
          <m:t>S</m:t>
        </m:r>
      </m:oMath>
      <w:r>
        <w:t xml:space="preserve"> </w:t>
      </w:r>
      <w:r>
        <w:t xml:space="preserve">là không gian trạng thái hữu hạn gồm</w:t>
      </w:r>
      <w:r>
        <w:t xml:space="preserve"> </w:t>
      </w:r>
      <m:oMath>
        <m:r>
          <m:t>K</m:t>
        </m:r>
      </m:oMath>
      <w:r>
        <w:t xml:space="preserve"> </w:t>
      </w:r>
      <w:r>
        <w:t xml:space="preserve">phần tử; ma trận được ký hiệu bằng chữ in hoa (</w:t>
      </w:r>
      <m:oMath>
        <m:r>
          <m:t>P</m:t>
        </m:r>
        <m:r>
          <m:rPr>
            <m:sty m:val="p"/>
          </m:rPr>
          <m:t>,</m:t>
        </m:r>
        <m:r>
          <m:t>Q</m:t>
        </m:r>
        <m:r>
          <m:rPr>
            <m:sty m:val="p"/>
          </m:rPr>
          <m:t>,</m:t>
        </m:r>
        <m:r>
          <m:t>R</m:t>
        </m:r>
        <m:r>
          <m:rPr>
            <m:sty m:val="p"/>
          </m:rPr>
          <m:t>,</m:t>
        </m:r>
        <m:r>
          <m:t>N</m:t>
        </m:r>
        <m:r>
          <m:rPr>
            <m:sty m:val="p"/>
          </m:rPr>
          <m:t>,</m:t>
        </m:r>
        <m:r>
          <m:t>B</m:t>
        </m:r>
      </m:oMath>
      <w:r>
        <w:t xml:space="preserve">), vectơ dòng được ký hiệu bằng chữ Hy Lạp (</w:t>
      </w:r>
      <m:oMath>
        <m:r>
          <m:t>π</m:t>
        </m:r>
        <m:r>
          <m:rPr>
            <m:sty m:val="p"/>
          </m:rPr>
          <m:t>,</m:t>
        </m:r>
        <m:r>
          <m:t>μ</m:t>
        </m:r>
      </m:oMath>
      <w:r>
        <w:t xml:space="preserve">).</w:t>
      </w:r>
    </w:p>
    <w:bookmarkStart w:id="21" w:name="xích-markov-rời-rạc-thời-gian"/>
    <w:p>
      <w:pPr>
        <w:pStyle w:val="Heading2"/>
      </w:pPr>
      <w:r>
        <w:t xml:space="preserve">2.1. Xích Markov rời rạc thời gian</w:t>
      </w:r>
    </w:p>
    <w:bookmarkStart w:id="17" w:name="định-nghĩa"/>
    <w:p>
      <w:pPr>
        <w:pStyle w:val="Heading3"/>
      </w:pPr>
      <w:r>
        <w:t xml:space="preserve">2.1.1. Định nghĩa</w:t>
      </w:r>
    </w:p>
    <w:p>
      <w:pPr>
        <w:pStyle w:val="FirstParagraph"/>
      </w:pPr>
      <w:r>
        <w:t xml:space="preserve">Một dãy biến ngẫu nhiên</w:t>
      </w:r>
      <w:r>
        <w:t xml:space="preserve"> </w:t>
      </w:r>
      <m:oMath>
        <m:r>
          <m:rPr>
            <m:sty m:val="p"/>
          </m:rPr>
          <m:t>{</m:t>
        </m:r>
        <m:sSub>
          <m:e>
            <m:r>
              <m:t>S</m:t>
            </m:r>
          </m:e>
          <m:sub>
            <m:r>
              <m:t>t</m:t>
            </m:r>
          </m:sub>
        </m:sSub>
        <m:sSub>
          <m:e>
            <m:r>
              <m:rPr>
                <m:sty m:val="p"/>
              </m:rPr>
              <m:t>}</m:t>
            </m:r>
          </m:e>
          <m:sub>
            <m:r>
              <m:t>t</m:t>
            </m:r>
            <m:r>
              <m:rPr>
                <m:sty m:val="p"/>
              </m:rPr>
              <m:t>=</m:t>
            </m:r>
            <m:r>
              <m:t>0</m:t>
            </m:r>
            <m:r>
              <m:rPr>
                <m:sty m:val="p"/>
              </m:rPr>
              <m:t>,</m:t>
            </m:r>
            <m:r>
              <m:t>1</m:t>
            </m:r>
            <m:r>
              <m:rPr>
                <m:sty m:val="p"/>
              </m:rPr>
              <m:t>,</m:t>
            </m:r>
            <m:r>
              <m:t>2</m:t>
            </m:r>
            <m:r>
              <m:rPr>
                <m:sty m:val="p"/>
              </m:rPr>
              <m:t>,</m:t>
            </m:r>
            <m:r>
              <m:rPr>
                <m:sty m:val="p"/>
              </m:rPr>
              <m:t>…</m:t>
            </m:r>
          </m:sub>
        </m:sSub>
      </m:oMath>
      <w:r>
        <w:t xml:space="preserve"> </w:t>
      </w:r>
      <w:r>
        <w:t xml:space="preserve">nhận giá trị trong tập hữu hạn</w:t>
      </w:r>
      <w:r>
        <w:t xml:space="preserve"> </w:t>
      </w:r>
      <m:oMath>
        <m:r>
          <m:rPr>
            <m:scr m:val="script"/>
            <m:sty m:val="p"/>
          </m:rPr>
          <m:t>S</m:t>
        </m:r>
      </m:oMath>
      <w:r>
        <w:t xml:space="preserve"> </w:t>
      </w:r>
      <w:r>
        <w:t xml:space="preserve">được gọi là</w:t>
      </w:r>
      <w:r>
        <w:t xml:space="preserve"> </w:t>
      </w:r>
      <w:r>
        <w:rPr>
          <w:b/>
          <w:bCs/>
        </w:rPr>
        <w:t xml:space="preserve">xích Markov rời rạc thời gian</w:t>
      </w:r>
      <w:r>
        <w:t xml:space="preserve"> </w:t>
      </w:r>
      <w:r>
        <w:t xml:space="preserve">nếu với mọi</w:t>
      </w:r>
      <w:r>
        <w:t xml:space="preserve"> </w:t>
      </w:r>
      <m:oMath>
        <m:r>
          <m:t>t</m:t>
        </m:r>
        <m:r>
          <m:rPr>
            <m:sty m:val="p"/>
          </m:rPr>
          <m:t>≥</m:t>
        </m:r>
        <m:r>
          <m:t>0</m:t>
        </m:r>
      </m:oMath>
      <w:r>
        <w:t xml:space="preserve"> </w:t>
      </w:r>
      <w:r>
        <w:t xml:space="preserve">và mọi</w:t>
      </w:r>
      <w:r>
        <w:t xml:space="preserve"> </w:t>
      </w:r>
      <m:oMath>
        <m:sSub>
          <m:e>
            <m:r>
              <m:t>i</m:t>
            </m:r>
          </m:e>
          <m:sub>
            <m:r>
              <m:t>0</m:t>
            </m:r>
          </m:sub>
        </m:sSub>
        <m:r>
          <m:rPr>
            <m:sty m:val="p"/>
          </m:rPr>
          <m:t>,</m:t>
        </m:r>
        <m:r>
          <m:rPr>
            <m:sty m:val="p"/>
          </m:rPr>
          <m:t>…</m:t>
        </m:r>
        <m:r>
          <m:rPr>
            <m:sty m:val="p"/>
          </m:rPr>
          <m:t>,</m:t>
        </m:r>
        <m:sSub>
          <m:e>
            <m:r>
              <m:t>i</m:t>
            </m:r>
          </m:e>
          <m:sub>
            <m:r>
              <m:t>t</m:t>
            </m:r>
            <m:r>
              <m:rPr>
                <m:sty m:val="p"/>
              </m:rPr>
              <m:t>−</m:t>
            </m:r>
            <m:r>
              <m:t>1</m:t>
            </m:r>
          </m:sub>
        </m:sSub>
        <m:r>
          <m:rPr>
            <m:sty m:val="p"/>
          </m:rPr>
          <m:t>,</m:t>
        </m:r>
        <m:r>
          <m:t>i</m:t>
        </m:r>
        <m:r>
          <m:rPr>
            <m:sty m:val="p"/>
          </m:rPr>
          <m:t>,</m:t>
        </m:r>
        <m:r>
          <m:t>j</m:t>
        </m:r>
        <m:r>
          <m:rPr>
            <m:sty m:val="p"/>
          </m:rPr>
          <m:t>∈</m:t>
        </m:r>
        <m:r>
          <m:rPr>
            <m:scr m:val="script"/>
            <m:sty m:val="p"/>
          </m:rPr>
          <m:t>S</m:t>
        </m:r>
      </m:oMath>
      <w:r>
        <w:t xml:space="preserve"> </w:t>
      </w:r>
      <w:r>
        <w:t xml:space="preserve">sao cho biến cố điều kiện có xác suất dương:</w:t>
      </w:r>
    </w:p>
    <w:p>
      <w:pPr>
        <w:pStyle w:val="BodyText"/>
      </w:pPr>
      <m:oMathPara>
        <m:oMathParaPr>
          <m:jc m:val="center"/>
        </m:oMathParaPr>
        <m:oMath>
          <m:r>
            <m:rPr>
              <m:scr m:val="double-struck"/>
              <m:sty m:val="p"/>
            </m:rPr>
            <m:t>P</m:t>
          </m:r>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sSub>
            <m:e>
              <m:r>
                <m:t>S</m:t>
              </m:r>
            </m:e>
            <m:sub>
              <m:r>
                <m:t>t</m:t>
              </m:r>
              <m:r>
                <m:rPr>
                  <m:sty m:val="p"/>
                </m:rPr>
                <m:t>−</m:t>
              </m:r>
              <m:r>
                <m:t>1</m:t>
              </m:r>
            </m:sub>
          </m:sSub>
          <m:r>
            <m:rPr>
              <m:sty m:val="p"/>
            </m:rPr>
            <m:t>=</m:t>
          </m:r>
          <m:sSub>
            <m:e>
              <m:r>
                <m:t>i</m:t>
              </m:r>
            </m:e>
            <m:sub>
              <m:r>
                <m:t>t</m:t>
              </m:r>
              <m:r>
                <m:rPr>
                  <m:sty m:val="p"/>
                </m:rPr>
                <m:t>−</m:t>
              </m:r>
              <m:r>
                <m:t>1</m:t>
              </m:r>
            </m:sub>
          </m:sSub>
          <m:r>
            <m:rPr>
              <m:sty m:val="p"/>
            </m:rPr>
            <m:t>,</m:t>
          </m:r>
          <m:r>
            <m:rPr>
              <m:sty m:val="p"/>
            </m:rPr>
            <m:t>…</m:t>
          </m:r>
          <m:r>
            <m:rPr>
              <m:sty m:val="p"/>
            </m:rPr>
            <m:t>,</m:t>
          </m:r>
          <m:sSub>
            <m:e>
              <m:r>
                <m:t>S</m:t>
              </m:r>
            </m:e>
            <m:sub>
              <m:r>
                <m:t>0</m:t>
              </m:r>
            </m:sub>
          </m:sSub>
          <m:r>
            <m:rPr>
              <m:sty m:val="p"/>
            </m:rPr>
            <m:t>=</m:t>
          </m:r>
          <m:sSub>
            <m:e>
              <m:r>
                <m:t>i</m:t>
              </m:r>
            </m:e>
            <m:sub>
              <m:r>
                <m:t>0</m:t>
              </m:r>
            </m:sub>
          </m:sSub>
          <m:r>
            <m:rPr>
              <m:sty m:val="p"/>
            </m:rPr>
            <m:t>)</m:t>
          </m:r>
          <m:r>
            <m:rPr>
              <m:sty m:val="p"/>
            </m:rPr>
            <m:t>=</m:t>
          </m:r>
          <m:r>
            <m:rPr>
              <m:scr m:val="double-struck"/>
              <m:sty m:val="p"/>
            </m:rPr>
            <m:t>P</m:t>
          </m:r>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rPr>
              <m:sty m:val="p"/>
            </m:rPr>
            <m:t>.</m:t>
          </m:r>
        </m:oMath>
      </m:oMathPara>
    </w:p>
    <w:p>
      <w:pPr>
        <w:pStyle w:val="FirstParagraph"/>
      </w:pPr>
      <w:r>
        <w:t xml:space="preserve">Đẳng thức (2.1) là</w:t>
      </w:r>
      <w:r>
        <w:t xml:space="preserve"> </w:t>
      </w:r>
      <w:r>
        <w:rPr>
          <w:b/>
          <w:bCs/>
        </w:rPr>
        <w:t xml:space="preserve">tính chất Markov</w:t>
      </w:r>
      <w:r>
        <w:t xml:space="preserve">: khi đã biết trạng thái hiện tại</w:t>
      </w:r>
      <w:r>
        <w:t xml:space="preserve"> </w:t>
      </w:r>
      <m:oMath>
        <m:sSub>
          <m:e>
            <m:r>
              <m:t>S</m:t>
            </m:r>
          </m:e>
          <m:sub>
            <m:r>
              <m:t>t</m:t>
            </m:r>
          </m:sub>
        </m:sSub>
      </m:oMath>
      <w:r>
        <w:t xml:space="preserve">, trạng thái tương lai</w:t>
      </w:r>
      <w:r>
        <w:t xml:space="preserve"> </w:t>
      </w:r>
      <m:oMath>
        <m:sSub>
          <m:e>
            <m:r>
              <m:t>S</m:t>
            </m:r>
          </m:e>
          <m:sub>
            <m:r>
              <m:t>t</m:t>
            </m:r>
            <m:r>
              <m:rPr>
                <m:sty m:val="p"/>
              </m:rPr>
              <m:t>+</m:t>
            </m:r>
            <m:r>
              <m:t>1</m:t>
            </m:r>
          </m:sub>
        </m:sSub>
      </m:oMath>
      <w:r>
        <w:t xml:space="preserve"> </w:t>
      </w:r>
      <w:r>
        <w:t xml:space="preserve">độc lập có điều kiện với toàn bộ quá khứ</w:t>
      </w:r>
      <w:r>
        <w:t xml:space="preserve"> </w:t>
      </w:r>
      <m:oMath>
        <m:r>
          <m:rPr>
            <m:sty m:val="p"/>
          </m:rPr>
          <m:t>(</m:t>
        </m:r>
        <m:sSub>
          <m:e>
            <m:r>
              <m:t>S</m:t>
            </m:r>
          </m:e>
          <m:sub>
            <m:r>
              <m:t>0</m:t>
            </m:r>
          </m:sub>
        </m:sSub>
        <m:r>
          <m:rPr>
            <m:sty m:val="p"/>
          </m:rPr>
          <m:t>,</m:t>
        </m:r>
        <m:r>
          <m:rPr>
            <m:sty m:val="p"/>
          </m:rPr>
          <m:t>…</m:t>
        </m:r>
        <m:r>
          <m:rPr>
            <m:sty m:val="p"/>
          </m:rPr>
          <m:t>,</m:t>
        </m:r>
        <m:sSub>
          <m:e>
            <m:r>
              <m:t>S</m:t>
            </m:r>
          </m:e>
          <m:sub>
            <m:r>
              <m:t>t</m:t>
            </m:r>
            <m:r>
              <m:rPr>
                <m:sty m:val="p"/>
              </m:rPr>
              <m:t>−</m:t>
            </m:r>
            <m:r>
              <m:t>1</m:t>
            </m:r>
          </m:sub>
        </m:sSub>
        <m:r>
          <m:rPr>
            <m:sty m:val="p"/>
          </m:rPr>
          <m:t>)</m:t>
        </m:r>
      </m:oMath>
      <w:r>
        <w:t xml:space="preserve">. Trong bối cảnh tín dụng, giả thiết này có nghĩa là: để dự báo tháng sau khoản vay sẽ ở mức quá hạn nào, chỉ cần biết tháng này khoản vay đang ở mức quá hạn nào, còn việc khoản vay đã đến mức đó bằng con đường nào là không quan trọng.</w:t>
      </w:r>
    </w:p>
    <w:p>
      <w:pPr>
        <w:pStyle w:val="BodyText"/>
      </w:pPr>
      <w:r>
        <w:t xml:space="preserve">Xích Markov được gọi là</w:t>
      </w:r>
      <w:r>
        <w:t xml:space="preserve"> </w:t>
      </w:r>
      <w:r>
        <w:rPr>
          <w:b/>
          <w:bCs/>
        </w:rPr>
        <w:t xml:space="preserve">thuần nhất theo thời gian</w:t>
      </w:r>
      <w:r>
        <w:t xml:space="preserve"> </w:t>
      </w:r>
      <w:r>
        <w:t xml:space="preserve">(time-homogeneous) nếu xác suất chuyển ở (2.1) không phụ thuộc vào</w:t>
      </w:r>
      <w:r>
        <w:t xml:space="preserve"> </w:t>
      </w:r>
      <m:oMath>
        <m:r>
          <m:t>t</m:t>
        </m:r>
      </m:oMath>
      <w:r>
        <w:t xml:space="preserve">:</w:t>
      </w:r>
    </w:p>
    <w:p>
      <w:pPr>
        <w:pStyle w:val="BodyText"/>
      </w:pPr>
      <m:oMathPara>
        <m:oMathParaPr>
          <m:jc m:val="center"/>
        </m:oMathParaPr>
        <m:oMath>
          <m:r>
            <m:rPr>
              <m:scr m:val="double-struck"/>
              <m:sty m:val="p"/>
            </m:rPr>
            <m:t>P</m:t>
          </m:r>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rPr>
              <m:sty m:val="p"/>
            </m:rPr>
            <m:t>=</m:t>
          </m:r>
          <m:sSub>
            <m:e>
              <m:r>
                <m:t>p</m:t>
              </m:r>
            </m:e>
            <m:sub>
              <m:r>
                <m:t>i</m:t>
              </m:r>
              <m:r>
                <m:t>j</m:t>
              </m:r>
            </m:sub>
          </m:sSub>
          <m:r>
            <m:rPr>
              <m:sty m:val="p"/>
            </m:rPr>
            <m:t>,</m:t>
          </m:r>
          <m:r>
            <m:t> </m:t>
          </m:r>
          <m:r>
            <m:rPr>
              <m:sty m:val="p"/>
            </m:rPr>
            <m:t>∀</m:t>
          </m:r>
          <m:r>
            <m:t>t</m:t>
          </m:r>
          <m:r>
            <m:rPr>
              <m:sty m:val="p"/>
            </m:rPr>
            <m:t>≥</m:t>
          </m:r>
          <m:r>
            <m:t>0</m:t>
          </m:r>
          <m:r>
            <m:rPr>
              <m:sty m:val="p"/>
            </m:rPr>
            <m:t>.</m:t>
          </m:r>
        </m:oMath>
      </m:oMathPara>
    </w:p>
    <w:p>
      <w:pPr>
        <w:pStyle w:val="FirstParagraph"/>
      </w:pPr>
      <w:r>
        <w:t xml:space="preserve">Đây là giả thiết thứ hai của mô hình: quy luật dịch chuyển giữa các mức quá hạn là như nhau bất kể giai đoạn kinh tế. Cả hai giả thiết (2.1) và (2.2) đều sẽ được kiểm định ở mục 2.6 và Chương 4.</w:t>
      </w:r>
    </w:p>
    <w:bookmarkEnd w:id="17"/>
    <w:bookmarkStart w:id="18" w:name="ma-trận-chuyển-và-phân-phối-trạng-thái"/>
    <w:p>
      <w:pPr>
        <w:pStyle w:val="Heading3"/>
      </w:pPr>
      <w:r>
        <w:t xml:space="preserve">2.1.2. Ma trận chuyển và phân phối trạng thái</w:t>
      </w:r>
    </w:p>
    <w:p>
      <w:pPr>
        <w:pStyle w:val="FirstParagraph"/>
      </w:pPr>
      <w:r>
        <w:t xml:space="preserve">Các xác suất chuyển một bước được sắp xếp thành</w:t>
      </w:r>
      <w:r>
        <w:t xml:space="preserve"> </w:t>
      </w:r>
      <w:r>
        <w:rPr>
          <w:b/>
          <w:bCs/>
        </w:rPr>
        <w:t xml:space="preserve">ma trận chuyển</w:t>
      </w:r>
      <w:r>
        <w:t xml:space="preserve"> </w:t>
      </w:r>
      <m:oMath>
        <m:r>
          <m:t>P</m:t>
        </m:r>
        <m:r>
          <m:rPr>
            <m:sty m:val="p"/>
          </m:rPr>
          <m:t>=</m:t>
        </m:r>
        <m:r>
          <m:rPr>
            <m:sty m:val="p"/>
          </m:rPr>
          <m:t>(</m:t>
        </m:r>
        <m:sSub>
          <m:e>
            <m:r>
              <m:t>p</m:t>
            </m:r>
          </m:e>
          <m:sub>
            <m:r>
              <m:t>i</m:t>
            </m:r>
            <m:r>
              <m:t>j</m:t>
            </m:r>
          </m:sub>
        </m:sSub>
        <m:sSub>
          <m:e>
            <m:r>
              <m:rPr>
                <m:sty m:val="p"/>
              </m:rPr>
              <m:t>)</m:t>
            </m:r>
          </m:e>
          <m:sub>
            <m:r>
              <m:t>i</m:t>
            </m:r>
            <m:r>
              <m:rPr>
                <m:sty m:val="p"/>
              </m:rPr>
              <m:t>,</m:t>
            </m:r>
            <m:r>
              <m:t>j</m:t>
            </m:r>
            <m:r>
              <m:rPr>
                <m:sty m:val="p"/>
              </m:rPr>
              <m:t>∈</m:t>
            </m:r>
            <m:r>
              <m:rPr>
                <m:scr m:val="script"/>
                <m:sty m:val="p"/>
              </m:rPr>
              <m:t>S</m:t>
            </m:r>
          </m:sub>
        </m:sSub>
      </m:oMath>
      <w:r>
        <w:t xml:space="preserve"> </w:t>
      </w:r>
      <w:r>
        <w:t xml:space="preserve">kích thước</w:t>
      </w:r>
      <w:r>
        <w:t xml:space="preserve"> </w:t>
      </w:r>
      <m:oMath>
        <m:r>
          <m:t>K</m:t>
        </m:r>
        <m:r>
          <m:rPr>
            <m:sty m:val="p"/>
          </m:rPr>
          <m:t>×</m:t>
        </m:r>
        <m:r>
          <m:t>K</m:t>
        </m:r>
      </m:oMath>
      <w:r>
        <w:t xml:space="preserve">, trong đó hàng</w:t>
      </w:r>
      <w:r>
        <w:t xml:space="preserve"> </w:t>
      </w:r>
      <m:oMath>
        <m:r>
          <m:t>i</m:t>
        </m:r>
      </m:oMath>
      <w:r>
        <w:t xml:space="preserve"> </w:t>
      </w:r>
      <w:r>
        <w:t xml:space="preserve">là phân phối xác suất của trạng thái tháng sau khi tháng này đang ở trạng thái</w:t>
      </w:r>
      <w:r>
        <w:t xml:space="preserve"> </w:t>
      </w:r>
      <m:oMath>
        <m:r>
          <m:t>i</m:t>
        </m:r>
      </m:oMath>
      <w:r>
        <w:t xml:space="preserve">. Do đó</w:t>
      </w:r>
      <w:r>
        <w:t xml:space="preserve"> </w:t>
      </w:r>
      <m:oMath>
        <m:r>
          <m:t>P</m:t>
        </m:r>
      </m:oMath>
      <w:r>
        <w:t xml:space="preserve"> </w:t>
      </w:r>
      <w:r>
        <w:t xml:space="preserve">là một</w:t>
      </w:r>
      <w:r>
        <w:t xml:space="preserve"> </w:t>
      </w:r>
      <w:r>
        <w:rPr>
          <w:b/>
          <w:bCs/>
        </w:rPr>
        <w:t xml:space="preserve">ma trận ngẫu nhiên</w:t>
      </w:r>
      <w:r>
        <w:t xml:space="preserve"> </w:t>
      </w:r>
      <w:r>
        <w:t xml:space="preserve">(stochastic matrix):</w:t>
      </w:r>
    </w:p>
    <w:p>
      <w:pPr>
        <w:pStyle w:val="BodyText"/>
      </w:pPr>
      <m:oMathPara>
        <m:oMathParaPr>
          <m:jc m:val="center"/>
        </m:oMathParaPr>
        <m:oMath>
          <m:sSub>
            <m:e>
              <m:r>
                <m:t>p</m:t>
              </m:r>
            </m:e>
            <m:sub>
              <m:r>
                <m:t>i</m:t>
              </m:r>
              <m:r>
                <m:t>j</m:t>
              </m:r>
            </m:sub>
          </m:sSub>
          <m:r>
            <m:rPr>
              <m:sty m:val="p"/>
            </m:rPr>
            <m:t>≥</m:t>
          </m:r>
          <m:r>
            <m:t>0</m:t>
          </m:r>
          <m:r>
            <m:t> </m:t>
          </m:r>
          <m:r>
            <m:rPr>
              <m:sty m:val="p"/>
            </m:rPr>
            <m:t>∀</m:t>
          </m:r>
          <m:r>
            <m:t>i</m:t>
          </m:r>
          <m:r>
            <m:rPr>
              <m:sty m:val="p"/>
            </m:rPr>
            <m:t>,</m:t>
          </m:r>
          <m:r>
            <m:t>j</m:t>
          </m:r>
          <m:r>
            <m:rPr>
              <m:sty m:val="p"/>
            </m:rPr>
            <m:t>,</m:t>
          </m:r>
          <m:r>
            <m:t>  </m:t>
          </m:r>
          <m:nary>
            <m:naryPr>
              <m:chr m:val="∑"/>
              <m:limLoc m:val="undOvr"/>
              <m:subHide m:val="off"/>
              <m:supHide m:val="on"/>
            </m:naryPr>
            <m:sub>
              <m:r>
                <m:t>j</m:t>
              </m:r>
              <m:r>
                <m:rPr>
                  <m:sty m:val="p"/>
                </m:rPr>
                <m:t>∈</m:t>
              </m:r>
              <m:r>
                <m:rPr>
                  <m:scr m:val="script"/>
                  <m:sty m:val="p"/>
                </m:rPr>
                <m:t>S</m:t>
              </m:r>
            </m:sub>
            <m:sup>
              <m:r>
                <m:t>​</m:t>
              </m:r>
            </m:sup>
            <m:e>
              <m:sSub>
                <m:e>
                  <m:r>
                    <m:t>p</m:t>
                  </m:r>
                </m:e>
                <m:sub>
                  <m:r>
                    <m:t>i</m:t>
                  </m:r>
                  <m:r>
                    <m:t>j</m:t>
                  </m:r>
                </m:sub>
              </m:sSub>
            </m:e>
          </m:nary>
          <m:r>
            <m:rPr>
              <m:sty m:val="p"/>
            </m:rPr>
            <m:t>=</m:t>
          </m:r>
          <m:r>
            <m:t>1</m:t>
          </m:r>
          <m:r>
            <m:t> </m:t>
          </m:r>
          <m:r>
            <m:rPr>
              <m:sty m:val="p"/>
            </m:rPr>
            <m:t>∀</m:t>
          </m:r>
          <m:r>
            <m:t>i</m:t>
          </m:r>
          <m:r>
            <m:rPr>
              <m:sty m:val="p"/>
            </m:rPr>
            <m:t>.</m:t>
          </m:r>
        </m:oMath>
      </m:oMathPara>
    </w:p>
    <w:p>
      <w:pPr>
        <w:pStyle w:val="FirstParagraph"/>
      </w:pPr>
      <w:r>
        <w:t xml:space="preserve">Gọi</w:t>
      </w:r>
      <w:r>
        <w:t xml:space="preserve"> </w:t>
      </w:r>
      <m:oMath>
        <m:sSup>
          <m:e>
            <m:r>
              <m:t>μ</m:t>
            </m:r>
          </m:e>
          <m:sup>
            <m:r>
              <m:rPr>
                <m:sty m:val="p"/>
              </m:rPr>
              <m:t>(</m:t>
            </m:r>
            <m:r>
              <m:t>t</m:t>
            </m:r>
            <m:r>
              <m:rPr>
                <m:sty m:val="p"/>
              </m:rPr>
              <m:t>)</m:t>
            </m:r>
          </m:sup>
        </m:sSup>
        <m:r>
          <m:rPr>
            <m:sty m:val="p"/>
          </m:rPr>
          <m:t>=</m:t>
        </m:r>
        <m:r>
          <m:rPr>
            <m:sty m:val="p"/>
          </m:rPr>
          <m:t>(</m:t>
        </m:r>
        <m:r>
          <m:rPr>
            <m:scr m:val="double-struck"/>
            <m:sty m:val="p"/>
          </m:rPr>
          <m:t>P</m:t>
        </m:r>
        <m:r>
          <m:rPr>
            <m:sty m:val="p"/>
          </m:rPr>
          <m:t>(</m:t>
        </m:r>
        <m:sSub>
          <m:e>
            <m:r>
              <m:t>S</m:t>
            </m:r>
          </m:e>
          <m:sub>
            <m:r>
              <m:t>t</m:t>
            </m:r>
          </m:sub>
        </m:sSub>
        <m:r>
          <m:rPr>
            <m:sty m:val="p"/>
          </m:rPr>
          <m:t>=</m:t>
        </m:r>
        <m:r>
          <m:t>i</m:t>
        </m:r>
        <m:r>
          <m:rPr>
            <m:sty m:val="p"/>
          </m:rPr>
          <m:t>)</m:t>
        </m:r>
        <m:sSub>
          <m:e>
            <m:r>
              <m:rPr>
                <m:sty m:val="p"/>
              </m:rPr>
              <m:t>)</m:t>
            </m:r>
          </m:e>
          <m:sub>
            <m:r>
              <m:t>i</m:t>
            </m:r>
            <m:r>
              <m:rPr>
                <m:sty m:val="p"/>
              </m:rPr>
              <m:t>∈</m:t>
            </m:r>
            <m:r>
              <m:rPr>
                <m:scr m:val="script"/>
                <m:sty m:val="p"/>
              </m:rPr>
              <m:t>S</m:t>
            </m:r>
          </m:sub>
        </m:sSub>
      </m:oMath>
      <w:r>
        <w:t xml:space="preserve"> </w:t>
      </w:r>
      <w:r>
        <w:t xml:space="preserve">là vectơ dòng phân phối trạng thái tại thời điểm</w:t>
      </w:r>
      <w:r>
        <w:t xml:space="preserve"> </w:t>
      </w:r>
      <m:oMath>
        <m:r>
          <m:t>t</m:t>
        </m:r>
      </m:oMath>
      <w:r>
        <w:t xml:space="preserve"> </w:t>
      </w:r>
      <w:r>
        <w:t xml:space="preserve">và</w:t>
      </w:r>
      <w:r>
        <w:t xml:space="preserve"> </w:t>
      </w:r>
      <m:oMath>
        <m:r>
          <m:t>μ</m:t>
        </m:r>
        <m:r>
          <m:rPr>
            <m:sty m:val="p"/>
          </m:rPr>
          <m:t>=</m:t>
        </m:r>
        <m:sSup>
          <m:e>
            <m:r>
              <m:t>μ</m:t>
            </m:r>
          </m:e>
          <m:sup>
            <m:r>
              <m:rPr>
                <m:sty m:val="p"/>
              </m:rPr>
              <m:t>(</m:t>
            </m:r>
            <m:r>
              <m:t>0</m:t>
            </m:r>
            <m:r>
              <m:rPr>
                <m:sty m:val="p"/>
              </m:rPr>
              <m:t>)</m:t>
            </m:r>
          </m:sup>
        </m:sSup>
      </m:oMath>
      <w:r>
        <w:t xml:space="preserve"> </w:t>
      </w:r>
      <w:r>
        <w:t xml:space="preserve">là phân phối ban đầu. Theo công thức xác suất toàn phần:</w:t>
      </w:r>
    </w:p>
    <w:p>
      <w:pPr>
        <w:pStyle w:val="BodyText"/>
      </w:pPr>
      <m:oMathPara>
        <m:oMathParaPr>
          <m:jc m:val="center"/>
        </m:oMathParaPr>
        <m:oMath>
          <m:sSubSup>
            <m:e>
              <m:r>
                <m:t>μ</m:t>
              </m:r>
            </m:e>
            <m:sub>
              <m:r>
                <m:t>j</m:t>
              </m:r>
            </m:sub>
            <m:sup>
              <m:r>
                <m:rPr>
                  <m:sty m:val="p"/>
                </m:rPr>
                <m:t>(</m:t>
              </m:r>
              <m:r>
                <m:t>t</m:t>
              </m:r>
              <m:r>
                <m:rPr>
                  <m:sty m:val="p"/>
                </m:rPr>
                <m:t>+</m:t>
              </m:r>
              <m:r>
                <m:t>1</m:t>
              </m:r>
              <m:r>
                <m:rPr>
                  <m:sty m:val="p"/>
                </m:rPr>
                <m:t>)</m:t>
              </m:r>
            </m:sup>
          </m:sSubSup>
          <m:r>
            <m:rPr>
              <m:sty m:val="p"/>
            </m:rPr>
            <m:t>=</m:t>
          </m:r>
          <m:nary>
            <m:naryPr>
              <m:chr m:val="∑"/>
              <m:limLoc m:val="undOvr"/>
              <m:subHide m:val="off"/>
              <m:supHide m:val="on"/>
            </m:naryPr>
            <m:sub>
              <m:r>
                <m:t>i</m:t>
              </m:r>
              <m:r>
                <m:rPr>
                  <m:sty m:val="p"/>
                </m:rPr>
                <m:t>∈</m:t>
              </m:r>
              <m:r>
                <m:rPr>
                  <m:scr m:val="script"/>
                  <m:sty m:val="p"/>
                </m:rPr>
                <m:t>S</m:t>
              </m:r>
            </m:sub>
            <m:sup>
              <m:r>
                <m:t>​</m:t>
              </m:r>
            </m:sup>
            <m:e>
              <m:sSubSup>
                <m:e>
                  <m:r>
                    <m:t>μ</m:t>
                  </m:r>
                </m:e>
                <m:sub>
                  <m:r>
                    <m:t>i</m:t>
                  </m:r>
                </m:sub>
                <m:sup>
                  <m:r>
                    <m:rPr>
                      <m:sty m:val="p"/>
                    </m:rPr>
                    <m:t>(</m:t>
                  </m:r>
                  <m:r>
                    <m:t>t</m:t>
                  </m:r>
                  <m:r>
                    <m:rPr>
                      <m:sty m:val="p"/>
                    </m:rPr>
                    <m:t>)</m:t>
                  </m:r>
                </m:sup>
              </m:sSubSup>
            </m:e>
          </m:nary>
          <m:r>
            <m:t> </m:t>
          </m:r>
          <m:sSub>
            <m:e>
              <m:r>
                <m:t>p</m:t>
              </m:r>
            </m:e>
            <m:sub>
              <m:r>
                <m:t>i</m:t>
              </m:r>
              <m:r>
                <m:t>j</m:t>
              </m:r>
            </m:sub>
          </m:sSub>
          <m:r>
            <m:t> </m:t>
          </m:r>
          <m:r>
            <m:rPr>
              <m:sty m:val="p"/>
            </m:rPr>
            <m:t>⇔</m:t>
          </m:r>
          <m:r>
            <m:t> </m:t>
          </m:r>
          <m:sSup>
            <m:e>
              <m:r>
                <m:t>μ</m:t>
              </m:r>
            </m:e>
            <m:sup>
              <m:r>
                <m:rPr>
                  <m:sty m:val="p"/>
                </m:rPr>
                <m:t>(</m:t>
              </m:r>
              <m:r>
                <m:t>t</m:t>
              </m:r>
              <m:r>
                <m:rPr>
                  <m:sty m:val="p"/>
                </m:rPr>
                <m:t>+</m:t>
              </m:r>
              <m:r>
                <m:t>1</m:t>
              </m:r>
              <m:r>
                <m:rPr>
                  <m:sty m:val="p"/>
                </m:rPr>
                <m:t>)</m:t>
              </m:r>
            </m:sup>
          </m:sSup>
          <m:r>
            <m:rPr>
              <m:sty m:val="p"/>
            </m:rPr>
            <m:t>=</m:t>
          </m:r>
          <m:sSup>
            <m:e>
              <m:r>
                <m:t>μ</m:t>
              </m:r>
            </m:e>
            <m:sup>
              <m:r>
                <m:rPr>
                  <m:sty m:val="p"/>
                </m:rPr>
                <m:t>(</m:t>
              </m:r>
              <m:r>
                <m:t>t</m:t>
              </m:r>
              <m:r>
                <m:rPr>
                  <m:sty m:val="p"/>
                </m:rPr>
                <m:t>)</m:t>
              </m:r>
            </m:sup>
          </m:sSup>
          <m:r>
            <m:t>P</m:t>
          </m:r>
          <m:r>
            <m:rPr>
              <m:sty m:val="p"/>
            </m:rPr>
            <m:t>,</m:t>
          </m:r>
          <m:r>
            <m:t>  </m:t>
          </m:r>
          <m:r>
            <m:rPr>
              <m:nor/>
              <m:sty m:val="p"/>
            </m:rPr>
            <m:t>do đó </m:t>
          </m:r>
          <m:sSup>
            <m:e>
              <m:r>
                <m:t>μ</m:t>
              </m:r>
            </m:e>
            <m:sup>
              <m:r>
                <m:rPr>
                  <m:sty m:val="p"/>
                </m:rPr>
                <m:t>(</m:t>
              </m:r>
              <m:r>
                <m:t>t</m:t>
              </m:r>
              <m:r>
                <m:rPr>
                  <m:sty m:val="p"/>
                </m:rPr>
                <m:t>)</m:t>
              </m:r>
            </m:sup>
          </m:sSup>
          <m:r>
            <m:rPr>
              <m:sty m:val="p"/>
            </m:rPr>
            <m:t>=</m:t>
          </m:r>
          <m:r>
            <m:t>μ</m:t>
          </m:r>
          <m:sSup>
            <m:e>
              <m:r>
                <m:t>P</m:t>
              </m:r>
            </m:e>
            <m:sup>
              <m:r>
                <m:t>t</m:t>
              </m:r>
            </m:sup>
          </m:sSup>
          <m:r>
            <m:rPr>
              <m:sty m:val="p"/>
            </m:rPr>
            <m:t>.</m:t>
          </m:r>
        </m:oMath>
      </m:oMathPara>
    </w:p>
    <w:p>
      <w:pPr>
        <w:pStyle w:val="FirstParagraph"/>
      </w:pPr>
      <w:r>
        <w:t xml:space="preserve">Hơn nữa, áp dụng liên tiếp quy tắc nhân xác suất và tính chất Markov, xác suất của một quỹ đạo cụ thể là:</w:t>
      </w:r>
    </w:p>
    <w:p>
      <w:pPr>
        <w:pStyle w:val="BodyText"/>
      </w:pPr>
      <m:oMathPara>
        <m:oMathParaPr>
          <m:jc m:val="center"/>
        </m:oMathParaPr>
        <m:oMath>
          <m:r>
            <m:rPr>
              <m:scr m:val="double-struck"/>
              <m:sty m:val="p"/>
            </m:rPr>
            <m:t>P</m:t>
          </m:r>
          <m:r>
            <m:rPr>
              <m:sty m:val="p"/>
            </m:rPr>
            <m:t>(</m:t>
          </m:r>
          <m:sSub>
            <m:e>
              <m:r>
                <m:t>S</m:t>
              </m:r>
            </m:e>
            <m:sub>
              <m:r>
                <m:t>0</m:t>
              </m:r>
            </m:sub>
          </m:sSub>
          <m:r>
            <m:rPr>
              <m:sty m:val="p"/>
            </m:rPr>
            <m:t>=</m:t>
          </m:r>
          <m:sSub>
            <m:e>
              <m:r>
                <m:t>i</m:t>
              </m:r>
            </m:e>
            <m:sub>
              <m:r>
                <m:t>0</m:t>
              </m:r>
            </m:sub>
          </m:sSub>
          <m:r>
            <m:rPr>
              <m:sty m:val="p"/>
            </m:rPr>
            <m:t>,</m:t>
          </m:r>
          <m:sSub>
            <m:e>
              <m:r>
                <m:t>S</m:t>
              </m:r>
            </m:e>
            <m:sub>
              <m:r>
                <m:t>1</m:t>
              </m:r>
            </m:sub>
          </m:sSub>
          <m:r>
            <m:rPr>
              <m:sty m:val="p"/>
            </m:rPr>
            <m:t>=</m:t>
          </m:r>
          <m:sSub>
            <m:e>
              <m:r>
                <m:t>i</m:t>
              </m:r>
            </m:e>
            <m:sub>
              <m:r>
                <m:t>1</m:t>
              </m:r>
            </m:sub>
          </m:sSub>
          <m:r>
            <m:rPr>
              <m:sty m:val="p"/>
            </m:rPr>
            <m:t>,</m:t>
          </m:r>
          <m:r>
            <m:rPr>
              <m:sty m:val="p"/>
            </m:rPr>
            <m:t>…</m:t>
          </m:r>
          <m:r>
            <m:rPr>
              <m:sty m:val="p"/>
            </m:rPr>
            <m:t>,</m:t>
          </m:r>
          <m:sSub>
            <m:e>
              <m:r>
                <m:t>S</m:t>
              </m:r>
            </m:e>
            <m:sub>
              <m:r>
                <m:t>T</m:t>
              </m:r>
            </m:sub>
          </m:sSub>
          <m:r>
            <m:rPr>
              <m:sty m:val="p"/>
            </m:rPr>
            <m:t>=</m:t>
          </m:r>
          <m:sSub>
            <m:e>
              <m:r>
                <m:t>i</m:t>
              </m:r>
            </m:e>
            <m:sub>
              <m:r>
                <m:t>T</m:t>
              </m:r>
            </m:sub>
          </m:sSub>
          <m:r>
            <m:rPr>
              <m:sty m:val="p"/>
            </m:rPr>
            <m:t>)</m:t>
          </m:r>
          <m:r>
            <m:rPr>
              <m:sty m:val="p"/>
            </m:rPr>
            <m:t>=</m:t>
          </m:r>
          <m:sSub>
            <m:e>
              <m:r>
                <m:t>μ</m:t>
              </m:r>
            </m:e>
            <m:sub>
              <m:sSub>
                <m:e>
                  <m:r>
                    <m:t>i</m:t>
                  </m:r>
                </m:e>
                <m:sub>
                  <m:r>
                    <m:t>0</m:t>
                  </m:r>
                </m:sub>
              </m:sSub>
            </m:sub>
          </m:sSub>
          <m:r>
            <m:t> </m:t>
          </m:r>
          <m:sSub>
            <m:e>
              <m:r>
                <m:t>p</m:t>
              </m:r>
            </m:e>
            <m:sub>
              <m:sSub>
                <m:e>
                  <m:r>
                    <m:t>i</m:t>
                  </m:r>
                </m:e>
                <m:sub>
                  <m:r>
                    <m:t>0</m:t>
                  </m:r>
                </m:sub>
              </m:sSub>
              <m:sSub>
                <m:e>
                  <m:r>
                    <m:t>i</m:t>
                  </m:r>
                </m:e>
                <m:sub>
                  <m:r>
                    <m:t>1</m:t>
                  </m:r>
                </m:sub>
              </m:sSub>
            </m:sub>
          </m:sSub>
          <m:r>
            <m:t> </m:t>
          </m:r>
          <m:sSub>
            <m:e>
              <m:r>
                <m:t>p</m:t>
              </m:r>
            </m:e>
            <m:sub>
              <m:sSub>
                <m:e>
                  <m:r>
                    <m:t>i</m:t>
                  </m:r>
                </m:e>
                <m:sub>
                  <m:r>
                    <m:t>1</m:t>
                  </m:r>
                </m:sub>
              </m:sSub>
              <m:sSub>
                <m:e>
                  <m:r>
                    <m:t>i</m:t>
                  </m:r>
                </m:e>
                <m:sub>
                  <m:r>
                    <m:t>2</m:t>
                  </m:r>
                </m:sub>
              </m:sSub>
            </m:sub>
          </m:sSub>
          <m:r>
            <m:rPr>
              <m:sty m:val="p"/>
            </m:rPr>
            <m:t>⋯</m:t>
          </m:r>
          <m:sSub>
            <m:e>
              <m:r>
                <m:t>p</m:t>
              </m:r>
            </m:e>
            <m:sub>
              <m:sSub>
                <m:e>
                  <m:r>
                    <m:t>i</m:t>
                  </m:r>
                </m:e>
                <m:sub>
                  <m:r>
                    <m:t>T</m:t>
                  </m:r>
                  <m:r>
                    <m:rPr>
                      <m:sty m:val="p"/>
                    </m:rPr>
                    <m:t>−</m:t>
                  </m:r>
                  <m:r>
                    <m:t>1</m:t>
                  </m:r>
                </m:sub>
              </m:sSub>
              <m:sSub>
                <m:e>
                  <m:r>
                    <m:t>i</m:t>
                  </m:r>
                </m:e>
                <m:sub>
                  <m:r>
                    <m:t>T</m:t>
                  </m:r>
                </m:sub>
              </m:sSub>
            </m:sub>
          </m:sSub>
          <m:r>
            <m:rPr>
              <m:sty m:val="p"/>
            </m:rPr>
            <m:t>.</m:t>
          </m:r>
        </m:oMath>
      </m:oMathPara>
    </w:p>
    <w:p>
      <w:pPr>
        <w:pStyle w:val="FirstParagraph"/>
      </w:pPr>
      <w:r>
        <w:t xml:space="preserve">Công thức (2.5) cho thấy phân phối đồng thời của toàn bộ quỹ đạo được xác định hoàn toàn bởi cặp</w:t>
      </w:r>
      <w:r>
        <w:t xml:space="preserve"> </w:t>
      </w:r>
      <m:oMath>
        <m:r>
          <m:rPr>
            <m:sty m:val="p"/>
          </m:rPr>
          <m:t>(</m:t>
        </m:r>
        <m:r>
          <m:t>μ</m:t>
        </m:r>
        <m:r>
          <m:rPr>
            <m:sty m:val="p"/>
          </m:rPr>
          <m:t>,</m:t>
        </m:r>
        <m:r>
          <m:t>P</m:t>
        </m:r>
        <m:r>
          <m:rPr>
            <m:sty m:val="p"/>
          </m:rPr>
          <m:t>)</m:t>
        </m:r>
      </m:oMath>
      <w:r>
        <w:t xml:space="preserve">, và là cơ sở để xây dựng hàm hợp lý ở mục 2.2.</w:t>
      </w:r>
    </w:p>
    <w:bookmarkEnd w:id="18"/>
    <w:bookmarkStart w:id="19" w:name="phân-loại-trạng-thái"/>
    <w:p>
      <w:pPr>
        <w:pStyle w:val="Heading3"/>
      </w:pPr>
      <w:r>
        <w:t xml:space="preserve">2.1.3. Phân loại trạng thái</w:t>
      </w:r>
    </w:p>
    <w:p>
      <w:pPr>
        <w:pStyle w:val="Compact"/>
        <w:numPr>
          <w:ilvl w:val="0"/>
          <w:numId w:val="1009"/>
        </w:numPr>
      </w:pPr>
      <w:r>
        <w:t xml:space="preserve">Trạng thái</w:t>
      </w:r>
      <w:r>
        <w:t xml:space="preserve"> </w:t>
      </w:r>
      <m:oMath>
        <m:r>
          <m:t>j</m:t>
        </m:r>
      </m:oMath>
      <w:r>
        <w:t xml:space="preserve"> </w:t>
      </w:r>
      <w:r>
        <w:rPr>
          <w:b/>
          <w:bCs/>
        </w:rPr>
        <w:t xml:space="preserve">đến được</w:t>
      </w:r>
      <w:r>
        <w:t xml:space="preserve"> </w:t>
      </w:r>
      <w:r>
        <w:t xml:space="preserve">từ trạng thái</w:t>
      </w:r>
      <w:r>
        <w:t xml:space="preserve"> </w:t>
      </w:r>
      <m:oMath>
        <m:r>
          <m:t>i</m:t>
        </m:r>
      </m:oMath>
      <w:r>
        <w:t xml:space="preserve"> </w:t>
      </w:r>
      <w:r>
        <w:t xml:space="preserve">(ký hiệu</w:t>
      </w:r>
      <w:r>
        <w:t xml:space="preserve"> </w:t>
      </w:r>
      <m:oMath>
        <m:r>
          <m:t>i</m:t>
        </m:r>
        <m:r>
          <m:rPr>
            <m:sty m:val="p"/>
          </m:rPr>
          <m:t>→</m:t>
        </m:r>
        <m:r>
          <m:t>j</m:t>
        </m:r>
      </m:oMath>
      <w:r>
        <w:t xml:space="preserve">) nếu tồn tại</w:t>
      </w:r>
      <w:r>
        <w:t xml:space="preserve"> </w:t>
      </w:r>
      <m:oMath>
        <m:r>
          <m:t>n</m:t>
        </m:r>
        <m:r>
          <m:rPr>
            <m:sty m:val="p"/>
          </m:rPr>
          <m:t>≥</m:t>
        </m:r>
        <m:r>
          <m:t>0</m:t>
        </m:r>
      </m:oMath>
      <w:r>
        <w:t xml:space="preserve"> </w:t>
      </w:r>
      <w:r>
        <w:t xml:space="preserve">sao cho</w:t>
      </w:r>
      <w:r>
        <w:t xml:space="preserve"> </w:t>
      </w:r>
      <m:oMath>
        <m:r>
          <m:rPr>
            <m:scr m:val="double-struck"/>
            <m:sty m:val="p"/>
          </m:rPr>
          <m:t>P</m:t>
        </m:r>
        <m:r>
          <m:rPr>
            <m:sty m:val="p"/>
          </m:rPr>
          <m:t>(</m:t>
        </m:r>
        <m:sSub>
          <m:e>
            <m:r>
              <m:t>S</m:t>
            </m:r>
          </m:e>
          <m:sub>
            <m:r>
              <m:t>n</m:t>
            </m:r>
          </m:sub>
        </m:sSub>
        <m:r>
          <m:rPr>
            <m:sty m:val="p"/>
          </m:rPr>
          <m:t>=</m:t>
        </m:r>
        <m:r>
          <m:t>j</m:t>
        </m:r>
        <m:r>
          <m:rPr>
            <m:sty m:val="p"/>
          </m:rPr>
          <m:t>∣</m:t>
        </m:r>
        <m:sSub>
          <m:e>
            <m:r>
              <m:t>S</m:t>
            </m:r>
          </m:e>
          <m:sub>
            <m:r>
              <m:t>0</m:t>
            </m:r>
          </m:sub>
        </m:sSub>
        <m:r>
          <m:rPr>
            <m:sty m:val="p"/>
          </m:rPr>
          <m:t>=</m:t>
        </m:r>
        <m:r>
          <m:t>i</m:t>
        </m:r>
        <m:r>
          <m:rPr>
            <m:sty m:val="p"/>
          </m:rPr>
          <m:t>)</m:t>
        </m:r>
        <m:r>
          <m:rPr>
            <m:sty m:val="p"/>
          </m:rPr>
          <m:t>&gt;</m:t>
        </m:r>
        <m:r>
          <m:t>0</m:t>
        </m:r>
      </m:oMath>
      <w:r>
        <w:t xml:space="preserve">. Hai trạng thái</w:t>
      </w:r>
      <w:r>
        <w:t xml:space="preserve"> </w:t>
      </w:r>
      <w:r>
        <w:rPr>
          <w:b/>
          <w:bCs/>
        </w:rPr>
        <w:t xml:space="preserve">liên thông</w:t>
      </w:r>
      <w:r>
        <w:t xml:space="preserve"> </w:t>
      </w:r>
      <w:r>
        <w:t xml:space="preserve">nếu</w:t>
      </w:r>
      <w:r>
        <w:t xml:space="preserve"> </w:t>
      </w:r>
      <m:oMath>
        <m:r>
          <m:t>i</m:t>
        </m:r>
        <m:r>
          <m:rPr>
            <m:sty m:val="p"/>
          </m:rPr>
          <m:t>→</m:t>
        </m:r>
        <m:r>
          <m:t>j</m:t>
        </m:r>
      </m:oMath>
      <w:r>
        <w:t xml:space="preserve"> </w:t>
      </w:r>
      <w:r>
        <w:t xml:space="preserve">và</w:t>
      </w:r>
      <w:r>
        <w:t xml:space="preserve"> </w:t>
      </w:r>
      <m:oMath>
        <m:r>
          <m:t>j</m:t>
        </m:r>
        <m:r>
          <m:rPr>
            <m:sty m:val="p"/>
          </m:rPr>
          <m:t>→</m:t>
        </m:r>
        <m:r>
          <m:t>i</m:t>
        </m:r>
      </m:oMath>
      <w:r>
        <w:t xml:space="preserve">.</w:t>
      </w:r>
    </w:p>
    <w:p>
      <w:pPr>
        <w:pStyle w:val="Compact"/>
        <w:numPr>
          <w:ilvl w:val="0"/>
          <w:numId w:val="1009"/>
        </w:numPr>
      </w:pPr>
      <w:r>
        <w:t xml:space="preserve">Xích Markov là</w:t>
      </w:r>
      <w:r>
        <w:t xml:space="preserve"> </w:t>
      </w:r>
      <w:r>
        <w:rPr>
          <w:b/>
          <w:bCs/>
        </w:rPr>
        <w:t xml:space="preserve">tối giản</w:t>
      </w:r>
      <w:r>
        <w:t xml:space="preserve"> </w:t>
      </w:r>
      <w:r>
        <w:t xml:space="preserve">(irreducible) nếu mọi cặp trạng thái đều liên thông.</w:t>
      </w:r>
    </w:p>
    <w:p>
      <w:pPr>
        <w:pStyle w:val="Compact"/>
        <w:numPr>
          <w:ilvl w:val="0"/>
          <w:numId w:val="1009"/>
        </w:numPr>
      </w:pPr>
      <w:r>
        <w:t xml:space="preserve">Trạng thái</w:t>
      </w:r>
      <w:r>
        <w:t xml:space="preserve"> </w:t>
      </w:r>
      <m:oMath>
        <m:r>
          <m:t>i</m:t>
        </m:r>
      </m:oMath>
      <w:r>
        <w:t xml:space="preserve"> </w:t>
      </w:r>
      <w:r>
        <w:t xml:space="preserve">là</w:t>
      </w:r>
      <w:r>
        <w:t xml:space="preserve"> </w:t>
      </w:r>
      <w:r>
        <w:rPr>
          <w:b/>
          <w:bCs/>
        </w:rPr>
        <w:t xml:space="preserve">hồi quy</w:t>
      </w:r>
      <w:r>
        <w:t xml:space="preserve"> </w:t>
      </w:r>
      <w:r>
        <w:t xml:space="preserve">(recurrent) nếu xuất phát từ</w:t>
      </w:r>
      <w:r>
        <w:t xml:space="preserve"> </w:t>
      </w:r>
      <m:oMath>
        <m:r>
          <m:t>i</m:t>
        </m:r>
      </m:oMath>
      <w:r>
        <w:t xml:space="preserve">, xích quay lại</w:t>
      </w:r>
      <w:r>
        <w:t xml:space="preserve"> </w:t>
      </w:r>
      <m:oMath>
        <m:r>
          <m:t>i</m:t>
        </m:r>
      </m:oMath>
      <w:r>
        <w:t xml:space="preserve"> </w:t>
      </w:r>
      <w:r>
        <w:t xml:space="preserve">với xác suất 1; ngược lại</w:t>
      </w:r>
      <w:r>
        <w:t xml:space="preserve"> </w:t>
      </w:r>
      <m:oMath>
        <m:r>
          <m:t>i</m:t>
        </m:r>
      </m:oMath>
      <w:r>
        <w:t xml:space="preserve"> </w:t>
      </w:r>
      <w:r>
        <w:t xml:space="preserve">là</w:t>
      </w:r>
      <w:r>
        <w:t xml:space="preserve"> </w:t>
      </w:r>
      <w:r>
        <w:rPr>
          <w:b/>
          <w:bCs/>
        </w:rPr>
        <w:t xml:space="preserve">tạm thời</w:t>
      </w:r>
      <w:r>
        <w:t xml:space="preserve"> </w:t>
      </w:r>
      <w:r>
        <w:t xml:space="preserve">(transient).</w:t>
      </w:r>
    </w:p>
    <w:p>
      <w:pPr>
        <w:pStyle w:val="Compact"/>
        <w:numPr>
          <w:ilvl w:val="0"/>
          <w:numId w:val="1009"/>
        </w:numPr>
      </w:pPr>
      <w:r>
        <w:t xml:space="preserve">Trạng thái</w:t>
      </w:r>
      <w:r>
        <w:t xml:space="preserve"> </w:t>
      </w:r>
      <m:oMath>
        <m:r>
          <m:t>i</m:t>
        </m:r>
      </m:oMath>
      <w:r>
        <w:t xml:space="preserve"> </w:t>
      </w:r>
      <w:r>
        <w:t xml:space="preserve">là</w:t>
      </w:r>
      <w:r>
        <w:t xml:space="preserve"> </w:t>
      </w:r>
      <w:r>
        <w:rPr>
          <w:b/>
          <w:bCs/>
        </w:rPr>
        <w:t xml:space="preserve">hấp thụ</w:t>
      </w:r>
      <w:r>
        <w:t xml:space="preserve"> </w:t>
      </w:r>
      <w:r>
        <w:t xml:space="preserve">(absorbing) nếu</w:t>
      </w:r>
      <w:r>
        <w:t xml:space="preserve"> </w:t>
      </w:r>
      <m:oMath>
        <m:sSub>
          <m:e>
            <m:r>
              <m:t>p</m:t>
            </m:r>
          </m:e>
          <m:sub>
            <m:r>
              <m:t>i</m:t>
            </m:r>
            <m:r>
              <m:t>i</m:t>
            </m:r>
          </m:sub>
        </m:sSub>
        <m:r>
          <m:rPr>
            <m:sty m:val="p"/>
          </m:rPr>
          <m:t>=</m:t>
        </m:r>
        <m:r>
          <m:t>1</m:t>
        </m:r>
      </m:oMath>
      <w:r>
        <w:t xml:space="preserve">, tức một khi đã vào</w:t>
      </w:r>
      <w:r>
        <w:t xml:space="preserve"> </w:t>
      </w:r>
      <m:oMath>
        <m:r>
          <m:t>i</m:t>
        </m:r>
      </m:oMath>
      <w:r>
        <w:t xml:space="preserve"> </w:t>
      </w:r>
      <w:r>
        <w:t xml:space="preserve">thì ở lại mãi mãi. Xích Markov được gọi là</w:t>
      </w:r>
      <w:r>
        <w:t xml:space="preserve"> </w:t>
      </w:r>
      <w:r>
        <w:rPr>
          <w:b/>
          <w:bCs/>
        </w:rPr>
        <w:t xml:space="preserve">xích hấp thụ</w:t>
      </w:r>
      <w:r>
        <w:t xml:space="preserve"> </w:t>
      </w:r>
      <w:r>
        <w:t xml:space="preserve">nếu có ít nhất một trạng thái hấp thụ và từ mọi trạng thái đều đến được một trạng thái hấp thụ.</w:t>
      </w:r>
    </w:p>
    <w:bookmarkEnd w:id="19"/>
    <w:bookmarkStart w:id="20" w:name="không-gian-trạng-thái-của-bài-toán"/>
    <w:p>
      <w:pPr>
        <w:pStyle w:val="Heading3"/>
      </w:pPr>
      <w:r>
        <w:t xml:space="preserve">2.1.4. Không gian trạng thái của bài toán</w:t>
      </w:r>
    </w:p>
    <w:p>
      <w:pPr>
        <w:pStyle w:val="FirstParagraph"/>
      </w:pPr>
      <w:r>
        <w:t xml:space="preserve">Trong báo cáo, không gian trạng thái gồm</w:t>
      </w:r>
      <w:r>
        <w:t xml:space="preserve"> </w:t>
      </w:r>
      <m:oMath>
        <m:r>
          <m:t>K</m:t>
        </m:r>
        <m:r>
          <m:rPr>
            <m:sty m:val="p"/>
          </m:rPr>
          <m:t>=</m:t>
        </m:r>
        <m:r>
          <m:t>6</m:t>
        </m:r>
      </m:oMath>
      <w:r>
        <w:t xml:space="preserve"> </w:t>
      </w:r>
      <w:r>
        <w:t xml:space="preserve">trạng thái được rời rạc hóa từ số ngày quá hạn (Days Past Due — DPD), với</w:t>
      </w:r>
      <w:r>
        <w:t xml:space="preserve"> </w:t>
      </w:r>
      <w:r>
        <w:rPr>
          <w:b/>
          <w:bCs/>
        </w:rPr>
        <w:t xml:space="preserve">hai</w:t>
      </w:r>
      <w:r>
        <w:t xml:space="preserve"> </w:t>
      </w:r>
      <w:r>
        <w:t xml:space="preserve">trạng thái hấp thụ (lý do dùng hai thay vì một trạng thái hấp thụ được trình bày ở mục 2.5.5; quy tắc ánh xạ dữ liệu → trạng thái ở mục 3.2.1):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Trạng thái</w:t>
            </w:r>
          </w:p>
        </w:tc>
        <w:tc>
          <w:tcPr/>
          <w:p>
            <w:pPr>
              <w:pStyle w:val="Compact"/>
            </w:pPr>
            <w:r>
              <w:t xml:space="preserve">Ý nghĩa</w:t>
            </w:r>
          </w:p>
        </w:tc>
      </w:tr>
      <w:tr>
        <w:tc>
          <w:tcPr/>
          <w:p>
            <w:pPr>
              <w:pStyle w:val="Compact"/>
            </w:pPr>
            <w:r>
              <w:t xml:space="preserve">0</w:t>
            </w:r>
          </w:p>
        </w:tc>
        <w:tc>
          <w:tcPr/>
          <w:p>
            <w:pPr>
              <w:pStyle w:val="Compact"/>
            </w:pPr>
            <w:r>
              <w:t xml:space="preserve">Current</w:t>
            </w:r>
          </w:p>
        </w:tc>
        <w:tc>
          <w:tcPr/>
          <w:p>
            <w:pPr>
              <w:pStyle w:val="Compact"/>
            </w:pPr>
            <w:r>
              <w:t xml:space="preserve">Trả nợ đúng hạn hoặc quá hạn dưới 30 ngày</w:t>
            </w:r>
          </w:p>
        </w:tc>
      </w:tr>
      <w:tr>
        <w:tc>
          <w:tcPr/>
          <w:p>
            <w:pPr>
              <w:pStyle w:val="Compact"/>
            </w:pPr>
            <w:r>
              <w:t xml:space="preserve">1</w:t>
            </w:r>
          </w:p>
        </w:tc>
        <w:tc>
          <w:tcPr/>
          <w:p>
            <w:pPr>
              <w:pStyle w:val="Compact"/>
            </w:pPr>
            <w:r>
              <w:t xml:space="preserve">30 DPD</w:t>
            </w:r>
          </w:p>
        </w:tc>
        <w:tc>
          <w:tcPr/>
          <w:p>
            <w:pPr>
              <w:pStyle w:val="Compact"/>
            </w:pPr>
            <w:r>
              <w:t xml:space="preserve">Quá hạn từ 30 đến 59 ngày</w:t>
            </w:r>
          </w:p>
        </w:tc>
      </w:tr>
      <w:tr>
        <w:tc>
          <w:tcPr/>
          <w:p>
            <w:pPr>
              <w:pStyle w:val="Compact"/>
            </w:pPr>
            <w:r>
              <w:t xml:space="preserve">2</w:t>
            </w:r>
          </w:p>
        </w:tc>
        <w:tc>
          <w:tcPr/>
          <w:p>
            <w:pPr>
              <w:pStyle w:val="Compact"/>
            </w:pPr>
            <w:r>
              <w:t xml:space="preserve">60 DPD</w:t>
            </w:r>
          </w:p>
        </w:tc>
        <w:tc>
          <w:tcPr/>
          <w:p>
            <w:pPr>
              <w:pStyle w:val="Compact"/>
            </w:pPr>
            <w:r>
              <w:t xml:space="preserve">Quá hạn từ 60 đến 89 ngày</w:t>
            </w:r>
          </w:p>
        </w:tc>
      </w:tr>
      <w:tr>
        <w:tc>
          <w:tcPr/>
          <w:p>
            <w:pPr>
              <w:pStyle w:val="Compact"/>
            </w:pPr>
            <w:r>
              <w:t xml:space="preserve">3</w:t>
            </w:r>
          </w:p>
        </w:tc>
        <w:tc>
          <w:tcPr/>
          <w:p>
            <w:pPr>
              <w:pStyle w:val="Compact"/>
            </w:pPr>
            <w:r>
              <w:t xml:space="preserve">90+ DPD</w:t>
            </w:r>
          </w:p>
        </w:tc>
        <w:tc>
          <w:tcPr/>
          <w:p>
            <w:pPr>
              <w:pStyle w:val="Compact"/>
            </w:pPr>
            <w:r>
              <w:t xml:space="preserve">Quá hạn từ 90 ngày trở lên, chưa bị xử lý như vỡ nợ</w:t>
            </w:r>
          </w:p>
        </w:tc>
      </w:tr>
      <w:tr>
        <w:tc>
          <w:tcPr/>
          <w:p>
            <w:pPr>
              <w:pStyle w:val="Compact"/>
            </w:pPr>
            <w:r>
              <w:t xml:space="preserve">4</w:t>
            </w:r>
          </w:p>
        </w:tc>
        <w:tc>
          <w:tcPr/>
          <w:p>
            <w:pPr>
              <w:pStyle w:val="Compact"/>
            </w:pPr>
            <w:r>
              <w:t xml:space="preserve">Default/Foreclosure</w:t>
            </w:r>
          </w:p>
        </w:tc>
        <w:tc>
          <w:tcPr/>
          <w:p>
            <w:pPr>
              <w:pStyle w:val="Compact"/>
            </w:pPr>
            <w:r>
              <w:t xml:space="preserve">Vỡ nợ, tịch biên hoặc xử lý tài sản bảo đảm</w:t>
            </w:r>
          </w:p>
        </w:tc>
      </w:tr>
      <w:tr>
        <w:tc>
          <w:tcPr/>
          <w:p>
            <w:pPr>
              <w:pStyle w:val="Compact"/>
            </w:pPr>
            <w:r>
              <w:t xml:space="preserve">5</w:t>
            </w:r>
          </w:p>
        </w:tc>
        <w:tc>
          <w:tcPr/>
          <w:p>
            <w:pPr>
              <w:pStyle w:val="Compact"/>
            </w:pPr>
            <w:r>
              <w:t xml:space="preserve">Prepaid</w:t>
            </w:r>
          </w:p>
        </w:tc>
        <w:tc>
          <w:tcPr/>
          <w:p>
            <w:pPr>
              <w:pStyle w:val="Compact"/>
            </w:pPr>
            <w:r>
              <w:t xml:space="preserve">Trả hết nợ trước hạn hoặc đáo hạn</w:t>
            </w:r>
          </w:p>
        </w:tc>
      </w:tr>
    </w:tbl>
    <w:p>
      <w:pPr>
        <w:pStyle w:val="BodyText"/>
      </w:pPr>
      <w:r>
        <w:t xml:space="preserve">Trạng thái 4 và 5 là hai trạng thái hấp thụ (</w:t>
      </w:r>
      <m:oMath>
        <m:sSub>
          <m:e>
            <m:r>
              <m:t>p</m:t>
            </m:r>
          </m:e>
          <m:sub>
            <m:r>
              <m:t>44</m:t>
            </m:r>
          </m:sub>
        </m:sSub>
        <m:r>
          <m:rPr>
            <m:sty m:val="p"/>
          </m:rPr>
          <m:t>=</m:t>
        </m:r>
        <m:r>
          <m:t>1</m:t>
        </m:r>
      </m:oMath>
      <w:r>
        <w:t xml:space="preserve">,</w:t>
      </w:r>
      <w:r>
        <w:t xml:space="preserve"> </w:t>
      </w:r>
      <m:oMath>
        <m:sSub>
          <m:e>
            <m:r>
              <m:t>p</m:t>
            </m:r>
          </m:e>
          <m:sub>
            <m:r>
              <m:t>55</m:t>
            </m:r>
          </m:sub>
        </m:sSub>
        <m:r>
          <m:rPr>
            <m:sty m:val="p"/>
          </m:rPr>
          <m:t>=</m:t>
        </m:r>
        <m:r>
          <m:t>1</m:t>
        </m:r>
      </m:oMath>
      <w:r>
        <w:t xml:space="preserve">); bốn trạng thái 0–3 là các trạng thái tạm thời vì từ mỗi trạng thái này đều có xác suất dương đi vào một trong hai trạng thái hấp thụ và không bao giờ quay lại. Ma trận chuyển có dạng:</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p</m:t>
                        </m:r>
                      </m:e>
                      <m:sub>
                        <m:r>
                          <m:t>00</m:t>
                        </m:r>
                      </m:sub>
                    </m:sSub>
                  </m:e>
                  <m:e>
                    <m:sSub>
                      <m:e>
                        <m:r>
                          <m:t>p</m:t>
                        </m:r>
                      </m:e>
                      <m:sub>
                        <m:r>
                          <m:t>01</m:t>
                        </m:r>
                      </m:sub>
                    </m:sSub>
                  </m:e>
                  <m:e>
                    <m:sSub>
                      <m:e>
                        <m:r>
                          <m:t>p</m:t>
                        </m:r>
                      </m:e>
                      <m:sub>
                        <m:r>
                          <m:t>02</m:t>
                        </m:r>
                      </m:sub>
                    </m:sSub>
                  </m:e>
                  <m:e>
                    <m:sSub>
                      <m:e>
                        <m:r>
                          <m:t>p</m:t>
                        </m:r>
                      </m:e>
                      <m:sub>
                        <m:r>
                          <m:t>03</m:t>
                        </m:r>
                      </m:sub>
                    </m:sSub>
                  </m:e>
                  <m:e>
                    <m:sSub>
                      <m:e>
                        <m:r>
                          <m:t>p</m:t>
                        </m:r>
                      </m:e>
                      <m:sub>
                        <m:r>
                          <m:t>04</m:t>
                        </m:r>
                      </m:sub>
                    </m:sSub>
                  </m:e>
                  <m:e>
                    <m:sSub>
                      <m:e>
                        <m:r>
                          <m:t>p</m:t>
                        </m:r>
                      </m:e>
                      <m:sub>
                        <m:r>
                          <m:t>05</m:t>
                        </m:r>
                      </m:sub>
                    </m:sSub>
                  </m:e>
                </m:mr>
                <m:mr>
                  <m:e>
                    <m:sSub>
                      <m:e>
                        <m:r>
                          <m:t>p</m:t>
                        </m:r>
                      </m:e>
                      <m:sub>
                        <m:r>
                          <m:t>10</m:t>
                        </m:r>
                      </m:sub>
                    </m:sSub>
                  </m:e>
                  <m:e>
                    <m:sSub>
                      <m:e>
                        <m:r>
                          <m:t>p</m:t>
                        </m:r>
                      </m:e>
                      <m:sub>
                        <m:r>
                          <m:t>11</m:t>
                        </m:r>
                      </m:sub>
                    </m:sSub>
                  </m:e>
                  <m:e>
                    <m:sSub>
                      <m:e>
                        <m:r>
                          <m:t>p</m:t>
                        </m:r>
                      </m:e>
                      <m:sub>
                        <m:r>
                          <m:t>12</m:t>
                        </m:r>
                      </m:sub>
                    </m:sSub>
                  </m:e>
                  <m:e>
                    <m:sSub>
                      <m:e>
                        <m:r>
                          <m:t>p</m:t>
                        </m:r>
                      </m:e>
                      <m:sub>
                        <m:r>
                          <m:t>13</m:t>
                        </m:r>
                      </m:sub>
                    </m:sSub>
                  </m:e>
                  <m:e>
                    <m:sSub>
                      <m:e>
                        <m:r>
                          <m:t>p</m:t>
                        </m:r>
                      </m:e>
                      <m:sub>
                        <m:r>
                          <m:t>14</m:t>
                        </m:r>
                      </m:sub>
                    </m:sSub>
                  </m:e>
                  <m:e>
                    <m:sSub>
                      <m:e>
                        <m:r>
                          <m:t>p</m:t>
                        </m:r>
                      </m:e>
                      <m:sub>
                        <m:r>
                          <m:t>15</m:t>
                        </m:r>
                      </m:sub>
                    </m:sSub>
                  </m:e>
                </m:mr>
                <m:mr>
                  <m:e>
                    <m:sSub>
                      <m:e>
                        <m:r>
                          <m:t>p</m:t>
                        </m:r>
                      </m:e>
                      <m:sub>
                        <m:r>
                          <m:t>20</m:t>
                        </m:r>
                      </m:sub>
                    </m:sSub>
                  </m:e>
                  <m:e>
                    <m:sSub>
                      <m:e>
                        <m:r>
                          <m:t>p</m:t>
                        </m:r>
                      </m:e>
                      <m:sub>
                        <m:r>
                          <m:t>21</m:t>
                        </m:r>
                      </m:sub>
                    </m:sSub>
                  </m:e>
                  <m:e>
                    <m:sSub>
                      <m:e>
                        <m:r>
                          <m:t>p</m:t>
                        </m:r>
                      </m:e>
                      <m:sub>
                        <m:r>
                          <m:t>22</m:t>
                        </m:r>
                      </m:sub>
                    </m:sSub>
                  </m:e>
                  <m:e>
                    <m:sSub>
                      <m:e>
                        <m:r>
                          <m:t>p</m:t>
                        </m:r>
                      </m:e>
                      <m:sub>
                        <m:r>
                          <m:t>23</m:t>
                        </m:r>
                      </m:sub>
                    </m:sSub>
                  </m:e>
                  <m:e>
                    <m:sSub>
                      <m:e>
                        <m:r>
                          <m:t>p</m:t>
                        </m:r>
                      </m:e>
                      <m:sub>
                        <m:r>
                          <m:t>24</m:t>
                        </m:r>
                      </m:sub>
                    </m:sSub>
                  </m:e>
                  <m:e>
                    <m:sSub>
                      <m:e>
                        <m:r>
                          <m:t>p</m:t>
                        </m:r>
                      </m:e>
                      <m:sub>
                        <m:r>
                          <m:t>25</m:t>
                        </m:r>
                      </m:sub>
                    </m:sSub>
                  </m:e>
                </m:mr>
                <m:mr>
                  <m:e>
                    <m:sSub>
                      <m:e>
                        <m:r>
                          <m:t>p</m:t>
                        </m:r>
                      </m:e>
                      <m:sub>
                        <m:r>
                          <m:t>30</m:t>
                        </m:r>
                      </m:sub>
                    </m:sSub>
                  </m:e>
                  <m:e>
                    <m:sSub>
                      <m:e>
                        <m:r>
                          <m:t>p</m:t>
                        </m:r>
                      </m:e>
                      <m:sub>
                        <m:r>
                          <m:t>31</m:t>
                        </m:r>
                      </m:sub>
                    </m:sSub>
                  </m:e>
                  <m:e>
                    <m:sSub>
                      <m:e>
                        <m:r>
                          <m:t>p</m:t>
                        </m:r>
                      </m:e>
                      <m:sub>
                        <m:r>
                          <m:t>32</m:t>
                        </m:r>
                      </m:sub>
                    </m:sSub>
                  </m:e>
                  <m:e>
                    <m:sSub>
                      <m:e>
                        <m:r>
                          <m:t>p</m:t>
                        </m:r>
                      </m:e>
                      <m:sub>
                        <m:r>
                          <m:t>33</m:t>
                        </m:r>
                      </m:sub>
                    </m:sSub>
                  </m:e>
                  <m:e>
                    <m:sSub>
                      <m:e>
                        <m:r>
                          <m:t>p</m:t>
                        </m:r>
                      </m:e>
                      <m:sub>
                        <m:r>
                          <m:t>34</m:t>
                        </m:r>
                      </m:sub>
                    </m:sSub>
                  </m:e>
                  <m:e>
                    <m:sSub>
                      <m:e>
                        <m:r>
                          <m:t>p</m:t>
                        </m:r>
                      </m:e>
                      <m:sub>
                        <m:r>
                          <m:t>35</m:t>
                        </m:r>
                      </m:sub>
                    </m:sSub>
                  </m:e>
                </m:mr>
                <m:mr>
                  <m:e>
                    <m:r>
                      <m:t>0</m:t>
                    </m:r>
                  </m:e>
                  <m:e>
                    <m:r>
                      <m:t>0</m:t>
                    </m:r>
                  </m:e>
                  <m:e>
                    <m:r>
                      <m:t>0</m:t>
                    </m:r>
                  </m:e>
                  <m:e>
                    <m:r>
                      <m:t>0</m:t>
                    </m:r>
                  </m:e>
                  <m:e>
                    <m:r>
                      <m:t>1</m:t>
                    </m:r>
                  </m:e>
                  <m:e>
                    <m:r>
                      <m:t>0</m:t>
                    </m:r>
                  </m:e>
                </m:mr>
                <m:mr>
                  <m:e>
                    <m:r>
                      <m:t>0</m:t>
                    </m:r>
                  </m:e>
                  <m:e>
                    <m:r>
                      <m:t>0</m:t>
                    </m:r>
                  </m:e>
                  <m:e>
                    <m:r>
                      <m:t>0</m:t>
                    </m:r>
                  </m:e>
                  <m:e>
                    <m:r>
                      <m:t>0</m:t>
                    </m:r>
                  </m:e>
                  <m:e>
                    <m:r>
                      <m:t>0</m:t>
                    </m:r>
                  </m:e>
                  <m:e>
                    <m:r>
                      <m:t>1</m:t>
                    </m:r>
                  </m:e>
                </m:mr>
              </m:m>
            </m:e>
          </m:d>
          <m:r>
            <m:rPr>
              <m:sty m:val="p"/>
            </m:rPr>
            <m:t>.</m:t>
          </m:r>
        </m:oMath>
      </m:oMathPara>
    </w:p>
    <w:p>
      <w:pPr>
        <w:pStyle w:val="FirstParagraph"/>
      </w:pPr>
      <w:r>
        <w:t xml:space="preserve">Về mặt cơ chế, số ngày quá hạn chỉ có thể tăng thêm tối đa khoảng 30 ngày sau mỗi tháng, nên các chuyển</w:t>
      </w:r>
      <w:r>
        <w:t xml:space="preserve"> </w:t>
      </w:r>
      <w:r>
        <w:t xml:space="preserve">“nhảy cóc”</w:t>
      </w:r>
      <w:r>
        <w:t xml:space="preserve"> </w:t>
      </w:r>
      <w:r>
        <w:t xml:space="preserve">lên mức quá hạn nặng hơn (ví dụ từ Current sang 60 DPD trong một tháng) về nguyên tắc có xác suất rất nhỏ hoặc bằng 0. Ngược lại, khoản vay có thể phục hồi từ bất kỳ mức quá hạn nào về Current nếu bên vay trả hết số tiền còn thiếu. Các ô bằng 0 do cơ chế này được gọi là</w:t>
      </w:r>
      <w:r>
        <w:t xml:space="preserve"> </w:t>
      </w:r>
      <w:r>
        <w:rPr>
          <w:b/>
          <w:bCs/>
        </w:rPr>
        <w:t xml:space="preserve">số không cấu trúc</w:t>
      </w:r>
      <w:r>
        <w:t xml:space="preserve"> </w:t>
      </w:r>
      <w:r>
        <w:t xml:space="preserve">(structural zeros) và cần được tính đến khi xác định bậc tự do của các kiểm định ở mục 2.6.</w:t>
      </w:r>
    </w:p>
    <w:bookmarkEnd w:id="20"/>
    <w:bookmarkEnd w:id="21"/>
    <w:bookmarkStart w:id="25" w:name="X8fa98ac847b28bb8d347718c22eaebb9d689870"/>
    <w:p>
      <w:pPr>
        <w:pStyle w:val="Heading2"/>
      </w:pPr>
      <w:r>
        <w:t xml:space="preserve">2.2. Ước lượng hợp lý cực đại cho ma trận chuyển</w:t>
      </w:r>
    </w:p>
    <w:bookmarkStart w:id="22" w:name="hàm-hợp-lý"/>
    <w:p>
      <w:pPr>
        <w:pStyle w:val="Heading3"/>
      </w:pPr>
      <w:r>
        <w:t xml:space="preserve">2.2.1. Hàm hợp lý</w:t>
      </w:r>
    </w:p>
    <w:p>
      <w:pPr>
        <w:pStyle w:val="FirstParagraph"/>
      </w:pPr>
      <w:r>
        <w:t xml:space="preserve">Giả sử quan sát được</w:t>
      </w:r>
      <w:r>
        <w:t xml:space="preserve"> </w:t>
      </w:r>
      <m:oMath>
        <m:r>
          <m:t>M</m:t>
        </m:r>
      </m:oMath>
      <w:r>
        <w:t xml:space="preserve"> </w:t>
      </w:r>
      <w:r>
        <w:t xml:space="preserve">quỹ đạo độc lập (mỗi quỹ đạo là một khoản vay), quỹ đạo thứ</w:t>
      </w:r>
      <w:r>
        <w:t xml:space="preserve"> </w:t>
      </w:r>
      <m:oMath>
        <m:r>
          <m:t>m</m:t>
        </m:r>
      </m:oMath>
      <w:r>
        <w:t xml:space="preserve"> </w:t>
      </w:r>
      <w:r>
        <w:t xml:space="preserve">là</w:t>
      </w:r>
      <w:r>
        <w:t xml:space="preserve"> </w:t>
      </w:r>
      <m:oMath>
        <m:r>
          <m:rPr>
            <m:sty m:val="p"/>
          </m:rPr>
          <m:t>(</m:t>
        </m:r>
        <m:sSubSup>
          <m:e>
            <m:r>
              <m:t>s</m:t>
            </m:r>
          </m:e>
          <m:sub>
            <m:r>
              <m:t>0</m:t>
            </m:r>
          </m:sub>
          <m:sup>
            <m:r>
              <m:rPr>
                <m:sty m:val="p"/>
              </m:rPr>
              <m:t>(</m:t>
            </m:r>
            <m:r>
              <m:t>m</m:t>
            </m:r>
            <m:r>
              <m:rPr>
                <m:sty m:val="p"/>
              </m:rPr>
              <m:t>)</m:t>
            </m:r>
          </m:sup>
        </m:sSubSup>
        <m:r>
          <m:rPr>
            <m:sty m:val="p"/>
          </m:rPr>
          <m:t>,</m:t>
        </m:r>
        <m:sSubSup>
          <m:e>
            <m:r>
              <m:t>s</m:t>
            </m:r>
          </m:e>
          <m:sub>
            <m:r>
              <m:t>1</m:t>
            </m:r>
          </m:sub>
          <m:sup>
            <m:r>
              <m:rPr>
                <m:sty m:val="p"/>
              </m:rPr>
              <m:t>(</m:t>
            </m:r>
            <m:r>
              <m:t>m</m:t>
            </m:r>
            <m:r>
              <m:rPr>
                <m:sty m:val="p"/>
              </m:rPr>
              <m:t>)</m:t>
            </m:r>
          </m:sup>
        </m:sSubSup>
        <m:r>
          <m:rPr>
            <m:sty m:val="p"/>
          </m:rPr>
          <m:t>,</m:t>
        </m:r>
        <m:r>
          <m:rPr>
            <m:sty m:val="p"/>
          </m:rPr>
          <m:t>…</m:t>
        </m:r>
        <m:r>
          <m:rPr>
            <m:sty m:val="p"/>
          </m:rPr>
          <m:t>,</m:t>
        </m:r>
        <m:sSubSup>
          <m:e>
            <m:r>
              <m:t>s</m:t>
            </m:r>
          </m:e>
          <m:sub>
            <m:sSub>
              <m:e>
                <m:r>
                  <m:t>T</m:t>
                </m:r>
              </m:e>
              <m:sub>
                <m:r>
                  <m:t>m</m:t>
                </m:r>
              </m:sub>
            </m:sSub>
          </m:sub>
          <m:sup>
            <m:r>
              <m:rPr>
                <m:sty m:val="p"/>
              </m:rPr>
              <m:t>(</m:t>
            </m:r>
            <m:r>
              <m:t>m</m:t>
            </m:r>
            <m:r>
              <m:rPr>
                <m:sty m:val="p"/>
              </m:rPr>
              <m:t>)</m:t>
            </m:r>
          </m:sup>
        </m:sSubSup>
        <m:r>
          <m:rPr>
            <m:sty m:val="p"/>
          </m:rPr>
          <m:t>)</m:t>
        </m:r>
      </m:oMath>
      <w:r>
        <w:t xml:space="preserve">. Ký hiệu</w:t>
      </w:r>
    </w:p>
    <w:p>
      <w:pPr>
        <w:pStyle w:val="BodyText"/>
      </w:pPr>
      <m:oMathPara>
        <m:oMathParaPr>
          <m:jc m:val="center"/>
        </m:oMathParaPr>
        <m:oMath>
          <m:sSub>
            <m:e>
              <m:r>
                <m:t>n</m:t>
              </m:r>
            </m:e>
            <m:sub>
              <m:r>
                <m:t>i</m:t>
              </m:r>
              <m:r>
                <m:t>j</m:t>
              </m:r>
            </m:sub>
          </m:sSub>
          <m:r>
            <m:rPr>
              <m:sty m:val="p"/>
            </m:rPr>
            <m:t>=</m:t>
          </m:r>
          <m:nary>
            <m:naryPr>
              <m:chr m:val="∑"/>
              <m:limLoc m:val="undOvr"/>
              <m:subHide m:val="off"/>
              <m:supHide m:val="off"/>
            </m:naryPr>
            <m:sub>
              <m:r>
                <m:t>m</m:t>
              </m:r>
              <m:r>
                <m:rPr>
                  <m:sty m:val="p"/>
                </m:rPr>
                <m:t>=</m:t>
              </m:r>
              <m:r>
                <m:t>1</m:t>
              </m:r>
            </m:sub>
            <m:sup>
              <m:r>
                <m:t>M</m:t>
              </m:r>
            </m:sup>
            <m:e>
              <m:nary>
                <m:naryPr>
                  <m:chr m:val="∑"/>
                  <m:limLoc m:val="undOvr"/>
                  <m:subHide m:val="off"/>
                  <m:supHide m:val="off"/>
                </m:naryPr>
                <m:sub>
                  <m:r>
                    <m:t>t</m:t>
                  </m:r>
                  <m:r>
                    <m:rPr>
                      <m:sty m:val="p"/>
                    </m:rPr>
                    <m:t>=</m:t>
                  </m:r>
                  <m:r>
                    <m:t>0</m:t>
                  </m:r>
                </m:sub>
                <m:sup>
                  <m:sSub>
                    <m:e>
                      <m:r>
                        <m:t>T</m:t>
                      </m:r>
                    </m:e>
                    <m:sub>
                      <m:r>
                        <m:t>m</m:t>
                      </m:r>
                    </m:sub>
                  </m:sSub>
                  <m:r>
                    <m:rPr>
                      <m:sty m:val="p"/>
                    </m:rPr>
                    <m:t>−</m:t>
                  </m:r>
                  <m:r>
                    <m:t>1</m:t>
                  </m:r>
                </m:sup>
                <m:e>
                  <m:r>
                    <m:rPr>
                      <m:sty m:val="b"/>
                    </m:rPr>
                    <m:t>1</m:t>
                  </m:r>
                </m:e>
              </m:nary>
            </m:e>
          </m:nary>
          <m:r>
            <m:rPr>
              <m:sty m:val="p"/>
            </m:rPr>
            <m:t>{</m:t>
          </m:r>
          <m:sSubSup>
            <m:e>
              <m:r>
                <m:t>s</m:t>
              </m:r>
            </m:e>
            <m:sub>
              <m:r>
                <m:t>t</m:t>
              </m:r>
            </m:sub>
            <m:sup>
              <m:r>
                <m:rPr>
                  <m:sty m:val="p"/>
                </m:rPr>
                <m:t>(</m:t>
              </m:r>
              <m:r>
                <m:t>m</m:t>
              </m:r>
              <m:r>
                <m:rPr>
                  <m:sty m:val="p"/>
                </m:rPr>
                <m:t>)</m:t>
              </m:r>
            </m:sup>
          </m:sSubSup>
          <m:r>
            <m:rPr>
              <m:sty m:val="p"/>
            </m:rPr>
            <m:t>=</m:t>
          </m:r>
          <m:r>
            <m:t>i</m:t>
          </m:r>
          <m:r>
            <m:rPr>
              <m:sty m:val="p"/>
            </m:rPr>
            <m:t>,</m:t>
          </m:r>
          <m:r>
            <m:t> </m:t>
          </m:r>
          <m:sSubSup>
            <m:e>
              <m:r>
                <m:t>s</m:t>
              </m:r>
            </m:e>
            <m:sub>
              <m:r>
                <m:t>t</m:t>
              </m:r>
              <m:r>
                <m:rPr>
                  <m:sty m:val="p"/>
                </m:rPr>
                <m:t>+</m:t>
              </m:r>
              <m:r>
                <m:t>1</m:t>
              </m:r>
            </m:sub>
            <m:sup>
              <m:r>
                <m:rPr>
                  <m:sty m:val="p"/>
                </m:rPr>
                <m:t>(</m:t>
              </m:r>
              <m:r>
                <m:t>m</m:t>
              </m:r>
              <m:r>
                <m:rPr>
                  <m:sty m:val="p"/>
                </m:rPr>
                <m:t>)</m:t>
              </m:r>
            </m:sup>
          </m:sSubSup>
          <m:r>
            <m:rPr>
              <m:sty m:val="p"/>
            </m:rPr>
            <m:t>=</m:t>
          </m:r>
          <m:r>
            <m:t>j</m:t>
          </m:r>
          <m:r>
            <m:rPr>
              <m:sty m:val="p"/>
            </m:rPr>
            <m:t>}</m:t>
          </m:r>
          <m:r>
            <m:rPr>
              <m:sty m:val="p"/>
            </m:rPr>
            <m:t>,</m:t>
          </m:r>
          <m:r>
            <m:t>  </m:t>
          </m:r>
          <m:sSub>
            <m:e>
              <m:r>
                <m:t>n</m:t>
              </m:r>
            </m:e>
            <m:sub>
              <m:r>
                <m:t>i</m:t>
              </m:r>
            </m:sub>
          </m:sSub>
          <m:r>
            <m:rPr>
              <m:sty m:val="p"/>
            </m:rPr>
            <m:t>=</m:t>
          </m:r>
          <m:nary>
            <m:naryPr>
              <m:chr m:val="∑"/>
              <m:limLoc m:val="undOvr"/>
              <m:subHide m:val="off"/>
              <m:supHide m:val="on"/>
            </m:naryPr>
            <m:sub>
              <m:r>
                <m:t>j</m:t>
              </m:r>
              <m:r>
                <m:rPr>
                  <m:sty m:val="p"/>
                </m:rPr>
                <m:t>∈</m:t>
              </m:r>
              <m:r>
                <m:rPr>
                  <m:scr m:val="script"/>
                  <m:sty m:val="p"/>
                </m:rPr>
                <m:t>S</m:t>
              </m:r>
            </m:sub>
            <m:sup>
              <m:r>
                <m:t>​</m:t>
              </m:r>
            </m:sup>
            <m:e>
              <m:sSub>
                <m:e>
                  <m:r>
                    <m:t>n</m:t>
                  </m:r>
                </m:e>
                <m:sub>
                  <m:r>
                    <m:t>i</m:t>
                  </m:r>
                  <m:r>
                    <m:t>j</m:t>
                  </m:r>
                </m:sub>
              </m:sSub>
            </m:e>
          </m:nary>
          <m:r>
            <m:rPr>
              <m:sty m:val="p"/>
            </m:rPr>
            <m:t>,</m:t>
          </m:r>
        </m:oMath>
      </m:oMathPara>
    </w:p>
    <w:p>
      <w:pPr>
        <w:pStyle w:val="FirstParagraph"/>
      </w:pPr>
      <w:r>
        <w:t xml:space="preserve">trong đó</w:t>
      </w:r>
      <w:r>
        <w:t xml:space="preserve"> </w:t>
      </w:r>
      <m:oMath>
        <m:sSub>
          <m:e>
            <m:r>
              <m:t>n</m:t>
            </m:r>
          </m:e>
          <m:sub>
            <m:r>
              <m:t>i</m:t>
            </m:r>
            <m:r>
              <m:t>j</m:t>
            </m:r>
          </m:sub>
        </m:sSub>
      </m:oMath>
      <w:r>
        <w:t xml:space="preserve"> </w:t>
      </w:r>
      <w:r>
        <w:t xml:space="preserve">là</w:t>
      </w:r>
      <w:r>
        <w:t xml:space="preserve"> </w:t>
      </w:r>
      <w:r>
        <w:rPr>
          <w:b/>
          <w:bCs/>
        </w:rPr>
        <w:t xml:space="preserve">tổng số lần chuyển</w:t>
      </w:r>
      <w:r>
        <w:t xml:space="preserve"> </w:t>
      </w:r>
      <w:r>
        <w:t xml:space="preserve">từ trạng thái</w:t>
      </w:r>
      <w:r>
        <w:t xml:space="preserve"> </w:t>
      </w:r>
      <m:oMath>
        <m:r>
          <m:t>i</m:t>
        </m:r>
      </m:oMath>
      <w:r>
        <w:t xml:space="preserve"> </w:t>
      </w:r>
      <w:r>
        <w:t xml:space="preserve">sang trạng thái</w:t>
      </w:r>
      <w:r>
        <w:t xml:space="preserve"> </w:t>
      </w:r>
      <m:oMath>
        <m:r>
          <m:t>j</m:t>
        </m:r>
      </m:oMath>
      <w:r>
        <w:t xml:space="preserve"> </w:t>
      </w:r>
      <w:r>
        <w:t xml:space="preserve">quan sát được trên toàn bộ dữ liệu,</w:t>
      </w:r>
      <w:r>
        <w:t xml:space="preserve"> </w:t>
      </w:r>
      <m:oMath>
        <m:sSub>
          <m:e>
            <m:r>
              <m:t>n</m:t>
            </m:r>
          </m:e>
          <m:sub>
            <m:r>
              <m:t>i</m:t>
            </m:r>
          </m:sub>
        </m:sSub>
      </m:oMath>
      <w:r>
        <w:t xml:space="preserve"> </w:t>
      </w:r>
      <w:r>
        <w:t xml:space="preserve">là tổng số lần xuất phát từ trạng thái</w:t>
      </w:r>
      <w:r>
        <w:t xml:space="preserve"> </w:t>
      </w:r>
      <m:oMath>
        <m:r>
          <m:t>i</m:t>
        </m:r>
      </m:oMath>
      <w:r>
        <w:t xml:space="preserve">, và</w:t>
      </w:r>
      <w:r>
        <w:t xml:space="preserve"> </w:t>
      </w:r>
      <m:oMath>
        <m:r>
          <m:rPr>
            <m:sty m:val="b"/>
          </m:rPr>
          <m:t>1</m:t>
        </m:r>
        <m:r>
          <m:rPr>
            <m:sty m:val="p"/>
          </m:rPr>
          <m:t>{</m:t>
        </m:r>
        <m:r>
          <m:rPr>
            <m:sty m:val="p"/>
          </m:rPr>
          <m:t>⋅</m:t>
        </m:r>
        <m:r>
          <m:rPr>
            <m:sty m:val="p"/>
          </m:rPr>
          <m:t>}</m:t>
        </m:r>
      </m:oMath>
      <w:r>
        <w:t xml:space="preserve"> </w:t>
      </w:r>
      <w:r>
        <w:t xml:space="preserve">là hàm chỉ thị. Ma trận</w:t>
      </w:r>
      <w:r>
        <w:t xml:space="preserve"> </w:t>
      </w:r>
      <m:oMath>
        <m:r>
          <m:rPr>
            <m:sty m:val="p"/>
          </m:rPr>
          <m:t>(</m:t>
        </m:r>
        <m:sSub>
          <m:e>
            <m:r>
              <m:t>n</m:t>
            </m:r>
          </m:e>
          <m:sub>
            <m:r>
              <m:t>i</m:t>
            </m:r>
            <m:r>
              <m:t>j</m:t>
            </m:r>
          </m:sub>
        </m:sSub>
        <m:r>
          <m:rPr>
            <m:sty m:val="p"/>
          </m:rPr>
          <m:t>)</m:t>
        </m:r>
      </m:oMath>
      <w:r>
        <w:t xml:space="preserve"> </w:t>
      </w:r>
      <w:r>
        <w:t xml:space="preserve">được gọi là</w:t>
      </w:r>
      <w:r>
        <w:t xml:space="preserve"> </w:t>
      </w:r>
      <w:r>
        <w:rPr>
          <w:b/>
          <w:bCs/>
        </w:rPr>
        <w:t xml:space="preserve">ma trận đếm chuyển</w:t>
      </w:r>
      <w:r>
        <w:t xml:space="preserve"> </w:t>
      </w:r>
      <w:r>
        <w:t xml:space="preserve">(transition count matrix).</w:t>
      </w:r>
    </w:p>
    <w:p>
      <w:pPr>
        <w:pStyle w:val="BodyText"/>
      </w:pPr>
      <w:r>
        <w:t xml:space="preserve">Theo (2.5) và tính độc lập giữa các khoản vay, hàm hợp lý có điều kiện theo trạng thái ban đầu là:</w:t>
      </w:r>
    </w:p>
    <w:p>
      <w:pPr>
        <w:pStyle w:val="BodyText"/>
      </w:pPr>
      <m:oMathPara>
        <m:oMathParaPr>
          <m:jc m:val="center"/>
        </m:oMathParaPr>
        <m:oMath>
          <m:r>
            <m:t>L</m:t>
          </m:r>
          <m:r>
            <m:rPr>
              <m:sty m:val="p"/>
            </m:rPr>
            <m:t>(</m:t>
          </m:r>
          <m:r>
            <m:t>P</m:t>
          </m:r>
          <m:r>
            <m:rPr>
              <m:sty m:val="p"/>
            </m:rPr>
            <m:t>)</m:t>
          </m:r>
          <m:r>
            <m:rPr>
              <m:sty m:val="p"/>
            </m:rPr>
            <m:t>=</m:t>
          </m:r>
          <m:nary>
            <m:naryPr>
              <m:chr m:val="∏"/>
              <m:limLoc m:val="undOvr"/>
              <m:subHide m:val="off"/>
              <m:supHide m:val="off"/>
            </m:naryPr>
            <m:sub>
              <m:r>
                <m:t>m</m:t>
              </m:r>
              <m:r>
                <m:rPr>
                  <m:sty m:val="p"/>
                </m:rPr>
                <m:t>=</m:t>
              </m:r>
              <m:r>
                <m:t>1</m:t>
              </m:r>
            </m:sub>
            <m:sup>
              <m:r>
                <m:t>M</m:t>
              </m:r>
            </m:sup>
            <m:e>
              <m:nary>
                <m:naryPr>
                  <m:chr m:val="∏"/>
                  <m:limLoc m:val="undOvr"/>
                  <m:subHide m:val="off"/>
                  <m:supHide m:val="off"/>
                </m:naryPr>
                <m:sub>
                  <m:r>
                    <m:t>t</m:t>
                  </m:r>
                  <m:r>
                    <m:rPr>
                      <m:sty m:val="p"/>
                    </m:rPr>
                    <m:t>=</m:t>
                  </m:r>
                  <m:r>
                    <m:t>0</m:t>
                  </m:r>
                </m:sub>
                <m:sup>
                  <m:sSub>
                    <m:e>
                      <m:r>
                        <m:t>T</m:t>
                      </m:r>
                    </m:e>
                    <m:sub>
                      <m:r>
                        <m:t>m</m:t>
                      </m:r>
                    </m:sub>
                  </m:sSub>
                  <m:r>
                    <m:rPr>
                      <m:sty m:val="p"/>
                    </m:rPr>
                    <m:t>−</m:t>
                  </m:r>
                  <m:r>
                    <m:t>1</m:t>
                  </m:r>
                </m:sup>
                <m:e>
                  <m:sSub>
                    <m:e>
                      <m:r>
                        <m:t>p</m:t>
                      </m:r>
                    </m:e>
                    <m:sub>
                      <m:sSubSup>
                        <m:e>
                          <m:r>
                            <m:t>s</m:t>
                          </m:r>
                        </m:e>
                        <m:sub>
                          <m:r>
                            <m:t>t</m:t>
                          </m:r>
                        </m:sub>
                        <m:sup>
                          <m:r>
                            <m:rPr>
                              <m:sty m:val="p"/>
                            </m:rPr>
                            <m:t>(</m:t>
                          </m:r>
                          <m:r>
                            <m:t>m</m:t>
                          </m:r>
                          <m:r>
                            <m:rPr>
                              <m:sty m:val="p"/>
                            </m:rPr>
                            <m:t>)</m:t>
                          </m:r>
                        </m:sup>
                      </m:sSubSup>
                      <m:sSubSup>
                        <m:e>
                          <m:r>
                            <m:t>s</m:t>
                          </m:r>
                        </m:e>
                        <m:sub>
                          <m:r>
                            <m:t>t</m:t>
                          </m:r>
                          <m:r>
                            <m:rPr>
                              <m:sty m:val="p"/>
                            </m:rPr>
                            <m:t>+</m:t>
                          </m:r>
                          <m:r>
                            <m:t>1</m:t>
                          </m:r>
                        </m:sub>
                        <m:sup>
                          <m:r>
                            <m:rPr>
                              <m:sty m:val="p"/>
                            </m:rPr>
                            <m:t>(</m:t>
                          </m:r>
                          <m:r>
                            <m:t>m</m:t>
                          </m:r>
                          <m:r>
                            <m:rPr>
                              <m:sty m:val="p"/>
                            </m:rPr>
                            <m:t>)</m:t>
                          </m:r>
                        </m:sup>
                      </m:sSubSup>
                    </m:sub>
                  </m:sSub>
                </m:e>
              </m:nary>
            </m:e>
          </m:nary>
          <m:r>
            <m:rPr>
              <m:sty m:val="p"/>
            </m:rPr>
            <m:t>=</m:t>
          </m:r>
          <m:nary>
            <m:naryPr>
              <m:chr m:val="∏"/>
              <m:limLoc m:val="undOvr"/>
              <m:subHide m:val="off"/>
              <m:supHide m:val="on"/>
            </m:naryPr>
            <m:sub>
              <m:r>
                <m:t>i</m:t>
              </m:r>
              <m:r>
                <m:rPr>
                  <m:sty m:val="p"/>
                </m:rPr>
                <m:t>∈</m:t>
              </m:r>
              <m:r>
                <m:rPr>
                  <m:scr m:val="script"/>
                  <m:sty m:val="p"/>
                </m:rPr>
                <m:t>S</m:t>
              </m:r>
            </m:sub>
            <m:sup>
              <m:r>
                <m:t>​</m:t>
              </m:r>
            </m:sup>
            <m:e>
              <m:nary>
                <m:naryPr>
                  <m:chr m:val="∏"/>
                  <m:limLoc m:val="undOvr"/>
                  <m:subHide m:val="off"/>
                  <m:supHide m:val="on"/>
                </m:naryPr>
                <m:sub>
                  <m:r>
                    <m:t>j</m:t>
                  </m:r>
                  <m:r>
                    <m:rPr>
                      <m:sty m:val="p"/>
                    </m:rPr>
                    <m:t>∈</m:t>
                  </m:r>
                  <m:r>
                    <m:rPr>
                      <m:scr m:val="script"/>
                      <m:sty m:val="p"/>
                    </m:rPr>
                    <m:t>S</m:t>
                  </m:r>
                </m:sub>
                <m:sup>
                  <m:r>
                    <m:t>​</m:t>
                  </m:r>
                </m:sup>
                <m:e>
                  <m:sSubSup>
                    <m:e>
                      <m:r>
                        <m:t>p</m:t>
                      </m:r>
                    </m:e>
                    <m:sub>
                      <m:r>
                        <m:t>i</m:t>
                      </m:r>
                      <m:r>
                        <m:t>j</m:t>
                      </m:r>
                    </m:sub>
                    <m:sup>
                      <m:r>
                        <m:t> </m:t>
                      </m:r>
                      <m:sSub>
                        <m:e>
                          <m:r>
                            <m:t>n</m:t>
                          </m:r>
                        </m:e>
                        <m:sub>
                          <m:r>
                            <m:t>i</m:t>
                          </m:r>
                          <m:r>
                            <m:t>j</m:t>
                          </m:r>
                        </m:sub>
                      </m:sSub>
                    </m:sup>
                  </m:sSubSup>
                </m:e>
              </m:nary>
            </m:e>
          </m:nary>
          <m:r>
            <m:rPr>
              <m:sty m:val="p"/>
            </m:rPr>
            <m:t>,</m:t>
          </m:r>
        </m:oMath>
      </m:oMathPara>
    </w:p>
    <w:p>
      <w:pPr>
        <w:pStyle w:val="FirstParagraph"/>
      </w:pPr>
      <w:r>
        <w:t xml:space="preserve">và hàm log-hợp lý là</w:t>
      </w:r>
    </w:p>
    <w:p>
      <w:pPr>
        <w:pStyle w:val="BodyText"/>
      </w:pPr>
      <m:oMathPara>
        <m:oMathParaPr>
          <m:jc m:val="center"/>
        </m:oMathParaPr>
        <m:oMath>
          <m:r>
            <m:t>ℓ</m:t>
          </m:r>
          <m:r>
            <m:rPr>
              <m:sty m:val="p"/>
            </m:rPr>
            <m:t>(</m:t>
          </m:r>
          <m:r>
            <m:t>P</m:t>
          </m:r>
          <m:r>
            <m:rPr>
              <m:sty m:val="p"/>
            </m:rPr>
            <m:t>)</m:t>
          </m:r>
          <m:r>
            <m:rPr>
              <m:sty m:val="p"/>
            </m:rPr>
            <m:t>=</m:t>
          </m:r>
          <m:r>
            <m:rPr>
              <m:sty m:val="p"/>
            </m:rPr>
            <m:t>ln</m:t>
          </m:r>
          <m:r>
            <m:t>L</m:t>
          </m:r>
          <m:r>
            <m:rPr>
              <m:sty m:val="p"/>
            </m:rPr>
            <m:t>(</m:t>
          </m:r>
          <m:r>
            <m:t>P</m:t>
          </m:r>
          <m:r>
            <m:rPr>
              <m:sty m:val="p"/>
            </m:rPr>
            <m:t>)</m:t>
          </m:r>
          <m:r>
            <m:rPr>
              <m:sty m:val="p"/>
            </m:rPr>
            <m:t>=</m:t>
          </m:r>
          <m:nary>
            <m:naryPr>
              <m:chr m:val="∑"/>
              <m:limLoc m:val="undOvr"/>
              <m:subHide m:val="off"/>
              <m:supHide m:val="on"/>
            </m:naryPr>
            <m:sub>
              <m:r>
                <m:t>i</m:t>
              </m:r>
              <m:r>
                <m:rPr>
                  <m:sty m:val="p"/>
                </m:rPr>
                <m:t>∈</m:t>
              </m:r>
              <m:r>
                <m:rPr>
                  <m:scr m:val="script"/>
                  <m:sty m:val="p"/>
                </m:rPr>
                <m:t>S</m:t>
              </m:r>
            </m:sub>
            <m:sup>
              <m:r>
                <m:t>​</m:t>
              </m:r>
            </m:sup>
            <m:e>
              <m:nary>
                <m:naryPr>
                  <m:chr m:val="∑"/>
                  <m:limLoc m:val="undOvr"/>
                  <m:subHide m:val="off"/>
                  <m:supHide m:val="on"/>
                </m:naryPr>
                <m:sub>
                  <m:r>
                    <m:t>j</m:t>
                  </m:r>
                  <m:r>
                    <m:rPr>
                      <m:sty m:val="p"/>
                    </m:rPr>
                    <m:t>∈</m:t>
                  </m:r>
                  <m:r>
                    <m:rPr>
                      <m:scr m:val="script"/>
                      <m:sty m:val="p"/>
                    </m:rPr>
                    <m:t>S</m:t>
                  </m:r>
                </m:sub>
                <m:sup>
                  <m:r>
                    <m:t>​</m:t>
                  </m:r>
                </m:sup>
                <m:e>
                  <m:sSub>
                    <m:e>
                      <m:r>
                        <m:t>n</m:t>
                      </m:r>
                    </m:e>
                    <m:sub>
                      <m:r>
                        <m:t>i</m:t>
                      </m:r>
                      <m:r>
                        <m:t>j</m:t>
                      </m:r>
                    </m:sub>
                  </m:sSub>
                </m:e>
              </m:nary>
            </m:e>
          </m:nary>
          <m:r>
            <m:rPr>
              <m:sty m:val="p"/>
            </m:rPr>
            <m:t>ln</m:t>
          </m:r>
          <m:sSub>
            <m:e>
              <m:r>
                <m:t>p</m:t>
              </m:r>
            </m:e>
            <m:sub>
              <m:r>
                <m:t>i</m:t>
              </m:r>
              <m:r>
                <m:t>j</m:t>
              </m:r>
            </m:sub>
          </m:sSub>
          <m:r>
            <m:rPr>
              <m:sty m:val="p"/>
            </m:rPr>
            <m:t>.</m:t>
          </m:r>
        </m:oMath>
      </m:oMathPara>
    </w:p>
    <w:p>
      <w:pPr>
        <w:pStyle w:val="FirstParagraph"/>
      </w:pPr>
      <w:r>
        <w:t xml:space="preserve">Nhận xét quan trọng: hàm hợp lý chỉ phụ thuộc vào dữ liệu thông qua ma trận đếm</w:t>
      </w:r>
      <w:r>
        <w:t xml:space="preserve"> </w:t>
      </w:r>
      <m:oMath>
        <m:r>
          <m:rPr>
            <m:sty m:val="p"/>
          </m:rPr>
          <m:t>(</m:t>
        </m:r>
        <m:sSub>
          <m:e>
            <m:r>
              <m:t>n</m:t>
            </m:r>
          </m:e>
          <m:sub>
            <m:r>
              <m:t>i</m:t>
            </m:r>
            <m:r>
              <m:t>j</m:t>
            </m:r>
          </m:sub>
        </m:sSub>
        <m:r>
          <m:rPr>
            <m:sty m:val="p"/>
          </m:rPr>
          <m:t>)</m:t>
        </m:r>
      </m:oMath>
      <w:r>
        <w:t xml:space="preserve">, nghĩa là</w:t>
      </w:r>
      <w:r>
        <w:t xml:space="preserve"> </w:t>
      </w:r>
      <m:oMath>
        <m:r>
          <m:rPr>
            <m:sty m:val="p"/>
          </m:rPr>
          <m:t>(</m:t>
        </m:r>
        <m:sSub>
          <m:e>
            <m:r>
              <m:t>n</m:t>
            </m:r>
          </m:e>
          <m:sub>
            <m:r>
              <m:t>i</m:t>
            </m:r>
            <m:r>
              <m:t>j</m:t>
            </m:r>
          </m:sub>
        </m:sSub>
        <m:r>
          <m:rPr>
            <m:sty m:val="p"/>
          </m:rPr>
          <m:t>)</m:t>
        </m:r>
      </m:oMath>
      <w:r>
        <w:t xml:space="preserve"> </w:t>
      </w:r>
      <w:r>
        <w:t xml:space="preserve">là</w:t>
      </w:r>
      <w:r>
        <w:t xml:space="preserve"> </w:t>
      </w:r>
      <w:r>
        <w:rPr>
          <w:b/>
          <w:bCs/>
        </w:rPr>
        <w:t xml:space="preserve">thống kê đủ</w:t>
      </w:r>
      <w:r>
        <w:t xml:space="preserve"> </w:t>
      </w:r>
      <w:r>
        <w:t xml:space="preserve">cho</w:t>
      </w:r>
      <w:r>
        <w:t xml:space="preserve"> </w:t>
      </w:r>
      <m:oMath>
        <m:r>
          <m:t>P</m:t>
        </m:r>
      </m:oMath>
      <w:r>
        <w:t xml:space="preserve">.</w:t>
      </w:r>
    </w:p>
    <w:bookmarkEnd w:id="22"/>
    <w:bookmarkStart w:id="23" w:name="nghiệm-hợp-lý-cực-đại"/>
    <w:p>
      <w:pPr>
        <w:pStyle w:val="Heading3"/>
      </w:pPr>
      <w:r>
        <w:t xml:space="preserve">2.2.2. Nghiệm hợp lý cực đại</w:t>
      </w:r>
    </w:p>
    <w:p>
      <w:pPr>
        <w:pStyle w:val="FirstParagraph"/>
      </w:pPr>
      <w:r>
        <w:t xml:space="preserve">Bài toán ước lượng là cực đại hóa (2.9) với ràng buộc (2.3). Do ràng buộc tổng hàng tách rời theo từng hàng</w:t>
      </w:r>
      <w:r>
        <w:t xml:space="preserve"> </w:t>
      </w:r>
      <m:oMath>
        <m:r>
          <m:t>i</m:t>
        </m:r>
      </m:oMath>
      <w:r>
        <w:t xml:space="preserve">, ta xét hàm Lagrange</w:t>
      </w:r>
    </w:p>
    <w:p>
      <w:pPr>
        <w:pStyle w:val="BodyText"/>
      </w:pPr>
      <m:oMathPara>
        <m:oMathParaPr>
          <m:jc m:val="center"/>
        </m:oMathParaPr>
        <m:oMath>
          <m:r>
            <m:rPr>
              <m:scr m:val="script"/>
              <m:sty m:val="p"/>
            </m:rPr>
            <m:t>L</m:t>
          </m:r>
          <m:r>
            <m:rPr>
              <m:sty m:val="p"/>
            </m:rPr>
            <m:t>(</m:t>
          </m:r>
          <m:r>
            <m:t>P</m:t>
          </m:r>
          <m:r>
            <m:rPr>
              <m:sty m:val="p"/>
            </m:rPr>
            <m:t>,</m:t>
          </m:r>
          <m:r>
            <m:t>λ</m:t>
          </m:r>
          <m:r>
            <m:rPr>
              <m:sty m:val="p"/>
            </m:rPr>
            <m:t>)</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n</m:t>
                      </m:r>
                    </m:e>
                    <m:sub>
                      <m:r>
                        <m:t>i</m:t>
                      </m:r>
                      <m:r>
                        <m:t>j</m:t>
                      </m:r>
                    </m:sub>
                  </m:sSub>
                </m:e>
              </m:nary>
            </m:e>
          </m:nary>
          <m:r>
            <m:rPr>
              <m:sty m:val="p"/>
            </m:rPr>
            <m:t>ln</m:t>
          </m:r>
          <m:sSub>
            <m:e>
              <m:r>
                <m:t>p</m:t>
              </m:r>
            </m:e>
            <m:sub>
              <m:r>
                <m:t>i</m:t>
              </m:r>
              <m:r>
                <m:t>j</m:t>
              </m:r>
            </m:sub>
          </m:sSub>
          <m:r>
            <m:rPr>
              <m:sty m:val="p"/>
            </m:rPr>
            <m:t>−</m:t>
          </m:r>
          <m:nary>
            <m:naryPr>
              <m:chr m:val="∑"/>
              <m:limLoc m:val="undOvr"/>
              <m:subHide m:val="off"/>
              <m:supHide m:val="on"/>
            </m:naryPr>
            <m:sub>
              <m:r>
                <m:t>i</m:t>
              </m:r>
            </m:sub>
            <m:sup>
              <m:r>
                <m:t>​</m:t>
              </m:r>
            </m:sup>
            <m:e>
              <m:sSub>
                <m:e>
                  <m:r>
                    <m:t>λ</m:t>
                  </m:r>
                </m:e>
                <m:sub>
                  <m:r>
                    <m:t>i</m:t>
                  </m:r>
                </m:sub>
              </m:sSub>
            </m:e>
          </m:nary>
          <m:d>
            <m:dPr>
              <m:begChr m:val="("/>
              <m:sepChr m:val=""/>
              <m:endChr m:val=")"/>
              <m:grow/>
            </m:dPr>
            <m:e>
              <m:nary>
                <m:naryPr>
                  <m:chr m:val="∑"/>
                  <m:limLoc m:val="undOvr"/>
                  <m:subHide m:val="off"/>
                  <m:supHide m:val="on"/>
                </m:naryPr>
                <m:sub>
                  <m:r>
                    <m:t>j</m:t>
                  </m:r>
                </m:sub>
                <m:sup>
                  <m:r>
                    <m:t>​</m:t>
                  </m:r>
                </m:sup>
                <m:e>
                  <m:sSub>
                    <m:e>
                      <m:r>
                        <m:t>p</m:t>
                      </m:r>
                    </m:e>
                    <m:sub>
                      <m:r>
                        <m:t>i</m:t>
                      </m:r>
                      <m:r>
                        <m:t>j</m:t>
                      </m:r>
                    </m:sub>
                  </m:sSub>
                </m:e>
              </m:nary>
              <m:r>
                <m:rPr>
                  <m:sty m:val="p"/>
                </m:rPr>
                <m:t>−</m:t>
              </m:r>
              <m:r>
                <m:t>1</m:t>
              </m:r>
            </m:e>
          </m:d>
          <m:r>
            <m:rPr>
              <m:sty m:val="p"/>
            </m:rPr>
            <m:t>.</m:t>
          </m:r>
        </m:oMath>
      </m:oMathPara>
    </w:p>
    <w:p>
      <w:pPr>
        <w:pStyle w:val="FirstParagraph"/>
      </w:pPr>
      <w:r>
        <w:t xml:space="preserve">Lấy đạo hàm riêng theo</w:t>
      </w:r>
      <w:r>
        <w:t xml:space="preserve"> </w:t>
      </w:r>
      <m:oMath>
        <m:sSub>
          <m:e>
            <m:r>
              <m:t>p</m:t>
            </m:r>
          </m:e>
          <m:sub>
            <m:r>
              <m:t>i</m:t>
            </m:r>
            <m:r>
              <m:t>j</m:t>
            </m:r>
          </m:sub>
        </m:sSub>
      </m:oMath>
      <w:r>
        <w:t xml:space="preserve"> </w:t>
      </w:r>
      <w:r>
        <w:t xml:space="preserve">và cho bằng 0:</w:t>
      </w:r>
      <w:r>
        <w:t xml:space="preserve"> </w:t>
      </w:r>
      <m:oMath>
        <m:f>
          <m:fPr>
            <m:type m:val="bar"/>
          </m:fPr>
          <m:num>
            <m:sSub>
              <m:e>
                <m:r>
                  <m:t>n</m:t>
                </m:r>
              </m:e>
              <m:sub>
                <m:r>
                  <m:t>i</m:t>
                </m:r>
                <m:r>
                  <m:t>j</m:t>
                </m:r>
              </m:sub>
            </m:sSub>
          </m:num>
          <m:den>
            <m:sSub>
              <m:e>
                <m:r>
                  <m:t>p</m:t>
                </m:r>
              </m:e>
              <m:sub>
                <m:r>
                  <m:t>i</m:t>
                </m:r>
                <m:r>
                  <m:t>j</m:t>
                </m:r>
              </m:sub>
            </m:sSub>
          </m:den>
        </m:f>
        <m:r>
          <m:rPr>
            <m:sty m:val="p"/>
          </m:rPr>
          <m:t>−</m:t>
        </m:r>
        <m:sSub>
          <m:e>
            <m:r>
              <m:t>λ</m:t>
            </m:r>
          </m:e>
          <m:sub>
            <m:r>
              <m:t>i</m:t>
            </m:r>
          </m:sub>
        </m:sSub>
        <m:r>
          <m:rPr>
            <m:sty m:val="p"/>
          </m:rPr>
          <m:t>=</m:t>
        </m:r>
        <m:r>
          <m:t>0</m:t>
        </m:r>
      </m:oMath>
      <w:r>
        <w:t xml:space="preserve">, suy ra</w:t>
      </w:r>
      <w:r>
        <w:t xml:space="preserve"> </w:t>
      </w:r>
      <m:oMath>
        <m:sSub>
          <m:e>
            <m:r>
              <m:t>p</m:t>
            </m:r>
          </m:e>
          <m:sub>
            <m:r>
              <m:t>i</m:t>
            </m:r>
            <m:r>
              <m:t>j</m:t>
            </m:r>
          </m:sub>
        </m:sSub>
        <m:r>
          <m:rPr>
            <m:sty m:val="p"/>
          </m:rPr>
          <m:t>=</m:t>
        </m:r>
        <m:sSub>
          <m:e>
            <m:r>
              <m:t>n</m:t>
            </m:r>
          </m:e>
          <m:sub>
            <m:r>
              <m:t>i</m:t>
            </m:r>
            <m:r>
              <m:t>j</m:t>
            </m:r>
          </m:sub>
        </m:sSub>
        <m:r>
          <m:rPr>
            <m:sty m:val="p"/>
          </m:rPr>
          <m:t>/</m:t>
        </m:r>
        <m:sSub>
          <m:e>
            <m:r>
              <m:t>λ</m:t>
            </m:r>
          </m:e>
          <m:sub>
            <m:r>
              <m:t>i</m:t>
            </m:r>
          </m:sub>
        </m:sSub>
      </m:oMath>
      <w:r>
        <w:t xml:space="preserve">. Thay vào ràng buộc</w:t>
      </w:r>
      <w:r>
        <w:t xml:space="preserve"> </w:t>
      </w:r>
      <m:oMath>
        <m:nary>
          <m:naryPr>
            <m:chr m:val="∑"/>
            <m:limLoc m:val="undOvr"/>
            <m:subHide m:val="off"/>
            <m:supHide m:val="on"/>
          </m:naryPr>
          <m:sub>
            <m:r>
              <m:t>j</m:t>
            </m:r>
          </m:sub>
          <m:sup>
            <m:r>
              <m:t>​</m:t>
            </m:r>
          </m:sup>
          <m:e>
            <m:sSub>
              <m:e>
                <m:r>
                  <m:t>p</m:t>
                </m:r>
              </m:e>
              <m:sub>
                <m:r>
                  <m:t>i</m:t>
                </m:r>
                <m:r>
                  <m:t>j</m:t>
                </m:r>
              </m:sub>
            </m:sSub>
          </m:e>
        </m:nary>
        <m:r>
          <m:rPr>
            <m:sty m:val="p"/>
          </m:rPr>
          <m:t>=</m:t>
        </m:r>
        <m:r>
          <m:t>1</m:t>
        </m:r>
      </m:oMath>
      <w:r>
        <w:t xml:space="preserve"> </w:t>
      </w:r>
      <w:r>
        <w:t xml:space="preserve">được</w:t>
      </w:r>
      <w:r>
        <w:t xml:space="preserve"> </w:t>
      </w:r>
      <m:oMath>
        <m:sSub>
          <m:e>
            <m:r>
              <m:t>λ</m:t>
            </m:r>
          </m:e>
          <m:sub>
            <m:r>
              <m:t>i</m:t>
            </m:r>
          </m:sub>
        </m:sSub>
        <m:r>
          <m:rPr>
            <m:sty m:val="p"/>
          </m:rPr>
          <m:t>=</m:t>
        </m:r>
        <m:sSub>
          <m:e>
            <m:r>
              <m:t>n</m:t>
            </m:r>
          </m:e>
          <m:sub>
            <m:r>
              <m:t>i</m:t>
            </m:r>
          </m:sub>
        </m:sSub>
      </m:oMath>
      <w:r>
        <w:t xml:space="preserve">. Vì</w:t>
      </w:r>
      <w:r>
        <w:t xml:space="preserve"> </w:t>
      </w:r>
      <m:oMath>
        <m:r>
          <m:t>ℓ</m:t>
        </m:r>
      </m:oMath>
      <w:r>
        <w:t xml:space="preserve"> </w:t>
      </w:r>
      <w:r>
        <w:t xml:space="preserve">là hàm lõm theo</w:t>
      </w:r>
      <w:r>
        <w:t xml:space="preserve"> </w:t>
      </w:r>
      <m:oMath>
        <m:r>
          <m:t>P</m:t>
        </m:r>
      </m:oMath>
      <w:r>
        <w:t xml:space="preserve"> </w:t>
      </w:r>
      <w:r>
        <w:t xml:space="preserve">trên tập lồi xác định bởi (2.3), điểm dừng này là cực đại toàn cục. Vậy</w:t>
      </w:r>
      <w:r>
        <w:t xml:space="preserve"> </w:t>
      </w:r>
      <w:r>
        <w:rPr>
          <w:b/>
          <w:bCs/>
        </w:rPr>
        <w:t xml:space="preserve">ước lượng hợp lý cực đại (MLE)</w:t>
      </w:r>
      <w:r>
        <w:t xml:space="preserve"> </w:t>
      </w:r>
      <w:r>
        <w:t xml:space="preserve">của xác suất chuyển là:</w:t>
      </w:r>
    </w:p>
    <w:p>
      <w:pPr>
        <w:pStyle w:val="BodyText"/>
      </w:pPr>
      <m:oMathPara>
        <m:oMathParaPr>
          <m:jc m:val="center"/>
        </m:oMathParaPr>
        <m:oMath>
          <m:borderBox>
            <m:e>
              <m:sSub>
                <m:e>
                  <m:acc>
                    <m:accPr>
                      <m:chr m:val="̂"/>
                    </m:accPr>
                    <m:e>
                      <m:r>
                        <m:t>p</m:t>
                      </m:r>
                    </m:e>
                  </m:acc>
                </m:e>
                <m:sub>
                  <m:r>
                    <m:t>i</m:t>
                  </m:r>
                  <m:r>
                    <m:t>j</m:t>
                  </m:r>
                </m:sub>
              </m:sSub>
              <m:r>
                <m:rPr>
                  <m:sty m:val="p"/>
                </m:rPr>
                <m:t>=</m:t>
              </m:r>
              <m:f>
                <m:fPr>
                  <m:type m:val="bar"/>
                </m:fPr>
                <m:num>
                  <m:sSub>
                    <m:e>
                      <m:r>
                        <m:t>n</m:t>
                      </m:r>
                    </m:e>
                    <m:sub>
                      <m:r>
                        <m:t>i</m:t>
                      </m:r>
                      <m:r>
                        <m:t>j</m:t>
                      </m:r>
                    </m:sub>
                  </m:sSub>
                </m:num>
                <m:den>
                  <m:sSub>
                    <m:e>
                      <m:r>
                        <m:t>n</m:t>
                      </m:r>
                    </m:e>
                    <m:sub>
                      <m:r>
                        <m:t>i</m:t>
                      </m:r>
                    </m:sub>
                  </m:sSub>
                </m:den>
              </m:f>
              <m:r>
                <m:rPr>
                  <m:sty m:val="p"/>
                </m:rPr>
                <m:t>=</m:t>
              </m:r>
              <m:f>
                <m:fPr>
                  <m:type m:val="bar"/>
                </m:fPr>
                <m:num>
                  <m:sSub>
                    <m:e>
                      <m:r>
                        <m:t>n</m:t>
                      </m:r>
                    </m:e>
                    <m:sub>
                      <m:r>
                        <m:t>i</m:t>
                      </m:r>
                      <m:r>
                        <m:t>j</m:t>
                      </m:r>
                    </m:sub>
                  </m:sSub>
                </m:num>
                <m:den>
                  <m:nary>
                    <m:naryPr>
                      <m:chr m:val="∑"/>
                      <m:limLoc m:val="undOvr"/>
                      <m:subHide m:val="off"/>
                      <m:supHide m:val="on"/>
                    </m:naryPr>
                    <m:sub>
                      <m:r>
                        <m:t>k</m:t>
                      </m:r>
                      <m:r>
                        <m:rPr>
                          <m:sty m:val="p"/>
                        </m:rPr>
                        <m:t>∈</m:t>
                      </m:r>
                      <m:r>
                        <m:rPr>
                          <m:scr m:val="script"/>
                          <m:sty m:val="p"/>
                        </m:rPr>
                        <m:t>S</m:t>
                      </m:r>
                    </m:sub>
                    <m:sup>
                      <m:r>
                        <m:t>​</m:t>
                      </m:r>
                    </m:sup>
                    <m:e>
                      <m:sSub>
                        <m:e>
                          <m:r>
                            <m:t>n</m:t>
                          </m:r>
                        </m:e>
                        <m:sub>
                          <m:r>
                            <m:t>i</m:t>
                          </m:r>
                          <m:r>
                            <m:t>k</m:t>
                          </m:r>
                        </m:sub>
                      </m:sSub>
                    </m:e>
                  </m:nary>
                </m:den>
              </m:f>
            </m:e>
          </m:borderBox>
        </m:oMath>
      </m:oMathPara>
    </w:p>
    <w:p>
      <w:pPr>
        <w:pStyle w:val="FirstParagraph"/>
      </w:pPr>
      <w:r>
        <w:t xml:space="preserve">tức là tỷ lệ số lần chuyển từ</w:t>
      </w:r>
      <w:r>
        <w:t xml:space="preserve"> </w:t>
      </w:r>
      <m:oMath>
        <m:r>
          <m:t>i</m:t>
        </m:r>
      </m:oMath>
      <w:r>
        <w:t xml:space="preserve"> </w:t>
      </w:r>
      <w:r>
        <w:t xml:space="preserve">sang</w:t>
      </w:r>
      <w:r>
        <w:t xml:space="preserve"> </w:t>
      </w:r>
      <m:oMath>
        <m:r>
          <m:t>j</m:t>
        </m:r>
      </m:oMath>
      <w:r>
        <w:t xml:space="preserve"> </w:t>
      </w:r>
      <w:r>
        <w:t xml:space="preserve">trên tổng số lần xuất phát từ</w:t>
      </w:r>
      <w:r>
        <w:t xml:space="preserve"> </w:t>
      </w:r>
      <m:oMath>
        <m:r>
          <m:t>i</m:t>
        </m:r>
      </m:oMath>
      <w:r>
        <w:t xml:space="preserve">. Đây chính là cách tính ma trận roll-rate theo tần suất trong thực hành, và (2.10) cho thấy cách tính quen thuộc đó có cơ sở là một ước lượng hợp lý cực đại. Với hàng hấp thụ, ta giữ nguyên</w:t>
      </w:r>
      <w:r>
        <w:t xml:space="preserve"> </w:t>
      </w:r>
      <m:oMath>
        <m:sSub>
          <m:e>
            <m:acc>
              <m:accPr>
                <m:chr m:val="̂"/>
              </m:accPr>
              <m:e>
                <m:r>
                  <m:t>p</m:t>
                </m:r>
              </m:e>
            </m:acc>
          </m:e>
          <m:sub>
            <m:r>
              <m:t>44</m:t>
            </m:r>
          </m:sub>
        </m:sSub>
        <m:r>
          <m:rPr>
            <m:sty m:val="p"/>
          </m:rPr>
          <m:t>=</m:t>
        </m:r>
        <m:r>
          <m:t>1</m:t>
        </m:r>
      </m:oMath>
      <w:r>
        <w:t xml:space="preserve"> </w:t>
      </w:r>
      <w:r>
        <w:t xml:space="preserve">theo định nghĩa.</w:t>
      </w:r>
    </w:p>
    <w:bookmarkEnd w:id="23"/>
    <w:bookmarkStart w:id="24" w:name="tính-chất-tiệm-cận"/>
    <w:p>
      <w:pPr>
        <w:pStyle w:val="Heading3"/>
      </w:pPr>
      <w:r>
        <w:t xml:space="preserve">2.2.3. Tính chất tiệm cận</w:t>
      </w:r>
    </w:p>
    <w:p>
      <w:pPr>
        <w:pStyle w:val="FirstParagraph"/>
      </w:pPr>
      <w:r>
        <w:t xml:space="preserve">Với mỗi hàng</w:t>
      </w:r>
      <w:r>
        <w:t xml:space="preserve"> </w:t>
      </w:r>
      <m:oMath>
        <m:r>
          <m:t>i</m:t>
        </m:r>
      </m:oMath>
      <w:r>
        <w:t xml:space="preserve">, khi cố định</w:t>
      </w:r>
      <w:r>
        <w:t xml:space="preserve"> </w:t>
      </w:r>
      <m:oMath>
        <m:sSub>
          <m:e>
            <m:r>
              <m:t>n</m:t>
            </m:r>
          </m:e>
          <m:sub>
            <m:r>
              <m:t>i</m:t>
            </m:r>
          </m:sub>
        </m:sSub>
      </m:oMath>
      <w:r>
        <w:t xml:space="preserve">, vectơ</w:t>
      </w:r>
      <w:r>
        <w:t xml:space="preserve"> </w:t>
      </w:r>
      <m:oMath>
        <m:r>
          <m:rPr>
            <m:sty m:val="p"/>
          </m:rPr>
          <m:t>(</m:t>
        </m:r>
        <m:sSub>
          <m:e>
            <m:r>
              <m:t>n</m:t>
            </m:r>
          </m:e>
          <m:sub>
            <m:r>
              <m:t>i</m:t>
            </m:r>
            <m:r>
              <m:t>0</m:t>
            </m:r>
          </m:sub>
        </m:sSub>
        <m:r>
          <m:rPr>
            <m:sty m:val="p"/>
          </m:rPr>
          <m:t>,</m:t>
        </m:r>
        <m:r>
          <m:rPr>
            <m:sty m:val="p"/>
          </m:rPr>
          <m:t>…</m:t>
        </m:r>
        <m:r>
          <m:rPr>
            <m:sty m:val="p"/>
          </m:rPr>
          <m:t>,</m:t>
        </m:r>
        <m:sSub>
          <m:e>
            <m:r>
              <m:t>n</m:t>
            </m:r>
          </m:e>
          <m:sub>
            <m:r>
              <m:t>i</m:t>
            </m:r>
            <m:r>
              <m:rPr>
                <m:sty m:val="p"/>
              </m:rPr>
              <m:t>,</m:t>
            </m:r>
            <m:r>
              <m:t>K</m:t>
            </m:r>
            <m:r>
              <m:rPr>
                <m:sty m:val="p"/>
              </m:rPr>
              <m:t>−</m:t>
            </m:r>
            <m:r>
              <m:t>1</m:t>
            </m:r>
          </m:sub>
        </m:sSub>
        <m:r>
          <m:rPr>
            <m:sty m:val="p"/>
          </m:rPr>
          <m:t>)</m:t>
        </m:r>
      </m:oMath>
      <w:r>
        <w:t xml:space="preserve"> </w:t>
      </w:r>
      <w:r>
        <w:t xml:space="preserve">có phân phối đa thức với tham số</w:t>
      </w:r>
      <w:r>
        <w:t xml:space="preserve"> </w:t>
      </w:r>
      <m:oMath>
        <m:r>
          <m:rPr>
            <m:sty m:val="p"/>
          </m:rPr>
          <m:t>(</m:t>
        </m:r>
        <m:sSub>
          <m:e>
            <m:r>
              <m:t>n</m:t>
            </m:r>
          </m:e>
          <m:sub>
            <m:r>
              <m:t>i</m:t>
            </m:r>
          </m:sub>
        </m:sSub>
        <m:r>
          <m:rPr>
            <m:sty m:val="p"/>
          </m:rPr>
          <m:t>;</m:t>
        </m:r>
        <m:sSub>
          <m:e>
            <m:r>
              <m:t>p</m:t>
            </m:r>
          </m:e>
          <m:sub>
            <m:r>
              <m:t>i</m:t>
            </m:r>
            <m:r>
              <m:t>0</m:t>
            </m:r>
          </m:sub>
        </m:sSub>
        <m:r>
          <m:rPr>
            <m:sty m:val="p"/>
          </m:rPr>
          <m:t>,</m:t>
        </m:r>
        <m:r>
          <m:rPr>
            <m:sty m:val="p"/>
          </m:rPr>
          <m:t>…</m:t>
        </m:r>
        <m:r>
          <m:rPr>
            <m:sty m:val="p"/>
          </m:rPr>
          <m:t>,</m:t>
        </m:r>
        <m:sSub>
          <m:e>
            <m:r>
              <m:t>p</m:t>
            </m:r>
          </m:e>
          <m:sub>
            <m:r>
              <m:t>i</m:t>
            </m:r>
            <m:r>
              <m:rPr>
                <m:sty m:val="p"/>
              </m:rPr>
              <m:t>,</m:t>
            </m:r>
            <m:r>
              <m:t>K</m:t>
            </m:r>
            <m:r>
              <m:rPr>
                <m:sty m:val="p"/>
              </m:rPr>
              <m:t>−</m:t>
            </m:r>
            <m:r>
              <m:t>1</m:t>
            </m:r>
          </m:sub>
        </m:sSub>
        <m:r>
          <m:rPr>
            <m:sty m:val="p"/>
          </m:rPr>
          <m:t>)</m:t>
        </m:r>
      </m:oMath>
      <w:r>
        <w:t xml:space="preserve">. Do đó (Anderson &amp; Goodman, 1957):</w:t>
      </w:r>
    </w:p>
    <w:p>
      <w:pPr>
        <w:pStyle w:val="Compact"/>
        <w:numPr>
          <w:ilvl w:val="0"/>
          <w:numId w:val="1010"/>
        </w:numPr>
      </w:pPr>
      <m:oMath>
        <m:sSub>
          <m:e>
            <m:acc>
              <m:accPr>
                <m:chr m:val="̂"/>
              </m:accPr>
              <m:e>
                <m:r>
                  <m:t>p</m:t>
                </m:r>
              </m:e>
            </m:acc>
          </m:e>
          <m:sub>
            <m:r>
              <m:t>i</m:t>
            </m:r>
            <m:r>
              <m:t>j</m:t>
            </m:r>
          </m:sub>
        </m:sSub>
      </m:oMath>
      <w:r>
        <w:t xml:space="preserve"> </w:t>
      </w:r>
      <w:r>
        <w:t xml:space="preserve">là ước lượng</w:t>
      </w:r>
      <w:r>
        <w:t xml:space="preserve"> </w:t>
      </w:r>
      <w:r>
        <w:rPr>
          <w:b/>
          <w:bCs/>
        </w:rPr>
        <w:t xml:space="preserve">vững</w:t>
      </w:r>
      <w:r>
        <w:t xml:space="preserve"> </w:t>
      </w:r>
      <w:r>
        <w:t xml:space="preserve">của</w:t>
      </w:r>
      <w:r>
        <w:t xml:space="preserve"> </w:t>
      </w:r>
      <m:oMath>
        <m:sSub>
          <m:e>
            <m:r>
              <m:t>p</m:t>
            </m:r>
          </m:e>
          <m:sub>
            <m:r>
              <m:t>i</m:t>
            </m:r>
            <m:r>
              <m:t>j</m:t>
            </m:r>
          </m:sub>
        </m:sSub>
      </m:oMath>
      <w:r>
        <w:t xml:space="preserve"> </w:t>
      </w:r>
      <w:r>
        <w:t xml:space="preserve">khi</w:t>
      </w:r>
      <w:r>
        <w:t xml:space="preserve"> </w:t>
      </w:r>
      <m:oMath>
        <m:sSub>
          <m:e>
            <m:r>
              <m:t>n</m:t>
            </m:r>
          </m:e>
          <m:sub>
            <m:r>
              <m:t>i</m:t>
            </m:r>
          </m:sub>
        </m:sSub>
        <m:r>
          <m:rPr>
            <m:sty m:val="p"/>
          </m:rPr>
          <m:t>→</m:t>
        </m:r>
        <m:r>
          <m:rPr>
            <m:sty m:val="p"/>
          </m:rPr>
          <m:t>∞</m:t>
        </m:r>
      </m:oMath>
      <w:r>
        <w:t xml:space="preserve">;</w:t>
      </w:r>
    </w:p>
    <w:p>
      <w:pPr>
        <w:pStyle w:val="Compact"/>
        <w:numPr>
          <w:ilvl w:val="0"/>
          <w:numId w:val="1010"/>
        </w:numPr>
      </w:pPr>
      <m:oMath>
        <m:rad>
          <m:radPr>
            <m:degHide m:val="on"/>
          </m:radPr>
          <m:deg/>
          <m:e>
            <m:sSub>
              <m:e>
                <m:r>
                  <m:t>n</m:t>
                </m:r>
              </m:e>
              <m:sub>
                <m:r>
                  <m:t>i</m:t>
                </m:r>
              </m:sub>
            </m:sSub>
          </m:e>
        </m:rad>
        <m:r>
          <m:t> </m:t>
        </m:r>
        <m:r>
          <m:rPr>
            <m:sty m:val="p"/>
          </m:rPr>
          <m:t>(</m:t>
        </m:r>
        <m:sSub>
          <m:e>
            <m:acc>
              <m:accPr>
                <m:chr m:val="̂"/>
              </m:accPr>
              <m:e>
                <m:r>
                  <m:t>p</m:t>
                </m:r>
              </m:e>
            </m:acc>
          </m:e>
          <m:sub>
            <m:r>
              <m:t>i</m:t>
            </m:r>
            <m:r>
              <m:t>j</m:t>
            </m:r>
          </m:sub>
        </m:sSub>
        <m:r>
          <m:rPr>
            <m:sty m:val="p"/>
          </m:rPr>
          <m:t>−</m:t>
        </m:r>
        <m:sSub>
          <m:e>
            <m:r>
              <m:t>p</m:t>
            </m:r>
          </m:e>
          <m:sub>
            <m:r>
              <m:t>i</m:t>
            </m:r>
            <m:r>
              <m:t>j</m:t>
            </m:r>
          </m:sub>
        </m:sSub>
        <m:r>
          <m:rPr>
            <m:sty m:val="p"/>
          </m:rPr>
          <m:t>)</m:t>
        </m:r>
      </m:oMath>
      <w:r>
        <w:t xml:space="preserve"> </w:t>
      </w:r>
      <w:r>
        <w:t xml:space="preserve">hội tụ theo phân phối về phân phối chuẩn với</w:t>
      </w:r>
    </w:p>
    <w:p>
      <w:pPr>
        <w:pStyle w:val="FirstParagraph"/>
      </w:pPr>
      <m:oMathPara>
        <m:oMathParaPr>
          <m:jc m:val="center"/>
        </m:oMathParaPr>
        <m:oMath>
          <m:r>
            <m:rPr>
              <m:sty m:val="p"/>
            </m:rPr>
            <m:t>Var</m:t>
          </m:r>
          <m:r>
            <m:rPr>
              <m:sty m:val="p"/>
            </m:rPr>
            <m:t>(</m:t>
          </m:r>
          <m:sSub>
            <m:e>
              <m:acc>
                <m:accPr>
                  <m:chr m:val="̂"/>
                </m:accPr>
                <m:e>
                  <m:r>
                    <m:t>p</m:t>
                  </m:r>
                </m:e>
              </m:acc>
            </m:e>
            <m:sub>
              <m:r>
                <m:t>i</m:t>
              </m:r>
              <m:r>
                <m:t>j</m:t>
              </m:r>
            </m:sub>
          </m:sSub>
          <m:r>
            <m:rPr>
              <m:sty m:val="p"/>
            </m:rPr>
            <m:t>)</m:t>
          </m:r>
          <m:r>
            <m:rPr>
              <m:sty m:val="p"/>
            </m:rPr>
            <m:t>≈</m:t>
          </m:r>
          <m:f>
            <m:fPr>
              <m:type m:val="bar"/>
            </m:fPr>
            <m:num>
              <m:sSub>
                <m:e>
                  <m:r>
                    <m:t>p</m:t>
                  </m:r>
                </m:e>
                <m:sub>
                  <m:r>
                    <m:t>i</m:t>
                  </m:r>
                  <m:r>
                    <m:t>j</m:t>
                  </m:r>
                </m:sub>
              </m:sSub>
              <m:r>
                <m:rPr>
                  <m:sty m:val="p"/>
                </m:rPr>
                <m:t>(</m:t>
              </m:r>
              <m:r>
                <m:t>1</m:t>
              </m:r>
              <m:r>
                <m:rPr>
                  <m:sty m:val="p"/>
                </m:rPr>
                <m:t>−</m:t>
              </m:r>
              <m:sSub>
                <m:e>
                  <m:r>
                    <m:t>p</m:t>
                  </m:r>
                </m:e>
                <m:sub>
                  <m:r>
                    <m:t>i</m:t>
                  </m:r>
                  <m:r>
                    <m:t>j</m:t>
                  </m:r>
                </m:sub>
              </m:sSub>
              <m:r>
                <m:rPr>
                  <m:sty m:val="p"/>
                </m:rPr>
                <m:t>)</m:t>
              </m:r>
            </m:num>
            <m:den>
              <m:sSub>
                <m:e>
                  <m:r>
                    <m:t>n</m:t>
                  </m:r>
                </m:e>
                <m:sub>
                  <m:r>
                    <m:t>i</m:t>
                  </m:r>
                </m:sub>
              </m:sSub>
            </m:den>
          </m:f>
          <m:r>
            <m:rPr>
              <m:sty m:val="p"/>
            </m:rPr>
            <m:t>,</m:t>
          </m:r>
          <m:r>
            <m:t>  </m:t>
          </m:r>
          <m:r>
            <m:rPr>
              <m:sty m:val="p"/>
            </m:rPr>
            <m:t>Cov</m:t>
          </m:r>
          <m:r>
            <m:rPr>
              <m:sty m:val="p"/>
            </m:rPr>
            <m:t>(</m:t>
          </m:r>
          <m:sSub>
            <m:e>
              <m:acc>
                <m:accPr>
                  <m:chr m:val="̂"/>
                </m:accPr>
                <m:e>
                  <m:r>
                    <m:t>p</m:t>
                  </m:r>
                </m:e>
              </m:acc>
            </m:e>
            <m:sub>
              <m:r>
                <m:t>i</m:t>
              </m:r>
              <m:r>
                <m:t>j</m:t>
              </m:r>
            </m:sub>
          </m:sSub>
          <m:r>
            <m:rPr>
              <m:sty m:val="p"/>
            </m:rPr>
            <m:t>,</m:t>
          </m:r>
          <m:sSub>
            <m:e>
              <m:acc>
                <m:accPr>
                  <m:chr m:val="̂"/>
                </m:accPr>
                <m:e>
                  <m:r>
                    <m:t>p</m:t>
                  </m:r>
                </m:e>
              </m:acc>
            </m:e>
            <m:sub>
              <m:r>
                <m:t>i</m:t>
              </m:r>
              <m:r>
                <m:t>k</m:t>
              </m:r>
            </m:sub>
          </m:sSub>
          <m:r>
            <m:rPr>
              <m:sty m:val="p"/>
            </m:rPr>
            <m:t>)</m:t>
          </m:r>
          <m:r>
            <m:rPr>
              <m:sty m:val="p"/>
            </m:rPr>
            <m:t>≈</m:t>
          </m:r>
          <m:r>
            <m:rPr>
              <m:sty m:val="p"/>
            </m:rPr>
            <m:t>−</m:t>
          </m:r>
          <m:f>
            <m:fPr>
              <m:type m:val="bar"/>
            </m:fPr>
            <m:num>
              <m:sSub>
                <m:e>
                  <m:r>
                    <m:t>p</m:t>
                  </m:r>
                </m:e>
                <m:sub>
                  <m:r>
                    <m:t>i</m:t>
                  </m:r>
                  <m:r>
                    <m:t>j</m:t>
                  </m:r>
                </m:sub>
              </m:sSub>
              <m:r>
                <m:t> </m:t>
              </m:r>
              <m:sSub>
                <m:e>
                  <m:r>
                    <m:t>p</m:t>
                  </m:r>
                </m:e>
                <m:sub>
                  <m:r>
                    <m:t>i</m:t>
                  </m:r>
                  <m:r>
                    <m:t>k</m:t>
                  </m:r>
                </m:sub>
              </m:sSub>
            </m:num>
            <m:den>
              <m:sSub>
                <m:e>
                  <m:r>
                    <m:t>n</m:t>
                  </m:r>
                </m:e>
                <m:sub>
                  <m:r>
                    <m:t>i</m:t>
                  </m:r>
                </m:sub>
              </m:sSub>
            </m:den>
          </m:f>
          <m:r>
            <m:t> </m:t>
          </m:r>
          <m:r>
            <m:rPr>
              <m:sty m:val="p"/>
            </m:rPr>
            <m:t>(</m:t>
          </m:r>
          <m:r>
            <m:t>j</m:t>
          </m:r>
          <m:r>
            <m:rPr>
              <m:sty m:val="p"/>
            </m:rPr>
            <m:t>≠</m:t>
          </m:r>
          <m:r>
            <m:t>k</m:t>
          </m:r>
          <m:r>
            <m:rPr>
              <m:sty m:val="p"/>
            </m:rPr>
            <m:t>)</m:t>
          </m:r>
          <m:r>
            <m:rPr>
              <m:sty m:val="p"/>
            </m:rPr>
            <m:t>;</m:t>
          </m:r>
        </m:oMath>
      </m:oMathPara>
    </w:p>
    <w:p>
      <w:pPr>
        <w:pStyle w:val="Compact"/>
        <w:numPr>
          <w:ilvl w:val="0"/>
          <w:numId w:val="1011"/>
        </w:numPr>
      </w:pPr>
      <w:r>
        <w:t xml:space="preserve">các hàng khác nhau của</w:t>
      </w:r>
      <w:r>
        <w:t xml:space="preserve"> </w:t>
      </w:r>
      <m:oMath>
        <m:acc>
          <m:accPr>
            <m:chr m:val="̂"/>
          </m:accPr>
          <m:e>
            <m:r>
              <m:t>P</m:t>
            </m:r>
          </m:e>
        </m:acc>
      </m:oMath>
      <w:r>
        <w:t xml:space="preserve"> </w:t>
      </w:r>
      <w:r>
        <w:t xml:space="preserve">độc lập tiệm cận.</w:t>
      </w:r>
    </w:p>
    <w:p>
      <w:pPr>
        <w:pStyle w:val="FirstParagraph"/>
      </w:pPr>
      <w:r>
        <w:t xml:space="preserve">Hệ quả thực tiễn của (2.11): độ chính xác của từng hàng phụ thuộc vào số quan sát</w:t>
      </w:r>
      <w:r>
        <w:t xml:space="preserve"> </w:t>
      </w:r>
      <m:oMath>
        <m:sSub>
          <m:e>
            <m:r>
              <m:t>n</m:t>
            </m:r>
          </m:e>
          <m:sub>
            <m:r>
              <m:t>i</m:t>
            </m:r>
          </m:sub>
        </m:sSub>
      </m:oMath>
      <w:r>
        <w:t xml:space="preserve"> </w:t>
      </w:r>
      <w:r>
        <w:t xml:space="preserve">của hàng đó. Trong dữ liệu tín dụng, phần lớn quan sát rơi vào trạng thái Current, nên các hàng 60 DPD và 90+ DPD — vốn quan trọng nhất đối với cảnh báo sớm — lại có ít quan sát nhất và sai số ước lượng lớn nhất. Điểm này cần được lưu ý khi diễn giải kết quả ở Chương 4.</w:t>
      </w:r>
    </w:p>
    <w:bookmarkEnd w:id="24"/>
    <w:bookmarkEnd w:id="25"/>
    <w:bookmarkStart w:id="29" w:name="phương-trình-chapmankolmogorov"/>
    <w:p>
      <w:pPr>
        <w:pStyle w:val="Heading2"/>
      </w:pPr>
      <w:r>
        <w:t xml:space="preserve">2.3. Phương trình Chapman–Kolmogorov</w:t>
      </w:r>
    </w:p>
    <w:bookmarkStart w:id="26" w:name="phát-biểu-và-chứng-minh"/>
    <w:p>
      <w:pPr>
        <w:pStyle w:val="Heading3"/>
      </w:pPr>
      <w:r>
        <w:t xml:space="preserve">2.3.1. Phát biểu và chứng minh</w:t>
      </w:r>
    </w:p>
    <w:p>
      <w:pPr>
        <w:pStyle w:val="FirstParagraph"/>
      </w:pPr>
      <w:r>
        <w:t xml:space="preserve">Ký hiệu</w:t>
      </w:r>
      <w:r>
        <w:t xml:space="preserve"> </w:t>
      </w:r>
      <m:oMath>
        <m:sSubSup>
          <m:e>
            <m:r>
              <m:t>p</m:t>
            </m:r>
          </m:e>
          <m:sub>
            <m:r>
              <m:t>i</m:t>
            </m:r>
            <m:r>
              <m:t>j</m:t>
            </m:r>
          </m:sub>
          <m:sup>
            <m:r>
              <m:rPr>
                <m:sty m:val="p"/>
              </m:rPr>
              <m:t>(</m:t>
            </m:r>
            <m:r>
              <m:t>n</m:t>
            </m:r>
            <m:r>
              <m:rPr>
                <m:sty m:val="p"/>
              </m:rPr>
              <m:t>)</m:t>
            </m:r>
          </m:sup>
        </m:sSubSup>
        <m:r>
          <m:rPr>
            <m:sty m:val="p"/>
          </m:rPr>
          <m:t>=</m:t>
        </m:r>
        <m:r>
          <m:rPr>
            <m:scr m:val="double-struck"/>
            <m:sty m:val="p"/>
          </m:rPr>
          <m:t>P</m:t>
        </m:r>
        <m:r>
          <m:rPr>
            <m:sty m:val="p"/>
          </m:rPr>
          <m:t>(</m:t>
        </m:r>
        <m:sSub>
          <m:e>
            <m:r>
              <m:t>S</m:t>
            </m:r>
          </m:e>
          <m:sub>
            <m:r>
              <m:t>t</m:t>
            </m:r>
            <m:r>
              <m:rPr>
                <m:sty m:val="p"/>
              </m:rPr>
              <m:t>+</m:t>
            </m:r>
            <m:r>
              <m:t>n</m:t>
            </m:r>
          </m:sub>
        </m:sSub>
        <m:r>
          <m:rPr>
            <m:sty m:val="p"/>
          </m:rPr>
          <m:t>=</m:t>
        </m:r>
        <m:r>
          <m:t>j</m:t>
        </m:r>
        <m:r>
          <m:rPr>
            <m:sty m:val="p"/>
          </m:rPr>
          <m:t>∣</m:t>
        </m:r>
        <m:sSub>
          <m:e>
            <m:r>
              <m:t>S</m:t>
            </m:r>
          </m:e>
          <m:sub>
            <m:r>
              <m:t>t</m:t>
            </m:r>
          </m:sub>
        </m:sSub>
        <m:r>
          <m:rPr>
            <m:sty m:val="p"/>
          </m:rPr>
          <m:t>=</m:t>
        </m:r>
        <m:r>
          <m:t>i</m:t>
        </m:r>
        <m:r>
          <m:rPr>
            <m:sty m:val="p"/>
          </m:rPr>
          <m:t>)</m:t>
        </m:r>
      </m:oMath>
      <w:r>
        <w:t xml:space="preserve"> </w:t>
      </w:r>
      <w:r>
        <w:t xml:space="preserve">là xác suất chuyển sau</w:t>
      </w:r>
      <w:r>
        <w:t xml:space="preserve"> </w:t>
      </w:r>
      <m:oMath>
        <m:r>
          <m:t>n</m:t>
        </m:r>
      </m:oMath>
      <w:r>
        <w:t xml:space="preserve"> </w:t>
      </w:r>
      <w:r>
        <w:t xml:space="preserve">bước và</w:t>
      </w:r>
      <w:r>
        <w:t xml:space="preserve"> </w:t>
      </w:r>
      <m:oMath>
        <m:sSup>
          <m:e>
            <m:r>
              <m:t>P</m:t>
            </m:r>
          </m:e>
          <m:sup>
            <m:r>
              <m:rPr>
                <m:sty m:val="p"/>
              </m:rPr>
              <m:t>(</m:t>
            </m:r>
            <m:r>
              <m:t>n</m:t>
            </m:r>
            <m:r>
              <m:rPr>
                <m:sty m:val="p"/>
              </m:rPr>
              <m:t>)</m:t>
            </m:r>
          </m:sup>
        </m:sSup>
        <m:r>
          <m:rPr>
            <m:sty m:val="p"/>
          </m:rPr>
          <m:t>=</m:t>
        </m:r>
        <m:r>
          <m:rPr>
            <m:sty m:val="p"/>
          </m:rPr>
          <m:t>(</m:t>
        </m:r>
        <m:sSubSup>
          <m:e>
            <m:r>
              <m:t>p</m:t>
            </m:r>
          </m:e>
          <m:sub>
            <m:r>
              <m:t>i</m:t>
            </m:r>
            <m:r>
              <m:t>j</m:t>
            </m:r>
          </m:sub>
          <m:sup>
            <m:r>
              <m:rPr>
                <m:sty m:val="p"/>
              </m:rPr>
              <m:t>(</m:t>
            </m:r>
            <m:r>
              <m:t>n</m:t>
            </m:r>
            <m:r>
              <m:rPr>
                <m:sty m:val="p"/>
              </m:rPr>
              <m:t>)</m:t>
            </m:r>
          </m:sup>
        </m:sSubSup>
        <m:r>
          <m:rPr>
            <m:sty m:val="p"/>
          </m:rPr>
          <m:t>)</m:t>
        </m:r>
      </m:oMath>
      <w:r>
        <w:t xml:space="preserve">.</w:t>
      </w:r>
      <w:r>
        <w:t xml:space="preserve"> </w:t>
      </w:r>
      <w:r>
        <w:rPr>
          <w:b/>
          <w:bCs/>
        </w:rPr>
        <w:t xml:space="preserve">Phương trình Chapman–Kolmogorov</w:t>
      </w:r>
      <w:r>
        <w:t xml:space="preserve"> </w:t>
      </w:r>
      <w:r>
        <w:t xml:space="preserve">phát biểu rằng với mọi</w:t>
      </w:r>
      <w:r>
        <w:t xml:space="preserve"> </w:t>
      </w:r>
      <m:oMath>
        <m:r>
          <m:t>m</m:t>
        </m:r>
        <m:r>
          <m:rPr>
            <m:sty m:val="p"/>
          </m:rPr>
          <m:t>,</m:t>
        </m:r>
        <m:r>
          <m:t>n</m:t>
        </m:r>
        <m:r>
          <m:rPr>
            <m:sty m:val="p"/>
          </m:rPr>
          <m:t>≥</m:t>
        </m:r>
        <m:r>
          <m:t>0</m:t>
        </m:r>
      </m:oMath>
      <w:r>
        <w:t xml:space="preserve">:</w:t>
      </w:r>
    </w:p>
    <w:p>
      <w:pPr>
        <w:pStyle w:val="BodyText"/>
      </w:pPr>
      <m:oMathPara>
        <m:oMathParaPr>
          <m:jc m:val="center"/>
        </m:oMathParaPr>
        <m:oMath>
          <m:sSubSup>
            <m:e>
              <m:r>
                <m:t>p</m:t>
              </m:r>
            </m:e>
            <m:sub>
              <m:r>
                <m:t>i</m:t>
              </m:r>
              <m:r>
                <m:t>j</m:t>
              </m:r>
            </m:sub>
            <m:sup>
              <m:r>
                <m:rPr>
                  <m:sty m:val="p"/>
                </m:rPr>
                <m:t>(</m:t>
              </m:r>
              <m:r>
                <m:t>m</m:t>
              </m:r>
              <m:r>
                <m:rPr>
                  <m:sty m:val="p"/>
                </m:rPr>
                <m:t>+</m:t>
              </m:r>
              <m:r>
                <m:t>n</m:t>
              </m:r>
              <m:r>
                <m:rPr>
                  <m:sty m:val="p"/>
                </m:rPr>
                <m:t>)</m:t>
              </m:r>
            </m:sup>
          </m:sSubSup>
          <m:r>
            <m:rPr>
              <m:sty m:val="p"/>
            </m:rPr>
            <m:t>=</m:t>
          </m:r>
          <m:nary>
            <m:naryPr>
              <m:chr m:val="∑"/>
              <m:limLoc m:val="undOvr"/>
              <m:subHide m:val="off"/>
              <m:supHide m:val="on"/>
            </m:naryPr>
            <m:sub>
              <m:r>
                <m:t>k</m:t>
              </m:r>
              <m:r>
                <m:rPr>
                  <m:sty m:val="p"/>
                </m:rPr>
                <m:t>∈</m:t>
              </m:r>
              <m:r>
                <m:rPr>
                  <m:scr m:val="script"/>
                  <m:sty m:val="p"/>
                </m:rPr>
                <m:t>S</m:t>
              </m:r>
            </m:sub>
            <m:sup>
              <m:r>
                <m:t>​</m:t>
              </m:r>
            </m:sup>
            <m:e>
              <m:sSubSup>
                <m:e>
                  <m:r>
                    <m:t>p</m:t>
                  </m:r>
                </m:e>
                <m:sub>
                  <m:r>
                    <m:t>i</m:t>
                  </m:r>
                  <m:r>
                    <m:t>k</m:t>
                  </m:r>
                </m:sub>
                <m:sup>
                  <m:r>
                    <m:rPr>
                      <m:sty m:val="p"/>
                    </m:rPr>
                    <m:t>(</m:t>
                  </m:r>
                  <m:r>
                    <m:t>m</m:t>
                  </m:r>
                  <m:r>
                    <m:rPr>
                      <m:sty m:val="p"/>
                    </m:rPr>
                    <m:t>)</m:t>
                  </m:r>
                </m:sup>
              </m:sSubSup>
            </m:e>
          </m:nary>
          <m:r>
            <m:t> </m:t>
          </m:r>
          <m:sSubSup>
            <m:e>
              <m:r>
                <m:t>p</m:t>
              </m:r>
            </m:e>
            <m:sub>
              <m:r>
                <m:t>k</m:t>
              </m:r>
              <m:r>
                <m:t>j</m:t>
              </m:r>
            </m:sub>
            <m:sup>
              <m:r>
                <m:rPr>
                  <m:sty m:val="p"/>
                </m:rPr>
                <m:t>(</m:t>
              </m:r>
              <m:r>
                <m:t>n</m:t>
              </m:r>
              <m:r>
                <m:rPr>
                  <m:sty m:val="p"/>
                </m:rPr>
                <m:t>)</m:t>
              </m:r>
            </m:sup>
          </m:sSubSup>
          <m:r>
            <m:t> </m:t>
          </m:r>
          <m:r>
            <m:rPr>
              <m:sty m:val="p"/>
            </m:rPr>
            <m:t>⇔</m:t>
          </m:r>
          <m:r>
            <m:t> </m:t>
          </m:r>
          <m:sSup>
            <m:e>
              <m:r>
                <m:t>P</m:t>
              </m:r>
            </m:e>
            <m:sup>
              <m:r>
                <m:rPr>
                  <m:sty m:val="p"/>
                </m:rPr>
                <m:t>(</m:t>
              </m:r>
              <m:r>
                <m:t>m</m:t>
              </m:r>
              <m:r>
                <m:rPr>
                  <m:sty m:val="p"/>
                </m:rPr>
                <m:t>+</m:t>
              </m:r>
              <m:r>
                <m:t>n</m:t>
              </m:r>
              <m:r>
                <m:rPr>
                  <m:sty m:val="p"/>
                </m:rPr>
                <m:t>)</m:t>
              </m:r>
            </m:sup>
          </m:sSup>
          <m:r>
            <m:rPr>
              <m:sty m:val="p"/>
            </m:rPr>
            <m:t>=</m:t>
          </m:r>
          <m:sSup>
            <m:e>
              <m:r>
                <m:t>P</m:t>
              </m:r>
            </m:e>
            <m:sup>
              <m:r>
                <m:rPr>
                  <m:sty m:val="p"/>
                </m:rPr>
                <m:t>(</m:t>
              </m:r>
              <m:r>
                <m:t>m</m:t>
              </m:r>
              <m:r>
                <m:rPr>
                  <m:sty m:val="p"/>
                </m:rPr>
                <m:t>)</m:t>
              </m:r>
            </m:sup>
          </m:sSup>
          <m:sSup>
            <m:e>
              <m:r>
                <m:t>P</m:t>
              </m:r>
            </m:e>
            <m:sup>
              <m:r>
                <m:rPr>
                  <m:sty m:val="p"/>
                </m:rPr>
                <m:t>(</m:t>
              </m:r>
              <m:r>
                <m:t>n</m:t>
              </m:r>
              <m:r>
                <m:rPr>
                  <m:sty m:val="p"/>
                </m:rPr>
                <m:t>)</m:t>
              </m:r>
            </m:sup>
          </m:sSup>
          <m:r>
            <m:rPr>
              <m:sty m:val="p"/>
            </m:rPr>
            <m:t>.</m:t>
          </m:r>
        </m:oMath>
      </m:oMathPara>
    </w:p>
    <w:p>
      <w:pPr>
        <w:pStyle w:val="FirstParagraph"/>
      </w:pPr>
      <w:r>
        <w:rPr>
          <w:i/>
          <w:iCs/>
        </w:rPr>
        <w:t xml:space="preserve">Chứng minh.</w:t>
      </w:r>
      <w:r>
        <w:t xml:space="preserve"> </w:t>
      </w:r>
      <w:r>
        <w:t xml:space="preserve">Theo công thức xác suất toàn phần với hệ đầy đủ</w:t>
      </w:r>
      <w:r>
        <w:t xml:space="preserve"> </w:t>
      </w:r>
      <m:oMath>
        <m:r>
          <m:rPr>
            <m:sty m:val="p"/>
          </m:rPr>
          <m:t>{</m:t>
        </m:r>
        <m:sSub>
          <m:e>
            <m:r>
              <m:t>S</m:t>
            </m:r>
          </m:e>
          <m:sub>
            <m:r>
              <m:t>t</m:t>
            </m:r>
            <m:r>
              <m:rPr>
                <m:sty m:val="p"/>
              </m:rPr>
              <m:t>+</m:t>
            </m:r>
            <m:r>
              <m:t>m</m:t>
            </m:r>
          </m:sub>
        </m:sSub>
        <m:r>
          <m:rPr>
            <m:sty m:val="p"/>
          </m:rPr>
          <m:t>=</m:t>
        </m:r>
        <m:r>
          <m:t>k</m:t>
        </m:r>
        <m:sSub>
          <m:e>
            <m:r>
              <m:rPr>
                <m:sty m:val="p"/>
              </m:rPr>
              <m:t>}</m:t>
            </m:r>
          </m:e>
          <m:sub>
            <m:r>
              <m:t>k</m:t>
            </m:r>
            <m:r>
              <m:rPr>
                <m:sty m:val="p"/>
              </m:rPr>
              <m:t>∈</m:t>
            </m:r>
            <m:r>
              <m:rPr>
                <m:scr m:val="script"/>
                <m:sty m:val="p"/>
              </m:rPr>
              <m:t>S</m:t>
            </m:r>
          </m:sub>
        </m:sSub>
      </m:oMath>
      <w:r>
        <w:t xml:space="preserve">:</w:t>
      </w:r>
    </w:p>
    <w:p>
      <w:pPr>
        <w:pStyle w:val="BodyText"/>
      </w:pPr>
      <m:oMathPara>
        <m:oMathParaPr>
          <m:jc m:val="center"/>
        </m:oMathParaPr>
        <m:oMath>
          <m:sSubSup>
            <m:e>
              <m:r>
                <m:t>p</m:t>
              </m:r>
            </m:e>
            <m:sub>
              <m:r>
                <m:t>i</m:t>
              </m:r>
              <m:r>
                <m:t>j</m:t>
              </m:r>
            </m:sub>
            <m:sup>
              <m:r>
                <m:rPr>
                  <m:sty m:val="p"/>
                </m:rPr>
                <m:t>(</m:t>
              </m:r>
              <m:r>
                <m:t>m</m:t>
              </m:r>
              <m:r>
                <m:rPr>
                  <m:sty m:val="p"/>
                </m:rPr>
                <m:t>+</m:t>
              </m:r>
              <m:r>
                <m:t>n</m:t>
              </m:r>
              <m:r>
                <m:rPr>
                  <m:sty m:val="p"/>
                </m:rPr>
                <m:t>)</m:t>
              </m:r>
            </m:sup>
          </m:sSubSup>
          <m:r>
            <m:rPr>
              <m:sty m:val="p"/>
            </m:rPr>
            <m:t>=</m:t>
          </m:r>
          <m:nary>
            <m:naryPr>
              <m:chr m:val="∑"/>
              <m:limLoc m:val="undOvr"/>
              <m:subHide m:val="off"/>
              <m:supHide m:val="on"/>
            </m:naryPr>
            <m:sub>
              <m:r>
                <m:t>k</m:t>
              </m:r>
            </m:sub>
            <m:sup>
              <m:r>
                <m:t>​</m:t>
              </m:r>
            </m:sup>
            <m:e>
              <m:r>
                <m:rPr>
                  <m:scr m:val="double-struck"/>
                  <m:sty m:val="p"/>
                </m:rPr>
                <m:t>P</m:t>
              </m:r>
            </m:e>
          </m:nary>
          <m:r>
            <m:rPr>
              <m:sty m:val="p"/>
            </m:rPr>
            <m:t>(</m:t>
          </m:r>
          <m:sSub>
            <m:e>
              <m:r>
                <m:t>S</m:t>
              </m:r>
            </m:e>
            <m:sub>
              <m:r>
                <m:t>t</m:t>
              </m:r>
              <m:r>
                <m:rPr>
                  <m:sty m:val="p"/>
                </m:rPr>
                <m:t>+</m:t>
              </m:r>
              <m:r>
                <m:t>m</m:t>
              </m:r>
              <m:r>
                <m:rPr>
                  <m:sty m:val="p"/>
                </m:rPr>
                <m:t>+</m:t>
              </m:r>
              <m:r>
                <m:t>n</m:t>
              </m:r>
            </m:sub>
          </m:sSub>
          <m:r>
            <m:rPr>
              <m:sty m:val="p"/>
            </m:rPr>
            <m:t>=</m:t>
          </m:r>
          <m:r>
            <m:t>j</m:t>
          </m:r>
          <m:r>
            <m:rPr>
              <m:sty m:val="p"/>
            </m:rPr>
            <m:t>∣</m:t>
          </m:r>
          <m:sSub>
            <m:e>
              <m:r>
                <m:t>S</m:t>
              </m:r>
            </m:e>
            <m:sub>
              <m:r>
                <m:t>t</m:t>
              </m:r>
              <m:r>
                <m:rPr>
                  <m:sty m:val="p"/>
                </m:rPr>
                <m:t>+</m:t>
              </m:r>
              <m:r>
                <m:t>m</m:t>
              </m:r>
            </m:sub>
          </m:sSub>
          <m:r>
            <m:rPr>
              <m:sty m:val="p"/>
            </m:rPr>
            <m:t>=</m:t>
          </m:r>
          <m:r>
            <m:t>k</m:t>
          </m:r>
          <m:r>
            <m:rPr>
              <m:sty m:val="p"/>
            </m:rPr>
            <m:t>,</m:t>
          </m:r>
          <m:sSub>
            <m:e>
              <m:r>
                <m:t>S</m:t>
              </m:r>
            </m:e>
            <m:sub>
              <m:r>
                <m:t>t</m:t>
              </m:r>
            </m:sub>
          </m:sSub>
          <m:r>
            <m:rPr>
              <m:sty m:val="p"/>
            </m:rPr>
            <m:t>=</m:t>
          </m:r>
          <m:r>
            <m:t>i</m:t>
          </m:r>
          <m:r>
            <m:rPr>
              <m:sty m:val="p"/>
            </m:rPr>
            <m:t>)</m:t>
          </m:r>
          <m:r>
            <m:t> </m:t>
          </m:r>
          <m:r>
            <m:rPr>
              <m:scr m:val="double-struck"/>
              <m:sty m:val="p"/>
            </m:rPr>
            <m:t>P</m:t>
          </m:r>
          <m:r>
            <m:rPr>
              <m:sty m:val="p"/>
            </m:rPr>
            <m:t>(</m:t>
          </m:r>
          <m:sSub>
            <m:e>
              <m:r>
                <m:t>S</m:t>
              </m:r>
            </m:e>
            <m:sub>
              <m:r>
                <m:t>t</m:t>
              </m:r>
              <m:r>
                <m:rPr>
                  <m:sty m:val="p"/>
                </m:rPr>
                <m:t>+</m:t>
              </m:r>
              <m:r>
                <m:t>m</m:t>
              </m:r>
            </m:sub>
          </m:sSub>
          <m:r>
            <m:rPr>
              <m:sty m:val="p"/>
            </m:rPr>
            <m:t>=</m:t>
          </m:r>
          <m:r>
            <m:t>k</m:t>
          </m:r>
          <m:r>
            <m:rPr>
              <m:sty m:val="p"/>
            </m:rPr>
            <m:t>∣</m:t>
          </m:r>
          <m:sSub>
            <m:e>
              <m:r>
                <m:t>S</m:t>
              </m:r>
            </m:e>
            <m:sub>
              <m:r>
                <m:t>t</m:t>
              </m:r>
            </m:sub>
          </m:sSub>
          <m:r>
            <m:rPr>
              <m:sty m:val="p"/>
            </m:rPr>
            <m:t>=</m:t>
          </m:r>
          <m:r>
            <m:t>i</m:t>
          </m:r>
          <m:r>
            <m:rPr>
              <m:sty m:val="p"/>
            </m:rPr>
            <m:t>)</m:t>
          </m:r>
          <m:r>
            <m:rPr>
              <m:sty m:val="p"/>
            </m:rPr>
            <m:t>.</m:t>
          </m:r>
        </m:oMath>
      </m:oMathPara>
    </w:p>
    <w:p>
      <w:pPr>
        <w:pStyle w:val="FirstParagraph"/>
      </w:pPr>
      <w:r>
        <w:t xml:space="preserve">Theo tính chất Markov,</w:t>
      </w:r>
      <w:r>
        <w:t xml:space="preserve"> </w:t>
      </w:r>
      <m:oMath>
        <m:r>
          <m:rPr>
            <m:scr m:val="double-struck"/>
            <m:sty m:val="p"/>
          </m:rPr>
          <m:t>P</m:t>
        </m:r>
        <m:r>
          <m:rPr>
            <m:sty m:val="p"/>
          </m:rPr>
          <m:t>(</m:t>
        </m:r>
        <m:sSub>
          <m:e>
            <m:r>
              <m:t>S</m:t>
            </m:r>
          </m:e>
          <m:sub>
            <m:r>
              <m:t>t</m:t>
            </m:r>
            <m:r>
              <m:rPr>
                <m:sty m:val="p"/>
              </m:rPr>
              <m:t>+</m:t>
            </m:r>
            <m:r>
              <m:t>m</m:t>
            </m:r>
            <m:r>
              <m:rPr>
                <m:sty m:val="p"/>
              </m:rPr>
              <m:t>+</m:t>
            </m:r>
            <m:r>
              <m:t>n</m:t>
            </m:r>
          </m:sub>
        </m:sSub>
        <m:r>
          <m:rPr>
            <m:sty m:val="p"/>
          </m:rPr>
          <m:t>=</m:t>
        </m:r>
        <m:r>
          <m:t>j</m:t>
        </m:r>
        <m:r>
          <m:rPr>
            <m:sty m:val="p"/>
          </m:rPr>
          <m:t>∣</m:t>
        </m:r>
        <m:sSub>
          <m:e>
            <m:r>
              <m:t>S</m:t>
            </m:r>
          </m:e>
          <m:sub>
            <m:r>
              <m:t>t</m:t>
            </m:r>
            <m:r>
              <m:rPr>
                <m:sty m:val="p"/>
              </m:rPr>
              <m:t>+</m:t>
            </m:r>
            <m:r>
              <m:t>m</m:t>
            </m:r>
          </m:sub>
        </m:sSub>
        <m:r>
          <m:rPr>
            <m:sty m:val="p"/>
          </m:rPr>
          <m:t>=</m:t>
        </m:r>
        <m:r>
          <m:t>k</m:t>
        </m:r>
        <m:r>
          <m:rPr>
            <m:sty m:val="p"/>
          </m:rPr>
          <m:t>,</m:t>
        </m:r>
        <m:sSub>
          <m:e>
            <m:r>
              <m:t>S</m:t>
            </m:r>
          </m:e>
          <m:sub>
            <m:r>
              <m:t>t</m:t>
            </m:r>
          </m:sub>
        </m:sSub>
        <m:r>
          <m:rPr>
            <m:sty m:val="p"/>
          </m:rPr>
          <m:t>=</m:t>
        </m:r>
        <m:r>
          <m:t>i</m:t>
        </m:r>
        <m:r>
          <m:rPr>
            <m:sty m:val="p"/>
          </m:rPr>
          <m:t>)</m:t>
        </m:r>
        <m:r>
          <m:rPr>
            <m:sty m:val="p"/>
          </m:rPr>
          <m:t>=</m:t>
        </m:r>
        <m:r>
          <m:rPr>
            <m:scr m:val="double-struck"/>
            <m:sty m:val="p"/>
          </m:rPr>
          <m:t>P</m:t>
        </m:r>
        <m:r>
          <m:rPr>
            <m:sty m:val="p"/>
          </m:rPr>
          <m:t>(</m:t>
        </m:r>
        <m:sSub>
          <m:e>
            <m:r>
              <m:t>S</m:t>
            </m:r>
          </m:e>
          <m:sub>
            <m:r>
              <m:t>t</m:t>
            </m:r>
            <m:r>
              <m:rPr>
                <m:sty m:val="p"/>
              </m:rPr>
              <m:t>+</m:t>
            </m:r>
            <m:r>
              <m:t>m</m:t>
            </m:r>
            <m:r>
              <m:rPr>
                <m:sty m:val="p"/>
              </m:rPr>
              <m:t>+</m:t>
            </m:r>
            <m:r>
              <m:t>n</m:t>
            </m:r>
          </m:sub>
        </m:sSub>
        <m:r>
          <m:rPr>
            <m:sty m:val="p"/>
          </m:rPr>
          <m:t>=</m:t>
        </m:r>
        <m:r>
          <m:t>j</m:t>
        </m:r>
        <m:r>
          <m:rPr>
            <m:sty m:val="p"/>
          </m:rPr>
          <m:t>∣</m:t>
        </m:r>
        <m:sSub>
          <m:e>
            <m:r>
              <m:t>S</m:t>
            </m:r>
          </m:e>
          <m:sub>
            <m:r>
              <m:t>t</m:t>
            </m:r>
            <m:r>
              <m:rPr>
                <m:sty m:val="p"/>
              </m:rPr>
              <m:t>+</m:t>
            </m:r>
            <m:r>
              <m:t>m</m:t>
            </m:r>
          </m:sub>
        </m:sSub>
        <m:r>
          <m:rPr>
            <m:sty m:val="p"/>
          </m:rPr>
          <m:t>=</m:t>
        </m:r>
        <m:r>
          <m:t>k</m:t>
        </m:r>
        <m:r>
          <m:rPr>
            <m:sty m:val="p"/>
          </m:rPr>
          <m:t>)</m:t>
        </m:r>
        <m:r>
          <m:rPr>
            <m:sty m:val="p"/>
          </m:rPr>
          <m:t>=</m:t>
        </m:r>
        <m:sSubSup>
          <m:e>
            <m:r>
              <m:t>p</m:t>
            </m:r>
          </m:e>
          <m:sub>
            <m:r>
              <m:t>k</m:t>
            </m:r>
            <m:r>
              <m:t>j</m:t>
            </m:r>
          </m:sub>
          <m:sup>
            <m:r>
              <m:rPr>
                <m:sty m:val="p"/>
              </m:rPr>
              <m:t>(</m:t>
            </m:r>
            <m:r>
              <m:t>n</m:t>
            </m:r>
            <m:r>
              <m:rPr>
                <m:sty m:val="p"/>
              </m:rPr>
              <m:t>)</m:t>
            </m:r>
          </m:sup>
        </m:sSubSup>
      </m:oMath>
      <w:r>
        <w:t xml:space="preserve">, và theo tính thuần nhất đại lượng này không phụ thuộc</w:t>
      </w:r>
      <w:r>
        <w:t xml:space="preserve"> </w:t>
      </w:r>
      <m:oMath>
        <m:r>
          <m:t>t</m:t>
        </m:r>
      </m:oMath>
      <w:r>
        <w:t xml:space="preserve">. Thay vào ta được (2.12).</w:t>
      </w:r>
      <w:r>
        <w:t xml:space="preserve"> </w:t>
      </w:r>
      <m:oMath>
        <m:r>
          <m:rPr>
            <m:sty m:val="p"/>
          </m:rPr>
          <m:t>◼</m:t>
        </m:r>
      </m:oMath>
    </w:p>
    <w:bookmarkEnd w:id="26"/>
    <w:bookmarkStart w:id="27" w:name="hệ-quả"/>
    <w:p>
      <w:pPr>
        <w:pStyle w:val="Heading3"/>
      </w:pPr>
      <w:r>
        <w:t xml:space="preserve">2.3.2. Hệ quả</w:t>
      </w:r>
    </w:p>
    <w:p>
      <w:pPr>
        <w:pStyle w:val="FirstParagraph"/>
      </w:pPr>
      <w:r>
        <w:t xml:space="preserve">Áp dụng quy nạp (2.12) với</w:t>
      </w:r>
      <w:r>
        <w:t xml:space="preserve"> </w:t>
      </w:r>
      <m:oMath>
        <m:sSup>
          <m:e>
            <m:r>
              <m:t>P</m:t>
            </m:r>
          </m:e>
          <m:sup>
            <m:r>
              <m:rPr>
                <m:sty m:val="p"/>
              </m:rPr>
              <m:t>(</m:t>
            </m:r>
            <m:r>
              <m:t>1</m:t>
            </m:r>
            <m:r>
              <m:rPr>
                <m:sty m:val="p"/>
              </m:rPr>
              <m:t>)</m:t>
            </m:r>
          </m:sup>
        </m:sSup>
        <m:r>
          <m:rPr>
            <m:sty m:val="p"/>
          </m:rPr>
          <m:t>=</m:t>
        </m:r>
        <m:r>
          <m:t>P</m:t>
        </m:r>
      </m:oMath>
      <w:r>
        <w:t xml:space="preserve"> </w:t>
      </w:r>
      <w:r>
        <w:t xml:space="preserve">ta được</w:t>
      </w:r>
      <w:r>
        <w:t xml:space="preserve"> </w:t>
      </w:r>
      <m:oMath>
        <m:sSup>
          <m:e>
            <m:r>
              <m:t>P</m:t>
            </m:r>
          </m:e>
          <m:sup>
            <m:r>
              <m:rPr>
                <m:sty m:val="p"/>
              </m:rPr>
              <m:t>(</m:t>
            </m:r>
            <m:r>
              <m:t>n</m:t>
            </m:r>
            <m:r>
              <m:rPr>
                <m:sty m:val="p"/>
              </m:rPr>
              <m:t>)</m:t>
            </m:r>
          </m:sup>
        </m:sSup>
        <m:r>
          <m:rPr>
            <m:sty m:val="p"/>
          </m:rPr>
          <m:t>=</m:t>
        </m:r>
        <m:sSup>
          <m:e>
            <m:r>
              <m:t>P</m:t>
            </m:r>
          </m:e>
          <m:sup>
            <m:r>
              <m:t>n</m:t>
            </m:r>
          </m:sup>
        </m:sSup>
      </m:oMath>
      <w:r>
        <w:t xml:space="preserve">:</w:t>
      </w:r>
      <w:r>
        <w:t xml:space="preserve"> </w:t>
      </w:r>
      <w:r>
        <w:rPr>
          <w:b/>
          <w:bCs/>
        </w:rPr>
        <w:t xml:space="preserve">ma trận chuyển</w:t>
      </w:r>
      <w:r>
        <w:rPr>
          <w:b/>
          <w:bCs/>
        </w:rPr>
        <w:t xml:space="preserve"> </w:t>
      </w:r>
      <m:oMath>
        <m:r>
          <m:t>n</m:t>
        </m:r>
      </m:oMath>
      <w:r>
        <w:rPr>
          <w:b/>
          <w:bCs/>
        </w:rPr>
        <w:t xml:space="preserve"> </w:t>
      </w:r>
      <w:r>
        <w:rPr>
          <w:b/>
          <w:bCs/>
        </w:rPr>
        <w:t xml:space="preserve">bước bằng lũy thừa bậc</w:t>
      </w:r>
      <w:r>
        <w:rPr>
          <w:b/>
          <w:bCs/>
        </w:rPr>
        <w:t xml:space="preserve"> </w:t>
      </w:r>
      <m:oMath>
        <m:r>
          <m:t>n</m:t>
        </m:r>
      </m:oMath>
      <w:r>
        <w:rPr>
          <w:b/>
          <w:bCs/>
        </w:rPr>
        <w:t xml:space="preserve"> </w:t>
      </w:r>
      <w:r>
        <w:rPr>
          <w:b/>
          <w:bCs/>
        </w:rPr>
        <w:t xml:space="preserve">của ma trận chuyển một bước</w:t>
      </w:r>
      <w:r>
        <w:t xml:space="preserve">. Hai hệ quả trực tiếp được sử dụng trong báo cáo:</w:t>
      </w:r>
    </w:p>
    <w:p>
      <w:pPr>
        <w:pStyle w:val="Compact"/>
        <w:numPr>
          <w:ilvl w:val="0"/>
          <w:numId w:val="1012"/>
        </w:numPr>
      </w:pPr>
      <w:r>
        <w:t xml:space="preserve">Ma trận chuyển theo quý suy ra từ ma trận theo tháng là</w:t>
      </w:r>
      <w:r>
        <w:t xml:space="preserve"> </w:t>
      </w:r>
      <m:oMath>
        <m:sSup>
          <m:e>
            <m:r>
              <m:t>P</m:t>
            </m:r>
          </m:e>
          <m:sup>
            <m:r>
              <m:rPr>
                <m:sty m:val="p"/>
              </m:rPr>
              <m:t>(</m:t>
            </m:r>
            <m:r>
              <m:t>3</m:t>
            </m:r>
            <m:r>
              <m:rPr>
                <m:sty m:val="p"/>
              </m:rPr>
              <m:t>)</m:t>
            </m:r>
          </m:sup>
        </m:sSup>
        <m:r>
          <m:rPr>
            <m:sty m:val="p"/>
          </m:rPr>
          <m:t>=</m:t>
        </m:r>
        <m:sSup>
          <m:e>
            <m:r>
              <m:t>P</m:t>
            </m:r>
          </m:e>
          <m:sup>
            <m:r>
              <m:t>3</m:t>
            </m:r>
          </m:sup>
        </m:sSup>
      </m:oMath>
      <w:r>
        <w:t xml:space="preserve">.</w:t>
      </w:r>
    </w:p>
    <w:p>
      <w:pPr>
        <w:pStyle w:val="Compact"/>
        <w:numPr>
          <w:ilvl w:val="0"/>
          <w:numId w:val="1012"/>
        </w:numPr>
      </w:pPr>
      <w:r>
        <w:t xml:space="preserve">Vì trạng thái 4 là hấp thụ,</w:t>
      </w:r>
      <w:r>
        <w:t xml:space="preserve"> </w:t>
      </w:r>
      <m:oMath>
        <m:sSubSup>
          <m:e>
            <m:r>
              <m:t>p</m:t>
            </m:r>
          </m:e>
          <m:sub>
            <m:r>
              <m:t>i</m:t>
            </m:r>
            <m:r>
              <m:t>4</m:t>
            </m:r>
          </m:sub>
          <m:sup>
            <m:r>
              <m:rPr>
                <m:sty m:val="p"/>
              </m:rPr>
              <m:t>(</m:t>
            </m:r>
            <m:r>
              <m:t>n</m:t>
            </m:r>
            <m:r>
              <m:rPr>
                <m:sty m:val="p"/>
              </m:rPr>
              <m:t>)</m:t>
            </m:r>
          </m:sup>
        </m:sSubSup>
        <m:r>
          <m:rPr>
            <m:sty m:val="p"/>
          </m:rPr>
          <m:t>=</m:t>
        </m:r>
        <m:r>
          <m:rPr>
            <m:scr m:val="double-struck"/>
            <m:sty m:val="p"/>
          </m:rPr>
          <m:t>P</m:t>
        </m:r>
        <m:r>
          <m:rPr>
            <m:sty m:val="p"/>
          </m:rPr>
          <m:t>(</m:t>
        </m:r>
        <m:sSub>
          <m:e>
            <m:r>
              <m:t>S</m:t>
            </m:r>
          </m:e>
          <m:sub>
            <m:r>
              <m:t>t</m:t>
            </m:r>
            <m:r>
              <m:rPr>
                <m:sty m:val="p"/>
              </m:rPr>
              <m:t>+</m:t>
            </m:r>
            <m:r>
              <m:t>n</m:t>
            </m:r>
          </m:sub>
        </m:sSub>
        <m:r>
          <m:rPr>
            <m:sty m:val="p"/>
          </m:rPr>
          <m:t>=</m:t>
        </m:r>
        <m:r>
          <m:t>4</m:t>
        </m:r>
        <m:r>
          <m:rPr>
            <m:sty m:val="p"/>
          </m:rPr>
          <m:t>∣</m:t>
        </m:r>
        <m:sSub>
          <m:e>
            <m:r>
              <m:t>S</m:t>
            </m:r>
          </m:e>
          <m:sub>
            <m:r>
              <m:t>t</m:t>
            </m:r>
          </m:sub>
        </m:sSub>
        <m:r>
          <m:rPr>
            <m:sty m:val="p"/>
          </m:rPr>
          <m:t>=</m:t>
        </m:r>
        <m:r>
          <m:t>i</m:t>
        </m:r>
        <m:r>
          <m:rPr>
            <m:sty m:val="p"/>
          </m:rPr>
          <m:t>)</m:t>
        </m:r>
      </m:oMath>
      <w:r>
        <w:t xml:space="preserve"> </w:t>
      </w:r>
      <w:r>
        <w:t xml:space="preserve">chính là</w:t>
      </w:r>
      <w:r>
        <w:t xml:space="preserve"> </w:t>
      </w:r>
      <w:r>
        <w:rPr>
          <w:b/>
          <w:bCs/>
        </w:rPr>
        <w:t xml:space="preserve">xác suất vỡ nợ lũy kế trong vòng</w:t>
      </w:r>
      <w:r>
        <w:rPr>
          <w:b/>
          <w:bCs/>
        </w:rPr>
        <w:t xml:space="preserve"> </w:t>
      </w:r>
      <m:oMath>
        <m:r>
          <m:t>n</m:t>
        </m:r>
      </m:oMath>
      <w:r>
        <w:rPr>
          <w:b/>
          <w:bCs/>
        </w:rPr>
        <w:t xml:space="preserve"> </w:t>
      </w:r>
      <w:r>
        <w:rPr>
          <w:b/>
          <w:bCs/>
        </w:rPr>
        <w:t xml:space="preserve">tháng</w:t>
      </w:r>
      <w:r>
        <w:t xml:space="preserve"> </w:t>
      </w:r>
      <w:r>
        <w:t xml:space="preserve">của một khoản vay đang ở trạng thái</w:t>
      </w:r>
      <w:r>
        <w:t xml:space="preserve"> </w:t>
      </w:r>
      <m:oMath>
        <m:r>
          <m:t>i</m:t>
        </m:r>
      </m:oMath>
      <w:r>
        <w:t xml:space="preserve"> </w:t>
      </w:r>
      <w:r>
        <w:t xml:space="preserve">— đại lượng tương ứng với cấu trúc kỳ hạn của PD (ví dụ PD 12 tháng, PD trọn đời) trong IFRS 9.</w:t>
      </w:r>
    </w:p>
    <w:bookmarkEnd w:id="27"/>
    <w:bookmarkStart w:id="28" w:name="ý-nghĩa-đối-với-việc-kiểm-chứng-mô-hình"/>
    <w:p>
      <w:pPr>
        <w:pStyle w:val="Heading3"/>
      </w:pPr>
      <w:r>
        <w:t xml:space="preserve">2.3.3. Ý nghĩa đối với việc kiểm chứng mô hình</w:t>
      </w:r>
    </w:p>
    <w:p>
      <w:pPr>
        <w:pStyle w:val="FirstParagraph"/>
      </w:pPr>
      <w:r>
        <w:t xml:space="preserve">Phương trình (2.12) là hệ quả</w:t>
      </w:r>
      <w:r>
        <w:t xml:space="preserve"> </w:t>
      </w:r>
      <w:r>
        <w:rPr>
          <w:b/>
          <w:bCs/>
        </w:rPr>
        <w:t xml:space="preserve">tất yếu</w:t>
      </w:r>
      <w:r>
        <w:t xml:space="preserve"> </w:t>
      </w:r>
      <w:r>
        <w:t xml:space="preserve">của giả thiết Markov và thuần nhất. Do đó nếu dữ liệu tuân theo mô hình, thì ma trận chuyển ba tháng ước lượng</w:t>
      </w:r>
      <w:r>
        <w:t xml:space="preserve"> </w:t>
      </w:r>
      <w:r>
        <w:rPr>
          <w:b/>
          <w:bCs/>
        </w:rPr>
        <w:t xml:space="preserve">trực tiếp</w:t>
      </w:r>
      <w:r>
        <w:t xml:space="preserve"> </w:t>
      </w:r>
      <w:r>
        <w:t xml:space="preserve">từ dữ liệu,</w:t>
      </w:r>
    </w:p>
    <w:p>
      <w:pPr>
        <w:pStyle w:val="BodyText"/>
      </w:pPr>
      <m:oMathPara>
        <m:oMathParaPr>
          <m:jc m:val="center"/>
        </m:oMathParaPr>
        <m:oMath>
          <m:sSubSup>
            <m:e>
              <m:acc>
                <m:accPr>
                  <m:chr m:val="̂"/>
                </m:accPr>
                <m:e>
                  <m:r>
                    <m:t>P</m:t>
                  </m:r>
                </m:e>
              </m:acc>
            </m:e>
            <m:sub>
              <m:r>
                <m:rPr>
                  <m:nor/>
                  <m:sty m:val="p"/>
                </m:rPr>
                <m:t>trực tiếp</m:t>
              </m:r>
            </m:sub>
            <m:sup>
              <m:r>
                <m:rPr>
                  <m:sty m:val="p"/>
                </m:rPr>
                <m:t>(</m:t>
              </m:r>
              <m:r>
                <m:t>3</m:t>
              </m:r>
              <m:r>
                <m:rPr>
                  <m:sty m:val="p"/>
                </m:rPr>
                <m:t>)</m:t>
              </m:r>
            </m:sup>
          </m:sSubSup>
          <m:r>
            <m:rPr>
              <m:sty m:val="p"/>
            </m:rPr>
            <m:t>=</m:t>
          </m:r>
          <m:d>
            <m:dPr>
              <m:begChr m:val="("/>
              <m:sepChr m:val=""/>
              <m:endChr m:val=")"/>
              <m:grow/>
            </m:dPr>
            <m:e>
              <m:f>
                <m:fPr>
                  <m:type m:val="bar"/>
                </m:fPr>
                <m:num>
                  <m:sSubSup>
                    <m:e>
                      <m:r>
                        <m:t>n</m:t>
                      </m:r>
                    </m:e>
                    <m:sub>
                      <m:r>
                        <m:t>i</m:t>
                      </m:r>
                      <m:r>
                        <m:t>j</m:t>
                      </m:r>
                    </m:sub>
                    <m:sup>
                      <m:r>
                        <m:rPr>
                          <m:sty m:val="p"/>
                        </m:rPr>
                        <m:t>(</m:t>
                      </m:r>
                      <m:r>
                        <m:t>3</m:t>
                      </m:r>
                      <m:r>
                        <m:rPr>
                          <m:sty m:val="p"/>
                        </m:rPr>
                        <m:t>)</m:t>
                      </m:r>
                    </m:sup>
                  </m:sSubSup>
                </m:num>
                <m:den>
                  <m:nary>
                    <m:naryPr>
                      <m:chr m:val="∑"/>
                      <m:limLoc m:val="undOvr"/>
                      <m:subHide m:val="off"/>
                      <m:supHide m:val="on"/>
                    </m:naryPr>
                    <m:sub>
                      <m:r>
                        <m:t>k</m:t>
                      </m:r>
                    </m:sub>
                    <m:sup>
                      <m:r>
                        <m:t>​</m:t>
                      </m:r>
                    </m:sup>
                    <m:e>
                      <m:sSubSup>
                        <m:e>
                          <m:r>
                            <m:t>n</m:t>
                          </m:r>
                        </m:e>
                        <m:sub>
                          <m:r>
                            <m:t>i</m:t>
                          </m:r>
                          <m:r>
                            <m:t>k</m:t>
                          </m:r>
                        </m:sub>
                        <m:sup>
                          <m:r>
                            <m:rPr>
                              <m:sty m:val="p"/>
                            </m:rPr>
                            <m:t>(</m:t>
                          </m:r>
                          <m:r>
                            <m:t>3</m:t>
                          </m:r>
                          <m:r>
                            <m:rPr>
                              <m:sty m:val="p"/>
                            </m:rPr>
                            <m:t>)</m:t>
                          </m:r>
                        </m:sup>
                      </m:sSubSup>
                    </m:e>
                  </m:nary>
                </m:den>
              </m:f>
            </m:e>
          </m:d>
          <m:r>
            <m:rPr>
              <m:sty m:val="p"/>
            </m:rPr>
            <m:t>,</m:t>
          </m:r>
          <m:r>
            <m:t>  </m:t>
          </m:r>
          <m:sSubSup>
            <m:e>
              <m:r>
                <m:t>n</m:t>
              </m:r>
            </m:e>
            <m:sub>
              <m:r>
                <m:t>i</m:t>
              </m:r>
              <m:r>
                <m:t>j</m:t>
              </m:r>
            </m:sub>
            <m:sup>
              <m:r>
                <m:rPr>
                  <m:sty m:val="p"/>
                </m:rPr>
                <m:t>(</m:t>
              </m:r>
              <m:r>
                <m:t>3</m:t>
              </m:r>
              <m:r>
                <m:rPr>
                  <m:sty m:val="p"/>
                </m:rPr>
                <m:t>)</m:t>
              </m:r>
            </m:sup>
          </m:sSubSup>
          <m:r>
            <m:rPr>
              <m:sty m:val="p"/>
            </m:rPr>
            <m:t>=</m:t>
          </m:r>
          <m:r>
            <m:rPr>
              <m:sty m:val="p"/>
            </m:rPr>
            <m:t>#</m:t>
          </m:r>
          <m:r>
            <m:rPr>
              <m:sty m:val="p"/>
            </m:rPr>
            <m:t>{</m:t>
          </m:r>
          <m:r>
            <m:rPr>
              <m:sty m:val="p"/>
            </m:rPr>
            <m:t>(</m:t>
          </m:r>
          <m:r>
            <m:t>m</m:t>
          </m:r>
          <m:r>
            <m:rPr>
              <m:sty m:val="p"/>
            </m:rPr>
            <m:t>,</m:t>
          </m:r>
          <m:r>
            <m:t>t</m:t>
          </m:r>
          <m:r>
            <m:rPr>
              <m:sty m:val="p"/>
            </m:rPr>
            <m:t>)</m:t>
          </m:r>
          <m:r>
            <m:rPr>
              <m:sty m:val="p"/>
            </m:rPr>
            <m:t>:</m:t>
          </m:r>
          <m:sSubSup>
            <m:e>
              <m:r>
                <m:t>s</m:t>
              </m:r>
            </m:e>
            <m:sub>
              <m:r>
                <m:t>t</m:t>
              </m:r>
            </m:sub>
            <m:sup>
              <m:r>
                <m:rPr>
                  <m:sty m:val="p"/>
                </m:rPr>
                <m:t>(</m:t>
              </m:r>
              <m:r>
                <m:t>m</m:t>
              </m:r>
              <m:r>
                <m:rPr>
                  <m:sty m:val="p"/>
                </m:rPr>
                <m:t>)</m:t>
              </m:r>
            </m:sup>
          </m:sSubSup>
          <m:r>
            <m:rPr>
              <m:sty m:val="p"/>
            </m:rPr>
            <m:t>=</m:t>
          </m:r>
          <m:r>
            <m:t>i</m:t>
          </m:r>
          <m:r>
            <m:rPr>
              <m:sty m:val="p"/>
            </m:rPr>
            <m:t>,</m:t>
          </m:r>
          <m:r>
            <m:t> </m:t>
          </m:r>
          <m:sSubSup>
            <m:e>
              <m:r>
                <m:t>s</m:t>
              </m:r>
            </m:e>
            <m:sub>
              <m:r>
                <m:t>t</m:t>
              </m:r>
              <m:r>
                <m:rPr>
                  <m:sty m:val="p"/>
                </m:rPr>
                <m:t>+</m:t>
              </m:r>
              <m:r>
                <m:t>3</m:t>
              </m:r>
            </m:sub>
            <m:sup>
              <m:r>
                <m:rPr>
                  <m:sty m:val="p"/>
                </m:rPr>
                <m:t>(</m:t>
              </m:r>
              <m:r>
                <m:t>m</m:t>
              </m:r>
              <m:r>
                <m:rPr>
                  <m:sty m:val="p"/>
                </m:rPr>
                <m:t>)</m:t>
              </m:r>
            </m:sup>
          </m:sSubSup>
          <m:r>
            <m:rPr>
              <m:sty m:val="p"/>
            </m:rPr>
            <m:t>=</m:t>
          </m:r>
          <m:r>
            <m:t>j</m:t>
          </m:r>
          <m:r>
            <m:rPr>
              <m:sty m:val="p"/>
            </m:rPr>
            <m:t>}</m:t>
          </m:r>
          <m:r>
            <m:rPr>
              <m:sty m:val="p"/>
            </m:rPr>
            <m:t>,</m:t>
          </m:r>
        </m:oMath>
      </m:oMathPara>
    </w:p>
    <w:p>
      <w:pPr>
        <w:pStyle w:val="FirstParagraph"/>
      </w:pPr>
      <w:r>
        <w:t xml:space="preserve">phải xấp xỉ ma trận</w:t>
      </w:r>
      <w:r>
        <w:t xml:space="preserve"> </w:t>
      </w:r>
      <w:r>
        <w:rPr>
          <w:b/>
          <w:bCs/>
        </w:rPr>
        <w:t xml:space="preserve">suy ra từ mô hình</w:t>
      </w:r>
      <w:r>
        <w:t xml:space="preserve"> </w:t>
      </w:r>
      <m:oMath>
        <m:sSup>
          <m:e>
            <m:acc>
              <m:accPr>
                <m:chr m:val="̂"/>
              </m:accPr>
              <m:e>
                <m:r>
                  <m:t>P</m:t>
                </m:r>
              </m:e>
            </m:acc>
          </m:e>
          <m:sup>
            <m:r>
              <m:t>3</m:t>
            </m:r>
          </m:sup>
        </m:sSup>
      </m:oMath>
      <w:r>
        <w:t xml:space="preserve">. Mức độ sai lệch được định lượng bằng chuẩn Frobenius</w:t>
      </w:r>
    </w:p>
    <w:p>
      <w:pPr>
        <w:pStyle w:val="BodyText"/>
      </w:pPr>
      <m:oMathPara>
        <m:oMathParaPr>
          <m:jc m:val="center"/>
        </m:oMathParaPr>
        <m:oMath>
          <m:r>
            <m:rPr>
              <m:sty m:val="p"/>
            </m:rPr>
            <m:t>∥</m:t>
          </m:r>
          <m:sSup>
            <m:e>
              <m:acc>
                <m:accPr>
                  <m:chr m:val="̂"/>
                </m:accPr>
                <m:e>
                  <m:r>
                    <m:t>P</m:t>
                  </m:r>
                </m:e>
              </m:acc>
            </m:e>
            <m:sup>
              <m:r>
                <m:t>3</m:t>
              </m:r>
            </m:sup>
          </m:sSup>
          <m:r>
            <m:rPr>
              <m:sty m:val="p"/>
            </m:rPr>
            <m:t>−</m:t>
          </m:r>
          <m:sSubSup>
            <m:e>
              <m:acc>
                <m:accPr>
                  <m:chr m:val="̂"/>
                </m:accPr>
                <m:e>
                  <m:r>
                    <m:t>P</m:t>
                  </m:r>
                </m:e>
              </m:acc>
            </m:e>
            <m:sub>
              <m:r>
                <m:rPr>
                  <m:nor/>
                  <m:sty m:val="p"/>
                </m:rPr>
                <m:t>trực tiếp</m:t>
              </m:r>
            </m:sub>
            <m:sup>
              <m:r>
                <m:rPr>
                  <m:sty m:val="p"/>
                </m:rPr>
                <m:t>(</m:t>
              </m:r>
              <m:r>
                <m:t>3</m:t>
              </m:r>
              <m:r>
                <m:rPr>
                  <m:sty m:val="p"/>
                </m:rPr>
                <m:t>)</m:t>
              </m:r>
            </m:sup>
          </m:sSubSup>
          <m:sSub>
            <m:e>
              <m:r>
                <m:rPr>
                  <m:sty m:val="p"/>
                </m:rPr>
                <m:t>∥</m:t>
              </m:r>
            </m:e>
            <m:sub>
              <m:r>
                <m:t>F</m:t>
              </m:r>
            </m:sub>
          </m:sSub>
          <m:r>
            <m:rPr>
              <m:sty m:val="p"/>
            </m:rPr>
            <m:t>=</m:t>
          </m:r>
          <m:rad>
            <m:radPr>
              <m:degHide m:val="on"/>
            </m:radPr>
            <m:deg/>
            <m:e>
              <m:nary>
                <m:naryPr>
                  <m:chr m:val="∑"/>
                  <m:limLoc m:val="undOvr"/>
                  <m:subHide m:val="off"/>
                  <m:supHide m:val="on"/>
                </m:naryPr>
                <m:sub>
                  <m:r>
                    <m:t>i</m:t>
                  </m:r>
                </m:sub>
                <m:sup>
                  <m:r>
                    <m:t>​</m:t>
                  </m:r>
                </m:sup>
                <m:e>
                  <m:nary>
                    <m:naryPr>
                      <m:chr m:val="∑"/>
                      <m:limLoc m:val="undOvr"/>
                      <m:subHide m:val="off"/>
                      <m:supHide m:val="on"/>
                    </m:naryPr>
                    <m:sub>
                      <m:r>
                        <m:t>j</m:t>
                      </m:r>
                    </m:sub>
                    <m:sup>
                      <m:r>
                        <m:t>​</m:t>
                      </m:r>
                    </m:sup>
                    <m:e>
                      <m:r>
                        <m:rPr>
                          <m:sty m:val="p"/>
                        </m:rPr>
                        <m:t>(</m:t>
                      </m:r>
                    </m:e>
                  </m:nary>
                </m:e>
              </m:nary>
              <m:r>
                <m:rPr>
                  <m:sty m:val="p"/>
                </m:rPr>
                <m:t>(</m:t>
              </m:r>
              <m:sSup>
                <m:e>
                  <m:acc>
                    <m:accPr>
                      <m:chr m:val="̂"/>
                    </m:accPr>
                    <m:e>
                      <m:r>
                        <m:t>P</m:t>
                      </m:r>
                    </m:e>
                  </m:acc>
                </m:e>
                <m:sup>
                  <m:r>
                    <m:t>3</m:t>
                  </m:r>
                </m:sup>
              </m:sSup>
              <m:sSub>
                <m:e>
                  <m:r>
                    <m:rPr>
                      <m:sty m:val="p"/>
                    </m:rPr>
                    <m:t>)</m:t>
                  </m:r>
                </m:e>
                <m:sub>
                  <m:r>
                    <m:t>i</m:t>
                  </m:r>
                  <m:r>
                    <m:t>j</m:t>
                  </m:r>
                </m:sub>
              </m:sSub>
              <m:r>
                <m:rPr>
                  <m:sty m:val="p"/>
                </m:rPr>
                <m:t>−</m:t>
              </m:r>
              <m:r>
                <m:rPr>
                  <m:sty m:val="p"/>
                </m:rPr>
                <m:t>(</m:t>
              </m:r>
              <m:sSubSup>
                <m:e>
                  <m:acc>
                    <m:accPr>
                      <m:chr m:val="̂"/>
                    </m:accPr>
                    <m:e>
                      <m:r>
                        <m:t>P</m:t>
                      </m:r>
                    </m:e>
                  </m:acc>
                </m:e>
                <m:sub>
                  <m:r>
                    <m:rPr>
                      <m:nor/>
                      <m:sty m:val="p"/>
                    </m:rPr>
                    <m:t>trực tiếp</m:t>
                  </m:r>
                </m:sub>
                <m:sup>
                  <m:r>
                    <m:rPr>
                      <m:sty m:val="p"/>
                    </m:rPr>
                    <m:t>(</m:t>
                  </m:r>
                  <m:r>
                    <m:t>3</m:t>
                  </m:r>
                  <m:r>
                    <m:rPr>
                      <m:sty m:val="p"/>
                    </m:rPr>
                    <m:t>)</m:t>
                  </m:r>
                </m:sup>
              </m:sSubSup>
              <m:sSub>
                <m:e>
                  <m:r>
                    <m:rPr>
                      <m:sty m:val="p"/>
                    </m:rPr>
                    <m:t>)</m:t>
                  </m:r>
                </m:e>
                <m:sub>
                  <m:r>
                    <m:t>i</m:t>
                  </m:r>
                  <m:r>
                    <m:t>j</m:t>
                  </m:r>
                </m:sub>
              </m:sSub>
              <m:sSup>
                <m:e>
                  <m:r>
                    <m:rPr>
                      <m:sty m:val="p"/>
                    </m:rPr>
                    <m:t>)</m:t>
                  </m:r>
                </m:e>
                <m:sup>
                  <m:r>
                    <m:t>2</m:t>
                  </m:r>
                </m:sup>
              </m:sSup>
            </m:e>
          </m:rad>
          <m:r>
            <m:rPr>
              <m:sty m:val="p"/>
            </m:rPr>
            <m:t>,</m:t>
          </m:r>
        </m:oMath>
      </m:oMathPara>
    </w:p>
    <w:p>
      <w:pPr>
        <w:pStyle w:val="FirstParagraph"/>
      </w:pPr>
      <w:r>
        <w:t xml:space="preserve">cùng với sai lệch tuyệt đối lớn nhất theo từng ô. Sai lệch lớn có hệ thống (ví dụ mô hình đánh giá thấp xác suất vẫn ở 90+ DPD sau ba tháng) là dấu hiệu cho thấy quá trình có</w:t>
      </w:r>
      <w:r>
        <w:t xml:space="preserve"> </w:t>
      </w:r>
      <w:r>
        <w:t xml:space="preserve">“trí nhớ”</w:t>
      </w:r>
      <w:r>
        <w:t xml:space="preserve"> </w:t>
      </w:r>
      <w:r>
        <w:t xml:space="preserve">dài hơn một tháng hoặc không thuần nhất — bổ sung cho các kiểm định hình thức ở mục 2.6.</w:t>
      </w:r>
    </w:p>
    <w:bookmarkEnd w:id="28"/>
    <w:bookmarkEnd w:id="29"/>
    <w:bookmarkStart w:id="34" w:name="phân-phối-dừng"/>
    <w:p>
      <w:pPr>
        <w:pStyle w:val="Heading2"/>
      </w:pPr>
      <w:r>
        <w:t xml:space="preserve">2.4. Phân phối dừng</w:t>
      </w:r>
    </w:p>
    <w:bookmarkStart w:id="30" w:name="định-nghĩa-1"/>
    <w:p>
      <w:pPr>
        <w:pStyle w:val="Heading3"/>
      </w:pPr>
      <w:r>
        <w:t xml:space="preserve">2.4.1. Định nghĩa</w:t>
      </w:r>
    </w:p>
    <w:p>
      <w:pPr>
        <w:pStyle w:val="FirstParagraph"/>
      </w:pPr>
      <w:r>
        <w:t xml:space="preserve">Vectơ dòng</w:t>
      </w:r>
      <w:r>
        <w:t xml:space="preserve"> </w:t>
      </w:r>
      <m:oMath>
        <m:r>
          <m:t>π</m:t>
        </m:r>
        <m:r>
          <m:rPr>
            <m:sty m:val="p"/>
          </m:rPr>
          <m:t>=</m:t>
        </m:r>
        <m:r>
          <m:rPr>
            <m:sty m:val="p"/>
          </m:rPr>
          <m:t>(</m:t>
        </m:r>
        <m:sSub>
          <m:e>
            <m:r>
              <m:t>π</m:t>
            </m:r>
          </m:e>
          <m:sub>
            <m:r>
              <m:t>i</m:t>
            </m:r>
          </m:sub>
        </m:sSub>
        <m:sSub>
          <m:e>
            <m:r>
              <m:rPr>
                <m:sty m:val="p"/>
              </m:rPr>
              <m:t>)</m:t>
            </m:r>
          </m:e>
          <m:sub>
            <m:r>
              <m:t>i</m:t>
            </m:r>
            <m:r>
              <m:rPr>
                <m:sty m:val="p"/>
              </m:rPr>
              <m:t>∈</m:t>
            </m:r>
            <m:r>
              <m:rPr>
                <m:scr m:val="script"/>
                <m:sty m:val="p"/>
              </m:rPr>
              <m:t>S</m:t>
            </m:r>
          </m:sub>
        </m:sSub>
      </m:oMath>
      <w:r>
        <w:t xml:space="preserve"> </w:t>
      </w:r>
      <w:r>
        <w:t xml:space="preserve">được gọi là</w:t>
      </w:r>
      <w:r>
        <w:t xml:space="preserve"> </w:t>
      </w:r>
      <w:r>
        <w:rPr>
          <w:b/>
          <w:bCs/>
        </w:rPr>
        <w:t xml:space="preserve">phân phối dừng</w:t>
      </w:r>
      <w:r>
        <w:t xml:space="preserve"> </w:t>
      </w:r>
      <w:r>
        <w:t xml:space="preserve">của xích Markov với ma trận chuyển</w:t>
      </w:r>
      <w:r>
        <w:t xml:space="preserve"> </w:t>
      </w:r>
      <m:oMath>
        <m:r>
          <m:t>P</m:t>
        </m:r>
      </m:oMath>
      <w:r>
        <w:t xml:space="preserve"> </w:t>
      </w:r>
      <w:r>
        <w:t xml:space="preserve">nếu</w:t>
      </w:r>
    </w:p>
    <w:p>
      <w:pPr>
        <w:pStyle w:val="BodyText"/>
      </w:pPr>
      <m:oMathPara>
        <m:oMathParaPr>
          <m:jc m:val="center"/>
        </m:oMathParaPr>
        <m:oMath>
          <m:r>
            <m:t>π</m:t>
          </m:r>
          <m:r>
            <m:t>P</m:t>
          </m:r>
          <m:r>
            <m:rPr>
              <m:sty m:val="p"/>
            </m:rPr>
            <m:t>=</m:t>
          </m:r>
          <m:r>
            <m:t>π</m:t>
          </m:r>
          <m:r>
            <m:rPr>
              <m:sty m:val="p"/>
            </m:rPr>
            <m:t>,</m:t>
          </m:r>
          <m:r>
            <m:t>  </m:t>
          </m:r>
          <m:sSub>
            <m:e>
              <m:r>
                <m:t>π</m:t>
              </m:r>
            </m:e>
            <m:sub>
              <m:r>
                <m:t>i</m:t>
              </m:r>
            </m:sub>
          </m:sSub>
          <m:r>
            <m:rPr>
              <m:sty m:val="p"/>
            </m:rPr>
            <m:t>≥</m:t>
          </m:r>
          <m:r>
            <m:t>0</m:t>
          </m:r>
          <m:r>
            <m:rPr>
              <m:sty m:val="p"/>
            </m:rPr>
            <m:t>,</m:t>
          </m:r>
          <m:r>
            <m:t>  </m:t>
          </m:r>
          <m:nary>
            <m:naryPr>
              <m:chr m:val="∑"/>
              <m:limLoc m:val="undOvr"/>
              <m:subHide m:val="off"/>
              <m:supHide m:val="on"/>
            </m:naryPr>
            <m:sub>
              <m:r>
                <m:t>i</m:t>
              </m:r>
              <m:r>
                <m:rPr>
                  <m:sty m:val="p"/>
                </m:rPr>
                <m:t>∈</m:t>
              </m:r>
              <m:r>
                <m:rPr>
                  <m:scr m:val="script"/>
                  <m:sty m:val="p"/>
                </m:rPr>
                <m:t>S</m:t>
              </m:r>
            </m:sub>
            <m:sup>
              <m:r>
                <m:t>​</m:t>
              </m:r>
            </m:sup>
            <m:e>
              <m:sSub>
                <m:e>
                  <m:r>
                    <m:t>π</m:t>
                  </m:r>
                </m:e>
                <m:sub>
                  <m:r>
                    <m:t>i</m:t>
                  </m:r>
                </m:sub>
              </m:sSub>
            </m:e>
          </m:nary>
          <m:r>
            <m:rPr>
              <m:sty m:val="p"/>
            </m:rPr>
            <m:t>=</m:t>
          </m:r>
          <m:r>
            <m:t>1</m:t>
          </m:r>
          <m:r>
            <m:rPr>
              <m:sty m:val="p"/>
            </m:rPr>
            <m:t>.</m:t>
          </m:r>
        </m:oMath>
      </m:oMathPara>
    </w:p>
    <w:p>
      <w:pPr>
        <w:pStyle w:val="FirstParagraph"/>
      </w:pPr>
      <w:r>
        <w:t xml:space="preserve">Theo (2.4), nếu phân phối ban đầu là</w:t>
      </w:r>
      <w:r>
        <w:t xml:space="preserve"> </w:t>
      </w:r>
      <m:oMath>
        <m:r>
          <m:t>π</m:t>
        </m:r>
      </m:oMath>
      <w:r>
        <w:t xml:space="preserve"> </w:t>
      </w:r>
      <w:r>
        <w:t xml:space="preserve">thì</w:t>
      </w:r>
      <w:r>
        <w:t xml:space="preserve"> </w:t>
      </w:r>
      <m:oMath>
        <m:sSup>
          <m:e>
            <m:r>
              <m:t>μ</m:t>
            </m:r>
          </m:e>
          <m:sup>
            <m:r>
              <m:rPr>
                <m:sty m:val="p"/>
              </m:rPr>
              <m:t>(</m:t>
            </m:r>
            <m:r>
              <m:t>t</m:t>
            </m:r>
            <m:r>
              <m:rPr>
                <m:sty m:val="p"/>
              </m:rPr>
              <m:t>)</m:t>
            </m:r>
          </m:sup>
        </m:sSup>
        <m:r>
          <m:rPr>
            <m:sty m:val="p"/>
          </m:rPr>
          <m:t>=</m:t>
        </m:r>
        <m:r>
          <m:t>π</m:t>
        </m:r>
      </m:oMath>
      <w:r>
        <w:t xml:space="preserve"> </w:t>
      </w:r>
      <w:r>
        <w:t xml:space="preserve">với mọi</w:t>
      </w:r>
      <w:r>
        <w:t xml:space="preserve"> </w:t>
      </w:r>
      <m:oMath>
        <m:r>
          <m:t>t</m:t>
        </m:r>
      </m:oMath>
      <w:r>
        <w:t xml:space="preserve">: phân phối trạng thái không thay đổi theo thời gian. Về mặt đại số,</w:t>
      </w:r>
      <w:r>
        <w:t xml:space="preserve"> </w:t>
      </w:r>
      <m:oMath>
        <m:r>
          <m:t>π</m:t>
        </m:r>
      </m:oMath>
      <w:r>
        <w:t xml:space="preserve"> </w:t>
      </w:r>
      <w:r>
        <w:t xml:space="preserve">là</w:t>
      </w:r>
      <w:r>
        <w:t xml:space="preserve"> </w:t>
      </w:r>
      <w:r>
        <w:rPr>
          <w:b/>
          <w:bCs/>
        </w:rPr>
        <w:t xml:space="preserve">vectơ riêng trái</w:t>
      </w:r>
      <w:r>
        <w:t xml:space="preserve"> </w:t>
      </w:r>
      <w:r>
        <w:t xml:space="preserve">của</w:t>
      </w:r>
      <w:r>
        <w:t xml:space="preserve"> </w:t>
      </w:r>
      <m:oMath>
        <m:r>
          <m:t>P</m:t>
        </m:r>
      </m:oMath>
      <w:r>
        <w:t xml:space="preserve"> </w:t>
      </w:r>
      <w:r>
        <w:t xml:space="preserve">ứng với giá trị riêng 1, được chuẩn hóa để tổng các thành phần bằng 1.</w:t>
      </w:r>
    </w:p>
    <w:bookmarkEnd w:id="30"/>
    <w:bookmarkStart w:id="31" w:name="sự-tồn-tại-duy-nhất-và-hội-tụ"/>
    <w:p>
      <w:pPr>
        <w:pStyle w:val="Heading3"/>
      </w:pPr>
      <w:r>
        <w:t xml:space="preserve">2.4.2. Sự tồn tại, duy nhất và hội tụ</w:t>
      </w:r>
    </w:p>
    <w:p>
      <w:pPr>
        <w:pStyle w:val="Compact"/>
        <w:numPr>
          <w:ilvl w:val="0"/>
          <w:numId w:val="1013"/>
        </w:numPr>
      </w:pPr>
      <w:r>
        <w:t xml:space="preserve">Mọi xích Markov trên không gian trạng thái hữu hạn đều có ít nhất một phân phối dừng.</w:t>
      </w:r>
    </w:p>
    <w:p>
      <w:pPr>
        <w:pStyle w:val="Compact"/>
        <w:numPr>
          <w:ilvl w:val="0"/>
          <w:numId w:val="1013"/>
        </w:numPr>
      </w:pPr>
      <w:r>
        <w:t xml:space="preserve">Nếu xích</w:t>
      </w:r>
      <w:r>
        <w:t xml:space="preserve"> </w:t>
      </w:r>
      <w:r>
        <w:rPr>
          <w:b/>
          <w:bCs/>
        </w:rPr>
        <w:t xml:space="preserve">tối giản</w:t>
      </w:r>
      <w:r>
        <w:t xml:space="preserve">, phân phối dừng là</w:t>
      </w:r>
      <w:r>
        <w:t xml:space="preserve"> </w:t>
      </w:r>
      <w:r>
        <w:rPr>
          <w:b/>
          <w:bCs/>
        </w:rPr>
        <w:t xml:space="preserve">duy nhất</w:t>
      </w:r>
      <w:r>
        <w:t xml:space="preserve"> </w:t>
      </w:r>
      <w:r>
        <w:t xml:space="preserve">và</w:t>
      </w:r>
      <w:r>
        <w:t xml:space="preserve"> </w:t>
      </w:r>
      <m:oMath>
        <m:sSub>
          <m:e>
            <m:r>
              <m:t>π</m:t>
            </m:r>
          </m:e>
          <m:sub>
            <m:r>
              <m:t>i</m:t>
            </m:r>
          </m:sub>
        </m:sSub>
        <m:r>
          <m:rPr>
            <m:sty m:val="p"/>
          </m:rPr>
          <m:t>=</m:t>
        </m:r>
        <m:r>
          <m:t>1</m:t>
        </m:r>
        <m:r>
          <m:rPr>
            <m:sty m:val="p"/>
          </m:rPr>
          <m:t>/</m:t>
        </m:r>
        <m:sSub>
          <m:e>
            <m:r>
              <m:rPr>
                <m:scr m:val="double-struck"/>
                <m:sty m:val="p"/>
              </m:rPr>
              <m:t>E</m:t>
            </m:r>
          </m:e>
          <m:sub>
            <m:r>
              <m:t>i</m:t>
            </m:r>
          </m:sub>
        </m:sSub>
        <m:r>
          <m:rPr>
            <m:sty m:val="p"/>
          </m:rPr>
          <m:t>[</m:t>
        </m:r>
        <m:sSub>
          <m:e>
            <m:r>
              <m:t>τ</m:t>
            </m:r>
          </m:e>
          <m:sub>
            <m:r>
              <m:t>i</m:t>
            </m:r>
          </m:sub>
        </m:sSub>
        <m:r>
          <m:rPr>
            <m:sty m:val="p"/>
          </m:rPr>
          <m:t>]</m:t>
        </m:r>
      </m:oMath>
      <w:r>
        <w:t xml:space="preserve">, trong đó</w:t>
      </w:r>
      <w:r>
        <w:t xml:space="preserve"> </w:t>
      </w:r>
      <m:oMath>
        <m:sSub>
          <m:e>
            <m:r>
              <m:t>τ</m:t>
            </m:r>
          </m:e>
          <m:sub>
            <m:r>
              <m:t>i</m:t>
            </m:r>
          </m:sub>
        </m:sSub>
      </m:oMath>
      <w:r>
        <w:t xml:space="preserve"> </w:t>
      </w:r>
      <w:r>
        <w:t xml:space="preserve">là thời điểm quay lại</w:t>
      </w:r>
      <w:r>
        <w:t xml:space="preserve"> </w:t>
      </w:r>
      <m:oMath>
        <m:r>
          <m:t>i</m:t>
        </m:r>
      </m:oMath>
      <w:r>
        <w:t xml:space="preserve"> </w:t>
      </w:r>
      <w:r>
        <w:t xml:space="preserve">lần đầu.</w:t>
      </w:r>
    </w:p>
    <w:p>
      <w:pPr>
        <w:pStyle w:val="Compact"/>
        <w:numPr>
          <w:ilvl w:val="0"/>
          <w:numId w:val="1013"/>
        </w:numPr>
      </w:pPr>
      <w:r>
        <w:t xml:space="preserve">Nếu xích tối giản và</w:t>
      </w:r>
      <w:r>
        <w:t xml:space="preserve"> </w:t>
      </w:r>
      <w:r>
        <w:rPr>
          <w:b/>
          <w:bCs/>
        </w:rPr>
        <w:t xml:space="preserve">không tuần hoàn</w:t>
      </w:r>
      <w:r>
        <w:t xml:space="preserve"> </w:t>
      </w:r>
      <w:r>
        <w:t xml:space="preserve">(aperiodic), thì với mọi phân phối ban đầu</w:t>
      </w:r>
      <w:r>
        <w:t xml:space="preserve"> </w:t>
      </w:r>
      <m:oMath>
        <m:r>
          <m:t>μ</m:t>
        </m:r>
      </m:oMath>
      <w:r>
        <w:t xml:space="preserve">,</w:t>
      </w:r>
      <w:r>
        <w:t xml:space="preserve"> </w:t>
      </w:r>
      <m:oMath>
        <m:r>
          <m:t>μ</m:t>
        </m:r>
        <m:sSup>
          <m:e>
            <m:r>
              <m:t>P</m:t>
            </m:r>
          </m:e>
          <m:sup>
            <m:r>
              <m:t>t</m:t>
            </m:r>
          </m:sup>
        </m:sSup>
        <m:r>
          <m:rPr>
            <m:sty m:val="p"/>
          </m:rPr>
          <m:t>→</m:t>
        </m:r>
        <m:r>
          <m:t>π</m:t>
        </m:r>
      </m:oMath>
      <w:r>
        <w:t xml:space="preserve"> </w:t>
      </w:r>
      <w:r>
        <w:t xml:space="preserve">khi</w:t>
      </w:r>
      <w:r>
        <w:t xml:space="preserve"> </w:t>
      </w:r>
      <m:oMath>
        <m:r>
          <m:t>t</m:t>
        </m:r>
        <m:r>
          <m:rPr>
            <m:sty m:val="p"/>
          </m:rPr>
          <m:t>→</m:t>
        </m:r>
        <m:r>
          <m:rPr>
            <m:sty m:val="p"/>
          </m:rPr>
          <m:t>∞</m:t>
        </m:r>
      </m:oMath>
      <w:r>
        <w:t xml:space="preserve"> </w:t>
      </w:r>
      <w:r>
        <w:t xml:space="preserve">(định lý ergodic cho xích hữu hạn).</w:t>
      </w:r>
    </w:p>
    <w:bookmarkEnd w:id="31"/>
    <w:bookmarkStart w:id="32" w:name="cách-tính"/>
    <w:p>
      <w:pPr>
        <w:pStyle w:val="Heading3"/>
      </w:pPr>
      <w:r>
        <w:t xml:space="preserve">2.4.3. Cách tính</w:t>
      </w:r>
    </w:p>
    <w:p>
      <w:pPr>
        <w:pStyle w:val="FirstParagraph"/>
      </w:pPr>
      <w:r>
        <w:t xml:space="preserve">Hệ (2.14) tương đương với hệ tuyến tính</w:t>
      </w:r>
      <w:r>
        <w:t xml:space="preserve"> </w:t>
      </w:r>
      <m:oMath>
        <m:r>
          <m:rPr>
            <m:sty m:val="p"/>
          </m:rPr>
          <m:t>(</m:t>
        </m:r>
        <m:sSup>
          <m:e>
            <m:r>
              <m:t>P</m:t>
            </m:r>
          </m:e>
          <m:sup>
            <m:r>
              <m:rPr>
                <m:sty m:val="p"/>
              </m:rPr>
              <m:t>⊤</m:t>
            </m:r>
          </m:sup>
        </m:sSup>
        <m:r>
          <m:rPr>
            <m:sty m:val="p"/>
          </m:rPr>
          <m:t>−</m:t>
        </m:r>
        <m:r>
          <m:t>I</m:t>
        </m:r>
        <m:r>
          <m:rPr>
            <m:sty m:val="p"/>
          </m:rPr>
          <m:t>)</m:t>
        </m:r>
        <m:r>
          <m:t> </m:t>
        </m:r>
        <m:sSup>
          <m:e>
            <m:r>
              <m:t>π</m:t>
            </m:r>
          </m:e>
          <m:sup>
            <m:r>
              <m:rPr>
                <m:sty m:val="p"/>
              </m:rPr>
              <m:t>⊤</m:t>
            </m:r>
          </m:sup>
        </m:sSup>
        <m:r>
          <m:rPr>
            <m:sty m:val="p"/>
          </m:rPr>
          <m:t>=</m:t>
        </m:r>
        <m:r>
          <m:t>0</m:t>
        </m:r>
      </m:oMath>
      <w:r>
        <w:t xml:space="preserve"> </w:t>
      </w:r>
      <w:r>
        <w:t xml:space="preserve">kèm điều kiện</w:t>
      </w:r>
      <w:r>
        <w:t xml:space="preserve"> </w:t>
      </w:r>
      <m:oMath>
        <m:sSup>
          <m:e>
            <m:r>
              <m:rPr>
                <m:sty m:val="b"/>
              </m:rPr>
              <m:t>1</m:t>
            </m:r>
          </m:e>
          <m:sup>
            <m:r>
              <m:rPr>
                <m:sty m:val="p"/>
              </m:rPr>
              <m:t>⊤</m:t>
            </m:r>
          </m:sup>
        </m:sSup>
        <m:sSup>
          <m:e>
            <m:r>
              <m:t>π</m:t>
            </m:r>
          </m:e>
          <m:sup>
            <m:r>
              <m:rPr>
                <m:sty m:val="p"/>
              </m:rPr>
              <m:t>⊤</m:t>
            </m:r>
          </m:sup>
        </m:sSup>
        <m:r>
          <m:rPr>
            <m:sty m:val="p"/>
          </m:rPr>
          <m:t>=</m:t>
        </m:r>
        <m:r>
          <m:t>1</m:t>
        </m:r>
      </m:oMath>
      <w:r>
        <w:t xml:space="preserve">. Vì hệ</w:t>
      </w:r>
      <w:r>
        <w:t xml:space="preserve"> </w:t>
      </w:r>
      <m:oMath>
        <m:r>
          <m:rPr>
            <m:sty m:val="p"/>
          </m:rPr>
          <m:t>(</m:t>
        </m:r>
        <m:sSup>
          <m:e>
            <m:r>
              <m:t>P</m:t>
            </m:r>
          </m:e>
          <m:sup>
            <m:r>
              <m:rPr>
                <m:sty m:val="p"/>
              </m:rPr>
              <m:t>⊤</m:t>
            </m:r>
          </m:sup>
        </m:sSup>
        <m:r>
          <m:rPr>
            <m:sty m:val="p"/>
          </m:rPr>
          <m:t>−</m:t>
        </m:r>
        <m:r>
          <m:t>I</m:t>
        </m:r>
        <m:r>
          <m:rPr>
            <m:sty m:val="p"/>
          </m:rPr>
          <m:t>)</m:t>
        </m:r>
        <m:sSup>
          <m:e>
            <m:r>
              <m:t>π</m:t>
            </m:r>
          </m:e>
          <m:sup>
            <m:r>
              <m:rPr>
                <m:sty m:val="p"/>
              </m:rPr>
              <m:t>⊤</m:t>
            </m:r>
          </m:sup>
        </m:sSup>
        <m:r>
          <m:rPr>
            <m:sty m:val="p"/>
          </m:rPr>
          <m:t>=</m:t>
        </m:r>
        <m:r>
          <m:t>0</m:t>
        </m:r>
      </m:oMath>
      <w:r>
        <w:t xml:space="preserve"> </w:t>
      </w:r>
      <w:r>
        <w:t xml:space="preserve">có hạng không đầy đủ, ta thay một phương trình bất kỳ bằng điều kiện chuẩn hóa và giải hệ tuyến tính thu được; hoặc tương đương, tính vectơ riêng của</w:t>
      </w:r>
      <w:r>
        <w:t xml:space="preserve"> </w:t>
      </w:r>
      <m:oMath>
        <m:sSup>
          <m:e>
            <m:r>
              <m:t>P</m:t>
            </m:r>
          </m:e>
          <m:sup>
            <m:r>
              <m:rPr>
                <m:sty m:val="p"/>
              </m:rPr>
              <m:t>⊤</m:t>
            </m:r>
          </m:sup>
        </m:sSup>
      </m:oMath>
      <w:r>
        <w:t xml:space="preserve"> </w:t>
      </w:r>
      <w:r>
        <w:t xml:space="preserve">ứng với giá trị riêng 1 rồi chuẩn hóa.</w:t>
      </w:r>
    </w:p>
    <w:bookmarkEnd w:id="32"/>
    <w:bookmarkStart w:id="33" w:name="X98f3e63d40675b0a1537db0bfef70c433c1e40b"/>
    <w:p>
      <w:pPr>
        <w:pStyle w:val="Heading3"/>
      </w:pPr>
      <w:r>
        <w:t xml:space="preserve">2.4.4. Phân phối dừng của xích có trạng thái hấp thụ</w:t>
      </w:r>
    </w:p>
    <w:p>
      <w:pPr>
        <w:pStyle w:val="FirstParagraph"/>
      </w:pPr>
      <w:r>
        <w:t xml:space="preserve">Xích Markov của bài toán</w:t>
      </w:r>
      <w:r>
        <w:t xml:space="preserve"> </w:t>
      </w:r>
      <w:r>
        <w:rPr>
          <w:b/>
          <w:bCs/>
        </w:rPr>
        <w:t xml:space="preserve">không tối giản</w:t>
      </w:r>
      <w:r>
        <w:t xml:space="preserve"> </w:t>
      </w:r>
      <w:r>
        <w:t xml:space="preserve">vì trạng thái 4 là hấp thụ. Khi đó kết quả ở mục 2.4.2 không áp dụng trực tiếp, và ta có nhận xét sau:</w:t>
      </w:r>
    </w:p>
    <w:p>
      <w:pPr>
        <w:pStyle w:val="BlockText"/>
      </w:pPr>
      <w:r>
        <w:t xml:space="preserve">Nếu xích có đúng một trạng thái hấp thụ</w:t>
      </w:r>
      <w:r>
        <w:t xml:space="preserve"> </w:t>
      </w:r>
      <m:oMath>
        <m:r>
          <m:t>a</m:t>
        </m:r>
      </m:oMath>
      <w:r>
        <w:t xml:space="preserve"> </w:t>
      </w:r>
      <w:r>
        <w:t xml:space="preserve">và từ mọi trạng thái đều đến được</w:t>
      </w:r>
      <w:r>
        <w:t xml:space="preserve"> </w:t>
      </w:r>
      <m:oMath>
        <m:r>
          <m:t>a</m:t>
        </m:r>
      </m:oMath>
      <w:r>
        <w:t xml:space="preserve">, thì phân phối dừng là duy nhất và</w:t>
      </w:r>
      <w:r>
        <w:t xml:space="preserve"> </w:t>
      </w:r>
      <w:r>
        <w:rPr>
          <w:b/>
          <w:bCs/>
        </w:rPr>
        <w:t xml:space="preserve">suy biến</w:t>
      </w:r>
      <w:r>
        <w:t xml:space="preserve"> </w:t>
      </w:r>
      <w:r>
        <w:t xml:space="preserve">tại</w:t>
      </w:r>
      <w:r>
        <w:t xml:space="preserve"> </w:t>
      </w:r>
      <m:oMath>
        <m:r>
          <m:t>a</m:t>
        </m:r>
      </m:oMath>
      <w:r>
        <w:t xml:space="preserve">:</w:t>
      </w:r>
      <w:r>
        <w:t xml:space="preserve"> </w:t>
      </w:r>
      <m:oMath>
        <m:r>
          <m:t>π</m:t>
        </m:r>
        <m:r>
          <m:rPr>
            <m:sty m:val="p"/>
          </m:rPr>
          <m:t>=</m:t>
        </m:r>
        <m:sSub>
          <m:e>
            <m:r>
              <m:t>e</m:t>
            </m:r>
          </m:e>
          <m:sub>
            <m:r>
              <m:t>a</m:t>
            </m:r>
          </m:sub>
        </m:sSub>
        <m:r>
          <m:rPr>
            <m:sty m:val="p"/>
          </m:rPr>
          <m:t>=</m:t>
        </m:r>
        <m:r>
          <m:rPr>
            <m:sty m:val="p"/>
          </m:rPr>
          <m:t>(</m:t>
        </m:r>
        <m:r>
          <m:t>0</m:t>
        </m:r>
        <m:r>
          <m:rPr>
            <m:sty m:val="p"/>
          </m:rPr>
          <m:t>,</m:t>
        </m:r>
        <m:r>
          <m:rPr>
            <m:sty m:val="p"/>
          </m:rPr>
          <m:t>…</m:t>
        </m:r>
        <m:r>
          <m:rPr>
            <m:sty m:val="p"/>
          </m:rPr>
          <m:t>,</m:t>
        </m:r>
        <m:r>
          <m:t>0</m:t>
        </m:r>
        <m:r>
          <m:rPr>
            <m:sty m:val="p"/>
          </m:rPr>
          <m:t>,</m:t>
        </m:r>
        <m:r>
          <m:t>1</m:t>
        </m:r>
        <m:r>
          <m:rPr>
            <m:sty m:val="p"/>
          </m:rPr>
          <m:t>)</m:t>
        </m:r>
      </m:oMath>
      <w:r>
        <w:t xml:space="preserve">.</w:t>
      </w:r>
    </w:p>
    <w:p>
      <w:pPr>
        <w:pStyle w:val="FirstParagraph"/>
      </w:pPr>
      <w:r>
        <w:rPr>
          <w:i/>
          <w:iCs/>
        </w:rPr>
        <w:t xml:space="preserve">Giải thích.</w:t>
      </w:r>
      <w:r>
        <w:t xml:space="preserve"> </w:t>
      </w:r>
      <w:r>
        <w:t xml:space="preserve">Từ (2.14), hạn chế trên các trạng thái tạm thời ta có</w:t>
      </w:r>
      <w:r>
        <w:t xml:space="preserve"> </w:t>
      </w:r>
      <m:oMath>
        <m:sSub>
          <m:e>
            <m:r>
              <m:t>π</m:t>
            </m:r>
          </m:e>
          <m:sub>
            <m:r>
              <m:t>T</m:t>
            </m:r>
          </m:sub>
        </m:sSub>
        <m:r>
          <m:t>Q</m:t>
        </m:r>
        <m:r>
          <m:rPr>
            <m:sty m:val="p"/>
          </m:rPr>
          <m:t>=</m:t>
        </m:r>
        <m:sSub>
          <m:e>
            <m:r>
              <m:t>π</m:t>
            </m:r>
          </m:e>
          <m:sub>
            <m:r>
              <m:t>T</m:t>
            </m:r>
          </m:sub>
        </m:sSub>
      </m:oMath>
      <w:r>
        <w:t xml:space="preserve"> </w:t>
      </w:r>
      <w:r>
        <w:t xml:space="preserve">(với</w:t>
      </w:r>
      <w:r>
        <w:t xml:space="preserve"> </w:t>
      </w:r>
      <m:oMath>
        <m:r>
          <m:t>Q</m:t>
        </m:r>
      </m:oMath>
      <w:r>
        <w:t xml:space="preserve"> </w:t>
      </w:r>
      <w:r>
        <w:t xml:space="preserve">là khối chuyển giữa các trạng thái tạm thời, xem mục 2.5), mà</w:t>
      </w:r>
      <w:r>
        <w:t xml:space="preserve"> </w:t>
      </w:r>
      <m:oMath>
        <m:sSup>
          <m:e>
            <m:r>
              <m:t>Q</m:t>
            </m:r>
          </m:e>
          <m:sup>
            <m:r>
              <m:t>n</m:t>
            </m:r>
          </m:sup>
        </m:sSup>
        <m:r>
          <m:rPr>
            <m:sty m:val="p"/>
          </m:rPr>
          <m:t>→</m:t>
        </m:r>
        <m:r>
          <m:t>0</m:t>
        </m:r>
      </m:oMath>
      <w:r>
        <w:t xml:space="preserve"> </w:t>
      </w:r>
      <w:r>
        <w:t xml:space="preserve">nên</w:t>
      </w:r>
      <w:r>
        <w:t xml:space="preserve"> </w:t>
      </w:r>
      <m:oMath>
        <m:sSub>
          <m:e>
            <m:r>
              <m:t>π</m:t>
            </m:r>
          </m:e>
          <m:sub>
            <m:r>
              <m:t>T</m:t>
            </m:r>
          </m:sub>
        </m:sSub>
        <m:r>
          <m:rPr>
            <m:sty m:val="p"/>
          </m:rPr>
          <m:t>=</m:t>
        </m:r>
        <m:sSub>
          <m:e>
            <m:r>
              <m:t>π</m:t>
            </m:r>
          </m:e>
          <m:sub>
            <m:r>
              <m:t>T</m:t>
            </m:r>
          </m:sub>
        </m:sSub>
        <m:sSup>
          <m:e>
            <m:r>
              <m:t>Q</m:t>
            </m:r>
          </m:e>
          <m:sup>
            <m:r>
              <m:t>n</m:t>
            </m:r>
          </m:sup>
        </m:sSup>
        <m:r>
          <m:rPr>
            <m:sty m:val="p"/>
          </m:rPr>
          <m:t>→</m:t>
        </m:r>
        <m:r>
          <m:t>0</m:t>
        </m:r>
      </m:oMath>
      <w:r>
        <w:t xml:space="preserve">, suy ra</w:t>
      </w:r>
      <w:r>
        <w:t xml:space="preserve"> </w:t>
      </w:r>
      <m:oMath>
        <m:sSub>
          <m:e>
            <m:r>
              <m:t>π</m:t>
            </m:r>
          </m:e>
          <m:sub>
            <m:r>
              <m:t>T</m:t>
            </m:r>
          </m:sub>
        </m:sSub>
        <m:r>
          <m:rPr>
            <m:sty m:val="p"/>
          </m:rPr>
          <m:t>=</m:t>
        </m:r>
        <m:r>
          <m:t>0</m:t>
        </m:r>
      </m:oMath>
      <w:r>
        <w:t xml:space="preserve"> </w:t>
      </w:r>
      <w:r>
        <w:t xml:space="preserve">và toàn bộ khối lượng xác suất nằm tại trạng thái hấp thụ.</w:t>
      </w:r>
      <w:r>
        <w:t xml:space="preserve"> </w:t>
      </w:r>
      <m:oMath>
        <m:r>
          <m:rPr>
            <m:sty m:val="p"/>
          </m:rPr>
          <m:t>◼</m:t>
        </m:r>
      </m:oMath>
    </w:p>
    <w:p>
      <w:pPr>
        <w:pStyle w:val="BodyText"/>
      </w:pPr>
      <w:r>
        <w:t xml:space="preserve">Ý nghĩa: về dài hạn tuyệt đối, mô hình dự báo mọi khoản vay còn</w:t>
      </w:r>
      <w:r>
        <w:t xml:space="preserve"> </w:t>
      </w:r>
      <w:r>
        <w:t xml:space="preserve">“sống”</w:t>
      </w:r>
      <w:r>
        <w:t xml:space="preserve"> </w:t>
      </w:r>
      <w:r>
        <w:t xml:space="preserve">trong danh mục cuối cùng đều bị hấp thụ. Điều này</w:t>
      </w:r>
      <w:r>
        <w:t xml:space="preserve"> </w:t>
      </w:r>
      <w:r>
        <w:rPr>
          <w:b/>
          <w:bCs/>
        </w:rPr>
        <w:t xml:space="preserve">không mâu thuẫn</w:t>
      </w:r>
      <w:r>
        <w:t xml:space="preserve"> </w:t>
      </w:r>
      <w:r>
        <w:t xml:space="preserve">với dữ liệu, trong đó phần lớn khoản vay vẫn ở trạng thái Current, vì dữ liệu chỉ quan sát trong một cửa sổ thời gian hữu hạn và các khoản vay còn rời khỏi danh mục bằng những con đường khác (trả hết nợ trước hạn, đáo hạn). Vì vậy khi so sánh phân phối dừng với phân phối thực nghiệm ở Chương 4, báo cáo phân biệt rõ:</w:t>
      </w:r>
    </w:p>
    <w:p>
      <w:pPr>
        <w:pStyle w:val="Compact"/>
        <w:numPr>
          <w:ilvl w:val="0"/>
          <w:numId w:val="1014"/>
        </w:numPr>
      </w:pPr>
      <w:r>
        <w:t xml:space="preserve">phân phối dừng lý thuyết của toàn xích (suy biến tại trạng thái hấp thụ);</w:t>
      </w:r>
    </w:p>
    <w:p>
      <w:pPr>
        <w:pStyle w:val="Compact"/>
        <w:numPr>
          <w:ilvl w:val="0"/>
          <w:numId w:val="1014"/>
        </w:numPr>
      </w:pPr>
      <w:r>
        <w:t xml:space="preserve">phân phối trạng thái mô hình dự báo sau một số kỳ hữu hạn</w:t>
      </w:r>
      <w:r>
        <w:t xml:space="preserve"> </w:t>
      </w:r>
      <m:oMath>
        <m:r>
          <m:t>μ</m:t>
        </m:r>
        <m:sSup>
          <m:e>
            <m:r>
              <m:t>P</m:t>
            </m:r>
          </m:e>
          <m:sup>
            <m:r>
              <m:t>t</m:t>
            </m:r>
          </m:sup>
        </m:sSup>
      </m:oMath>
      <w:r>
        <w:t xml:space="preserve"> </w:t>
      </w:r>
      <w:r>
        <w:t xml:space="preserve">theo (2.4);</w:t>
      </w:r>
    </w:p>
    <w:p>
      <w:pPr>
        <w:pStyle w:val="Compact"/>
        <w:numPr>
          <w:ilvl w:val="0"/>
          <w:numId w:val="1014"/>
        </w:numPr>
      </w:pPr>
      <w:r>
        <w:t xml:space="preserve">và phân phối trạng thái thực tế quan sát được, trong đó việc đối chiếu hai đại lượng sau là phép so sánh có ý nghĩa thực nghiệm.</w:t>
      </w:r>
    </w:p>
    <w:p>
      <w:pPr>
        <w:pStyle w:val="FirstParagraph"/>
      </w:pPr>
      <w:r>
        <w:t xml:space="preserve">Một khái niệm liên quan trong tài liệu là</w:t>
      </w:r>
      <w:r>
        <w:t xml:space="preserve"> </w:t>
      </w:r>
      <w:r>
        <w:rPr>
          <w:b/>
          <w:bCs/>
        </w:rPr>
        <w:t xml:space="preserve">phân phối tựa dừng</w:t>
      </w:r>
      <w:r>
        <w:t xml:space="preserve"> </w:t>
      </w:r>
      <w:r>
        <w:t xml:space="preserve">(quasi-stationary distribution — Darroch &amp; Seneta, 1965): phân phối giới hạn của trạng thái</w:t>
      </w:r>
      <w:r>
        <w:t xml:space="preserve"> </w:t>
      </w:r>
      <w:r>
        <w:rPr>
          <w:b/>
          <w:bCs/>
        </w:rPr>
        <w:t xml:space="preserve">với điều kiện chưa bị hấp thụ</w:t>
      </w:r>
      <w:r>
        <w:t xml:space="preserve">, xác định bởi vectơ riêng trái của</w:t>
      </w:r>
      <w:r>
        <w:t xml:space="preserve"> </w:t>
      </w:r>
      <m:oMath>
        <m:r>
          <m:t>Q</m:t>
        </m:r>
      </m:oMath>
      <w:r>
        <w:t xml:space="preserve"> </w:t>
      </w:r>
      <w:r>
        <w:t xml:space="preserve">ứng với giá trị riêng lớn nhất (giá trị riêng Perron–Frobenius). Đại lượng này mô tả</w:t>
      </w:r>
      <w:r>
        <w:t xml:space="preserve"> </w:t>
      </w:r>
      <w:r>
        <w:t xml:space="preserve">“cơ cấu ổn định”</w:t>
      </w:r>
      <w:r>
        <w:t xml:space="preserve"> </w:t>
      </w:r>
      <w:r>
        <w:t xml:space="preserve">của phần danh mục chưa vỡ nợ và có thể so sánh trực tiếp với cơ cấu quá hạn quan sát được.</w:t>
      </w:r>
    </w:p>
    <w:bookmarkEnd w:id="33"/>
    <w:bookmarkEnd w:id="34"/>
    <w:bookmarkStart w:id="40" w:name="xích-markov-hấp-thụ"/>
    <w:p>
      <w:pPr>
        <w:pStyle w:val="Heading2"/>
      </w:pPr>
      <w:r>
        <w:t xml:space="preserve">2.5. Xích Markov hấp thụ</w:t>
      </w:r>
    </w:p>
    <w:bookmarkStart w:id="35" w:name="dạng-chuẩn-của-ma-trận-chuyển"/>
    <w:p>
      <w:pPr>
        <w:pStyle w:val="Heading3"/>
      </w:pPr>
      <w:r>
        <w:t xml:space="preserve">2.5.1. Dạng chuẩn của ma trận chuyển</w:t>
      </w:r>
    </w:p>
    <w:p>
      <w:pPr>
        <w:pStyle w:val="FirstParagraph"/>
      </w:pPr>
      <w:r>
        <w:t xml:space="preserve">Xét xích hấp thụ có</w:t>
      </w:r>
      <w:r>
        <w:t xml:space="preserve"> </w:t>
      </w:r>
      <m:oMath>
        <m:r>
          <m:t>s</m:t>
        </m:r>
      </m:oMath>
      <w:r>
        <w:t xml:space="preserve"> </w:t>
      </w:r>
      <w:r>
        <w:t xml:space="preserve">trạng thái tạm thời và</w:t>
      </w:r>
      <w:r>
        <w:t xml:space="preserve"> </w:t>
      </w:r>
      <m:oMath>
        <m:r>
          <m:t>r</m:t>
        </m:r>
      </m:oMath>
      <w:r>
        <w:t xml:space="preserve"> </w:t>
      </w:r>
      <w:r>
        <w:t xml:space="preserve">trạng thái hấp thụ. Sắp xếp lại thứ tự trạng thái sao cho các trạng thái tạm thời đứng trước, ma trận chuyển có</w:t>
      </w:r>
      <w:r>
        <w:t xml:space="preserve"> </w:t>
      </w:r>
      <w:r>
        <w:rPr>
          <w:b/>
          <w:bCs/>
        </w:rPr>
        <w:t xml:space="preserve">dạng chuẩn</w:t>
      </w:r>
      <w:r>
        <w:t xml:space="preserve"> </w:t>
      </w:r>
      <w:r>
        <w:t xml:space="preserve">(canonical form):</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s>
                </m:mPr>
                <m:mr>
                  <m:e>
                    <m:r>
                      <m:t>Q</m:t>
                    </m:r>
                  </m:e>
                  <m:e>
                    <m:r>
                      <m:t>R</m:t>
                    </m:r>
                  </m:e>
                </m:mr>
                <m:mr>
                  <m:e>
                    <m:r>
                      <m:rPr>
                        <m:sty m:val="b"/>
                      </m:rPr>
                      <m:t>0</m:t>
                    </m:r>
                  </m:e>
                  <m:e>
                    <m:sSub>
                      <m:e>
                        <m:r>
                          <m:t>I</m:t>
                        </m:r>
                      </m:e>
                      <m:sub>
                        <m:r>
                          <m:t>r</m:t>
                        </m:r>
                      </m:sub>
                    </m:sSub>
                  </m:e>
                </m:mr>
              </m:m>
            </m:e>
          </m:d>
          <m:r>
            <m:rPr>
              <m:sty m:val="p"/>
            </m:rPr>
            <m:t>,</m:t>
          </m:r>
        </m:oMath>
      </m:oMathPara>
    </w:p>
    <w:p>
      <w:pPr>
        <w:pStyle w:val="FirstParagraph"/>
      </w:pPr>
      <w:r>
        <w:t xml:space="preserve">trong đó:</w:t>
      </w:r>
    </w:p>
    <w:p>
      <w:pPr>
        <w:pStyle w:val="Compact"/>
        <w:numPr>
          <w:ilvl w:val="0"/>
          <w:numId w:val="1015"/>
        </w:numPr>
      </w:pPr>
      <m:oMath>
        <m:r>
          <m:t>Q</m:t>
        </m:r>
        <m:r>
          <m:rPr>
            <m:sty m:val="p"/>
          </m:rPr>
          <m:t>∈</m:t>
        </m:r>
        <m:sSup>
          <m:e>
            <m:r>
              <m:rPr>
                <m:scr m:val="double-struck"/>
                <m:sty m:val="p"/>
              </m:rPr>
              <m:t>R</m:t>
            </m:r>
          </m:e>
          <m:sup>
            <m:r>
              <m:t>s</m:t>
            </m:r>
            <m:r>
              <m:rPr>
                <m:sty m:val="p"/>
              </m:rPr>
              <m:t>×</m:t>
            </m:r>
            <m:r>
              <m:t>s</m:t>
            </m:r>
          </m:sup>
        </m:sSup>
      </m:oMath>
      <w:r>
        <w:t xml:space="preserve">: xác suất chuyển giữa các trạng thái tạm thời;</w:t>
      </w:r>
    </w:p>
    <w:p>
      <w:pPr>
        <w:pStyle w:val="Compact"/>
        <w:numPr>
          <w:ilvl w:val="0"/>
          <w:numId w:val="1015"/>
        </w:numPr>
      </w:pPr>
      <m:oMath>
        <m:r>
          <m:t>R</m:t>
        </m:r>
        <m:r>
          <m:rPr>
            <m:sty m:val="p"/>
          </m:rPr>
          <m:t>∈</m:t>
        </m:r>
        <m:sSup>
          <m:e>
            <m:r>
              <m:rPr>
                <m:scr m:val="double-struck"/>
                <m:sty m:val="p"/>
              </m:rPr>
              <m:t>R</m:t>
            </m:r>
          </m:e>
          <m:sup>
            <m:r>
              <m:t>s</m:t>
            </m:r>
            <m:r>
              <m:rPr>
                <m:sty m:val="p"/>
              </m:rPr>
              <m:t>×</m:t>
            </m:r>
            <m:r>
              <m:t>r</m:t>
            </m:r>
          </m:sup>
        </m:sSup>
      </m:oMath>
      <w:r>
        <w:t xml:space="preserve">: xác suất chuyển từ trạng thái tạm thời vào trạng thái hấp thụ;</w:t>
      </w:r>
    </w:p>
    <w:p>
      <w:pPr>
        <w:pStyle w:val="Compact"/>
        <w:numPr>
          <w:ilvl w:val="0"/>
          <w:numId w:val="1015"/>
        </w:numPr>
      </w:pPr>
      <m:oMath>
        <m:r>
          <m:rPr>
            <m:sty m:val="b"/>
          </m:rPr>
          <m:t>0</m:t>
        </m:r>
        <m:r>
          <m:rPr>
            <m:sty m:val="p"/>
          </m:rPr>
          <m:t>∈</m:t>
        </m:r>
        <m:sSup>
          <m:e>
            <m:r>
              <m:rPr>
                <m:scr m:val="double-struck"/>
                <m:sty m:val="p"/>
              </m:rPr>
              <m:t>R</m:t>
            </m:r>
          </m:e>
          <m:sup>
            <m:r>
              <m:t>r</m:t>
            </m:r>
            <m:r>
              <m:rPr>
                <m:sty m:val="p"/>
              </m:rPr>
              <m:t>×</m:t>
            </m:r>
            <m:r>
              <m:t>s</m:t>
            </m:r>
          </m:sup>
        </m:sSup>
      </m:oMath>
      <w:r>
        <w:t xml:space="preserve">: ma trận không (không thể rời trạng thái hấp thụ);</w:t>
      </w:r>
    </w:p>
    <w:p>
      <w:pPr>
        <w:pStyle w:val="Compact"/>
        <w:numPr>
          <w:ilvl w:val="0"/>
          <w:numId w:val="1015"/>
        </w:numPr>
      </w:pPr>
      <m:oMath>
        <m:sSub>
          <m:e>
            <m:r>
              <m:t>I</m:t>
            </m:r>
          </m:e>
          <m:sub>
            <m:r>
              <m:t>r</m:t>
            </m:r>
          </m:sub>
        </m:sSub>
      </m:oMath>
      <w:r>
        <w:t xml:space="preserve">: ma trận đơn vị cấp</w:t>
      </w:r>
      <w:r>
        <w:t xml:space="preserve"> </w:t>
      </w:r>
      <m:oMath>
        <m:r>
          <m:t>r</m:t>
        </m:r>
      </m:oMath>
      <w:r>
        <w:t xml:space="preserve">.</w:t>
      </w:r>
    </w:p>
    <w:p>
      <w:pPr>
        <w:pStyle w:val="FirstParagraph"/>
      </w:pPr>
      <w:r>
        <w:t xml:space="preserve">Với bài toán của báo cáo,</w:t>
      </w:r>
      <w:r>
        <w:t xml:space="preserve"> </w:t>
      </w:r>
      <m:oMath>
        <m:r>
          <m:t>s</m:t>
        </m:r>
        <m:r>
          <m:rPr>
            <m:sty m:val="p"/>
          </m:rPr>
          <m:t>=</m:t>
        </m:r>
        <m:r>
          <m:t>4</m:t>
        </m:r>
      </m:oMath>
      <w:r>
        <w:t xml:space="preserve"> </w:t>
      </w:r>
      <w:r>
        <w:t xml:space="preserve">(Current, 30 DPD, 60 DPD, 90+ DPD) và</w:t>
      </w:r>
      <w:r>
        <w:t xml:space="preserve"> </w:t>
      </w:r>
      <m:oMath>
        <m:r>
          <m:t>r</m:t>
        </m:r>
        <m:r>
          <m:rPr>
            <m:sty m:val="p"/>
          </m:rPr>
          <m:t>=</m:t>
        </m:r>
        <m:r>
          <m:t>2</m:t>
        </m:r>
      </m:oMath>
      <w:r>
        <w:t xml:space="preserve"> </w:t>
      </w:r>
      <w:r>
        <w:t xml:space="preserve">(Default/Foreclosure, Prepaid);</w:t>
      </w:r>
      <w:r>
        <w:t xml:space="preserve"> </w:t>
      </w:r>
      <m:oMath>
        <m:r>
          <m:t>Q</m:t>
        </m:r>
      </m:oMath>
      <w:r>
        <w:t xml:space="preserve"> </w:t>
      </w:r>
      <w:r>
        <w:t xml:space="preserve">là khối</w:t>
      </w:r>
      <w:r>
        <w:t xml:space="preserve"> </w:t>
      </w:r>
      <m:oMath>
        <m:r>
          <m:t>4</m:t>
        </m:r>
        <m:r>
          <m:rPr>
            <m:sty m:val="p"/>
          </m:rPr>
          <m:t>×</m:t>
        </m:r>
        <m:r>
          <m:t>4</m:t>
        </m:r>
      </m:oMath>
      <w:r>
        <w:t xml:space="preserve"> </w:t>
      </w:r>
      <w:r>
        <w:t xml:space="preserve">phía trên bên trái và</w:t>
      </w:r>
      <w:r>
        <w:t xml:space="preserve"> </w:t>
      </w:r>
      <m:oMath>
        <m:r>
          <m:t>R</m:t>
        </m:r>
      </m:oMath>
      <w:r>
        <w:t xml:space="preserve"> </w:t>
      </w:r>
      <w:r>
        <w:t xml:space="preserve">là khối</w:t>
      </w:r>
      <w:r>
        <w:t xml:space="preserve"> </w:t>
      </w:r>
      <m:oMath>
        <m:r>
          <m:t>4</m:t>
        </m:r>
        <m:r>
          <m:rPr>
            <m:sty m:val="p"/>
          </m:rPr>
          <m:t>×</m:t>
        </m:r>
        <m:r>
          <m:t>2</m:t>
        </m:r>
      </m:oMath>
      <w:r>
        <w:t xml:space="preserve"> </w:t>
      </w:r>
      <w:r>
        <w:t xml:space="preserve">gồm hai cột cuối (cột 5 và 6) của ma trận (2.6).</w:t>
      </w:r>
    </w:p>
    <w:bookmarkEnd w:id="35"/>
    <w:bookmarkStart w:id="36" w:name="lũy-thừa-của-ma-trận-dạng-chuẩn"/>
    <w:p>
      <w:pPr>
        <w:pStyle w:val="Heading3"/>
      </w:pPr>
      <w:r>
        <w:t xml:space="preserve">2.5.2. Lũy thừa của ma trận dạng chuẩn</w:t>
      </w:r>
    </w:p>
    <w:p>
      <w:pPr>
        <w:pStyle w:val="FirstParagraph"/>
      </w:pPr>
      <w:r>
        <w:t xml:space="preserve">Bằng quy nạp theo</w:t>
      </w:r>
      <w:r>
        <w:t xml:space="preserve"> </w:t>
      </w:r>
      <m:oMath>
        <m:r>
          <m:t>n</m:t>
        </m:r>
      </m:oMath>
      <w:r>
        <w:t xml:space="preserve">, ta có</w:t>
      </w:r>
    </w:p>
    <w:p>
      <w:pPr>
        <w:pStyle w:val="BodyText"/>
      </w:pPr>
      <m:oMathPara>
        <m:oMathParaPr>
          <m:jc m:val="center"/>
        </m:oMathParaPr>
        <m:oMath>
          <m:sSup>
            <m:e>
              <m:r>
                <m:t>P</m:t>
              </m:r>
            </m:e>
            <m:sup>
              <m:r>
                <m:t>n</m:t>
              </m:r>
            </m:sup>
          </m:sSup>
          <m:r>
            <m:rPr>
              <m:sty m:val="p"/>
            </m:rPr>
            <m:t>=</m:t>
          </m:r>
          <m:d>
            <m:dPr>
              <m:begChr m:val="("/>
              <m:sepChr m:val=""/>
              <m:endChr m:val=")"/>
              <m:grow/>
            </m:dPr>
            <m:e>
              <m:m>
                <m:mPr>
                  <m:baseJc m:val="center"/>
                  <m:plcHide m:val="on"/>
                  <m:mcs>
                    <m:mc>
                      <m:mcPr>
                        <m:mcJc m:val="center"/>
                        <m:count m:val="1"/>
                      </m:mcPr>
                    </m:mc>
                    <m:mc>
                      <m:mcPr>
                        <m:mcJc m:val="center"/>
                        <m:count m:val="1"/>
                      </m:mcPr>
                    </m:mc>
                  </m:mcs>
                </m:mPr>
                <m:mr>
                  <m:e>
                    <m:sSup>
                      <m:e>
                        <m:r>
                          <m:t>Q</m:t>
                        </m:r>
                      </m:e>
                      <m:sup>
                        <m:r>
                          <m:t>n</m:t>
                        </m:r>
                      </m:sup>
                    </m:sSup>
                  </m:e>
                  <m:e>
                    <m:d>
                      <m:dPr>
                        <m:begChr m:val="("/>
                        <m:sepChr m:val=""/>
                        <m:endChr m:val=")"/>
                        <m:grow/>
                      </m:dPr>
                      <m:e>
                        <m:r>
                          <m:t>I</m:t>
                        </m:r>
                        <m:r>
                          <m:rPr>
                            <m:sty m:val="p"/>
                          </m:rPr>
                          <m:t>+</m:t>
                        </m:r>
                        <m:r>
                          <m:t>Q</m:t>
                        </m:r>
                        <m:r>
                          <m:rPr>
                            <m:sty m:val="p"/>
                          </m:rPr>
                          <m:t>+</m:t>
                        </m:r>
                        <m:sSup>
                          <m:e>
                            <m:r>
                              <m:t>Q</m:t>
                            </m:r>
                          </m:e>
                          <m:sup>
                            <m:r>
                              <m:t>2</m:t>
                            </m:r>
                          </m:sup>
                        </m:sSup>
                        <m:r>
                          <m:rPr>
                            <m:sty m:val="p"/>
                          </m:rPr>
                          <m:t>+</m:t>
                        </m:r>
                        <m:r>
                          <m:rPr>
                            <m:sty m:val="p"/>
                          </m:rPr>
                          <m:t>…</m:t>
                        </m:r>
                        <m:r>
                          <m:rPr>
                            <m:sty m:val="p"/>
                          </m:rPr>
                          <m:t>+</m:t>
                        </m:r>
                        <m:sSup>
                          <m:e>
                            <m:r>
                              <m:t>Q</m:t>
                            </m:r>
                          </m:e>
                          <m:sup>
                            <m:r>
                              <m:t>n</m:t>
                            </m:r>
                            <m:r>
                              <m:rPr>
                                <m:sty m:val="p"/>
                              </m:rPr>
                              <m:t>−</m:t>
                            </m:r>
                            <m:r>
                              <m:t>1</m:t>
                            </m:r>
                          </m:sup>
                        </m:sSup>
                      </m:e>
                    </m:d>
                    <m:r>
                      <m:t>R</m:t>
                    </m:r>
                  </m:e>
                </m:mr>
                <m:mr>
                  <m:e>
                    <m:r>
                      <m:rPr>
                        <m:sty m:val="b"/>
                      </m:rPr>
                      <m:t>0</m:t>
                    </m:r>
                  </m:e>
                  <m:e>
                    <m:sSub>
                      <m:e>
                        <m:r>
                          <m:t>I</m:t>
                        </m:r>
                      </m:e>
                      <m:sub>
                        <m:r>
                          <m:t>r</m:t>
                        </m:r>
                      </m:sub>
                    </m:sSub>
                  </m:e>
                </m:mr>
              </m:m>
            </m:e>
          </m:d>
          <m:r>
            <m:rPr>
              <m:sty m:val="p"/>
            </m:rPr>
            <m:t>.</m:t>
          </m:r>
        </m:oMath>
      </m:oMathPara>
    </w:p>
    <w:p>
      <w:pPr>
        <w:pStyle w:val="FirstParagraph"/>
      </w:pPr>
      <w:r>
        <w:t xml:space="preserve">Vì từ mọi trạng thái tạm thời đều đến được trạng thái hấp thụ, tồn tại</w:t>
      </w:r>
      <w:r>
        <w:t xml:space="preserve"> </w:t>
      </w:r>
      <m:oMath>
        <m:sSub>
          <m:e>
            <m:r>
              <m:t>n</m:t>
            </m:r>
          </m:e>
          <m:sub>
            <m:r>
              <m:t>0</m:t>
            </m:r>
          </m:sub>
        </m:sSub>
      </m:oMath>
      <w:r>
        <w:t xml:space="preserve"> </w:t>
      </w:r>
      <w:r>
        <w:t xml:space="preserve">và</w:t>
      </w:r>
      <w:r>
        <w:t xml:space="preserve"> </w:t>
      </w:r>
      <m:oMath>
        <m:r>
          <m:t>c</m:t>
        </m:r>
        <m:r>
          <m:rPr>
            <m:sty m:val="p"/>
          </m:rPr>
          <m:t>&lt;</m:t>
        </m:r>
        <m:r>
          <m:t>1</m:t>
        </m:r>
      </m:oMath>
      <w:r>
        <w:t xml:space="preserve"> </w:t>
      </w:r>
      <w:r>
        <w:t xml:space="preserve">sao cho xác suất chưa bị hấp thụ sau</w:t>
      </w:r>
      <w:r>
        <w:t xml:space="preserve"> </w:t>
      </w:r>
      <m:oMath>
        <m:sSub>
          <m:e>
            <m:r>
              <m:t>n</m:t>
            </m:r>
          </m:e>
          <m:sub>
            <m:r>
              <m:t>0</m:t>
            </m:r>
          </m:sub>
        </m:sSub>
      </m:oMath>
      <w:r>
        <w:t xml:space="preserve"> </w:t>
      </w:r>
      <w:r>
        <w:t xml:space="preserve">bước nhỏ hơn hoặc bằng</w:t>
      </w:r>
      <w:r>
        <w:t xml:space="preserve"> </w:t>
      </w:r>
      <m:oMath>
        <m:r>
          <m:t>c</m:t>
        </m:r>
      </m:oMath>
      <w:r>
        <w:t xml:space="preserve"> </w:t>
      </w:r>
      <w:r>
        <w:t xml:space="preserve">với mọi trạng thái xuất phát; do đó xác suất chưa bị hấp thụ sau</w:t>
      </w:r>
      <w:r>
        <w:t xml:space="preserve"> </w:t>
      </w:r>
      <m:oMath>
        <m:r>
          <m:t>k</m:t>
        </m:r>
        <m:sSub>
          <m:e>
            <m:r>
              <m:t>n</m:t>
            </m:r>
          </m:e>
          <m:sub>
            <m:r>
              <m:t>0</m:t>
            </m:r>
          </m:sub>
        </m:sSub>
      </m:oMath>
      <w:r>
        <w:t xml:space="preserve"> </w:t>
      </w:r>
      <w:r>
        <w:t xml:space="preserve">bước không vượt quá</w:t>
      </w:r>
      <w:r>
        <w:t xml:space="preserve"> </w:t>
      </w:r>
      <m:oMath>
        <m:sSup>
          <m:e>
            <m:r>
              <m:t>c</m:t>
            </m:r>
          </m:e>
          <m:sup>
            <m:r>
              <m:t>k</m:t>
            </m:r>
          </m:sup>
        </m:sSup>
        <m:r>
          <m:rPr>
            <m:sty m:val="p"/>
          </m:rPr>
          <m:t>→</m:t>
        </m:r>
        <m:r>
          <m:t>0</m:t>
        </m:r>
      </m:oMath>
      <w:r>
        <w:t xml:space="preserve">. Suy ra</w:t>
      </w:r>
      <w:r>
        <w:t xml:space="preserve"> </w:t>
      </w:r>
      <m:oMath>
        <m:sSup>
          <m:e>
            <m:r>
              <m:t>Q</m:t>
            </m:r>
          </m:e>
          <m:sup>
            <m:r>
              <m:t>n</m:t>
            </m:r>
          </m:sup>
        </m:sSup>
        <m:r>
          <m:rPr>
            <m:sty m:val="p"/>
          </m:rPr>
          <m:t>→</m:t>
        </m:r>
        <m:r>
          <m:rPr>
            <m:sty m:val="b"/>
          </m:rPr>
          <m:t>0</m:t>
        </m:r>
      </m:oMath>
      <w:r>
        <w:t xml:space="preserve">, hay bán kính phổ của</w:t>
      </w:r>
      <w:r>
        <w:t xml:space="preserve"> </w:t>
      </w:r>
      <m:oMath>
        <m:r>
          <m:t>Q</m:t>
        </m:r>
      </m:oMath>
      <w:r>
        <w:t xml:space="preserve"> </w:t>
      </w:r>
      <w:r>
        <w:t xml:space="preserve">nhỏ hơn 1.</w:t>
      </w:r>
    </w:p>
    <w:bookmarkEnd w:id="36"/>
    <w:bookmarkStart w:id="37" w:name="ma-trận-cơ-bản"/>
    <w:p>
      <w:pPr>
        <w:pStyle w:val="Heading3"/>
      </w:pPr>
      <w:r>
        <w:t xml:space="preserve">2.5.3. Ma trận cơ bản</w:t>
      </w:r>
    </w:p>
    <w:p>
      <w:pPr>
        <w:pStyle w:val="FirstParagraph"/>
      </w:pPr>
      <w:r>
        <w:t xml:space="preserve">Vì</w:t>
      </w:r>
      <w:r>
        <w:t xml:space="preserve"> </w:t>
      </w:r>
      <m:oMath>
        <m:sSup>
          <m:e>
            <m:r>
              <m:t>Q</m:t>
            </m:r>
          </m:e>
          <m:sup>
            <m:r>
              <m:t>n</m:t>
            </m:r>
          </m:sup>
        </m:sSup>
        <m:r>
          <m:rPr>
            <m:sty m:val="p"/>
          </m:rPr>
          <m:t>→</m:t>
        </m:r>
        <m:r>
          <m:rPr>
            <m:sty m:val="b"/>
          </m:rPr>
          <m:t>0</m:t>
        </m:r>
      </m:oMath>
      <w:r>
        <w:t xml:space="preserve">, chuỗi Neumann hội tụ và ma trận</w:t>
      </w:r>
      <w:r>
        <w:t xml:space="preserve"> </w:t>
      </w:r>
      <m:oMath>
        <m:r>
          <m:t>I</m:t>
        </m:r>
        <m:r>
          <m:rPr>
            <m:sty m:val="p"/>
          </m:rPr>
          <m:t>−</m:t>
        </m:r>
        <m:r>
          <m:t>Q</m:t>
        </m:r>
      </m:oMath>
      <w:r>
        <w:t xml:space="preserve"> </w:t>
      </w:r>
      <w:r>
        <w:t xml:space="preserve">khả nghịch:</w:t>
      </w:r>
    </w:p>
    <w:p>
      <w:pPr>
        <w:pStyle w:val="BodyText"/>
      </w:pPr>
      <m:oMathPara>
        <m:oMathParaPr>
          <m:jc m:val="center"/>
        </m:oMathParaPr>
        <m:oMath>
          <m:r>
            <m:t>N</m:t>
          </m:r>
          <m:r>
            <m:rPr>
              <m:sty m:val="p"/>
            </m:rPr>
            <m:t>=</m:t>
          </m:r>
          <m:r>
            <m:rPr>
              <m:sty m:val="p"/>
            </m:rPr>
            <m:t>(</m:t>
          </m:r>
          <m:r>
            <m:t>I</m:t>
          </m:r>
          <m:r>
            <m:rPr>
              <m:sty m:val="p"/>
            </m:rPr>
            <m:t>−</m:t>
          </m:r>
          <m:r>
            <m:t>Q</m:t>
          </m:r>
          <m:sSup>
            <m:e>
              <m:r>
                <m:rPr>
                  <m:sty m:val="p"/>
                </m:rPr>
                <m:t>)</m:t>
              </m:r>
            </m:e>
            <m:sup>
              <m:r>
                <m:rPr>
                  <m:sty m:val="p"/>
                </m:rPr>
                <m:t>−</m:t>
              </m:r>
              <m:r>
                <m:t>1</m:t>
              </m:r>
            </m:sup>
          </m:sSup>
          <m:r>
            <m:rPr>
              <m:sty m:val="p"/>
            </m:rPr>
            <m:t>=</m:t>
          </m:r>
          <m:nary>
            <m:naryPr>
              <m:chr m:val="∑"/>
              <m:limLoc m:val="undOvr"/>
              <m:subHide m:val="off"/>
              <m:supHide m:val="off"/>
            </m:naryPr>
            <m:sub>
              <m:r>
                <m:t>k</m:t>
              </m:r>
              <m:r>
                <m:rPr>
                  <m:sty m:val="p"/>
                </m:rPr>
                <m:t>=</m:t>
              </m:r>
              <m:r>
                <m:t>0</m:t>
              </m:r>
            </m:sub>
            <m:sup>
              <m:r>
                <m:rPr>
                  <m:sty m:val="p"/>
                </m:rPr>
                <m:t>∞</m:t>
              </m:r>
            </m:sup>
            <m:e>
              <m:sSup>
                <m:e>
                  <m:r>
                    <m:t>Q</m:t>
                  </m:r>
                </m:e>
                <m:sup>
                  <m:r>
                    <m:t>k</m:t>
                  </m:r>
                </m:sup>
              </m:sSup>
            </m:e>
          </m:nary>
          <m:r>
            <m:rPr>
              <m:sty m:val="p"/>
            </m:rPr>
            <m:t>.</m:t>
          </m:r>
        </m:oMath>
      </m:oMathPara>
    </w:p>
    <w:p>
      <w:pPr>
        <w:pStyle w:val="FirstParagraph"/>
      </w:pPr>
      <w:r>
        <w:t xml:space="preserve">Ma trận</w:t>
      </w:r>
      <w:r>
        <w:t xml:space="preserve"> </w:t>
      </w:r>
      <m:oMath>
        <m:r>
          <m:t>N</m:t>
        </m:r>
      </m:oMath>
      <w:r>
        <w:t xml:space="preserve"> </w:t>
      </w:r>
      <w:r>
        <w:t xml:space="preserve">được gọi là</w:t>
      </w:r>
      <w:r>
        <w:t xml:space="preserve"> </w:t>
      </w:r>
      <w:r>
        <w:rPr>
          <w:b/>
          <w:bCs/>
        </w:rPr>
        <w:t xml:space="preserve">ma trận cơ bản</w:t>
      </w:r>
      <w:r>
        <w:t xml:space="preserve"> </w:t>
      </w:r>
      <w:r>
        <w:t xml:space="preserve">(fundamental matrix). Ý nghĩa của phần tử</w:t>
      </w:r>
      <w:r>
        <w:t xml:space="preserve"> </w:t>
      </w:r>
      <m:oMath>
        <m:sSub>
          <m:e>
            <m:r>
              <m:t>n</m:t>
            </m:r>
          </m:e>
          <m:sub>
            <m:r>
              <m:t>i</m:t>
            </m:r>
            <m:r>
              <m:t>j</m:t>
            </m:r>
          </m:sub>
        </m:sSub>
      </m:oMath>
      <w:r>
        <w:t xml:space="preserve">: xuất phát từ trạng thái tạm thời</w:t>
      </w:r>
      <w:r>
        <w:t xml:space="preserve"> </w:t>
      </w:r>
      <m:oMath>
        <m:r>
          <m:t>i</m:t>
        </m:r>
      </m:oMath>
      <w:r>
        <w:t xml:space="preserve">, số lần kỳ vọng xích ghé thăm trạng thái tạm thời</w:t>
      </w:r>
      <w:r>
        <w:t xml:space="preserve"> </w:t>
      </w:r>
      <m:oMath>
        <m:r>
          <m:t>j</m:t>
        </m:r>
      </m:oMath>
      <w:r>
        <w:t xml:space="preserve"> </w:t>
      </w:r>
      <w:r>
        <w:t xml:space="preserve">trước khi bị hấp thụ. Thật vậy,</w:t>
      </w:r>
    </w:p>
    <w:p>
      <w:pPr>
        <w:pStyle w:val="BodyText"/>
      </w:pPr>
      <m:oMathPara>
        <m:oMathParaPr>
          <m:jc m:val="center"/>
        </m:oMathParaPr>
        <m:oMath>
          <m:sSub>
            <m:e>
              <m:r>
                <m:rPr>
                  <m:scr m:val="double-struck"/>
                  <m:sty m:val="p"/>
                </m:rPr>
                <m:t>E</m:t>
              </m:r>
            </m:e>
            <m:sub>
              <m:r>
                <m:t>i</m:t>
              </m:r>
            </m:sub>
          </m:sSub>
          <m:d>
            <m:dPr>
              <m:begChr m:val="["/>
              <m:sepChr m:val=""/>
              <m:endChr m:val="]"/>
              <m:grow/>
            </m:dPr>
            <m:e>
              <m:nary>
                <m:naryPr>
                  <m:chr m:val="∑"/>
                  <m:limLoc m:val="undOvr"/>
                  <m:subHide m:val="off"/>
                  <m:supHide m:val="off"/>
                </m:naryPr>
                <m:sub>
                  <m:r>
                    <m:t>t</m:t>
                  </m:r>
                  <m:r>
                    <m:rPr>
                      <m:sty m:val="p"/>
                    </m:rPr>
                    <m:t>=</m:t>
                  </m:r>
                  <m:r>
                    <m:t>0</m:t>
                  </m:r>
                </m:sub>
                <m:sup>
                  <m:r>
                    <m:rPr>
                      <m:sty m:val="p"/>
                    </m:rPr>
                    <m:t>∞</m:t>
                  </m:r>
                </m:sup>
                <m:e>
                  <m:r>
                    <m:rPr>
                      <m:sty m:val="b"/>
                    </m:rPr>
                    <m:t>1</m:t>
                  </m:r>
                </m:e>
              </m:nary>
              <m:r>
                <m:rPr>
                  <m:sty m:val="p"/>
                </m:rPr>
                <m:t>{</m:t>
              </m:r>
              <m:sSub>
                <m:e>
                  <m:r>
                    <m:t>S</m:t>
                  </m:r>
                </m:e>
                <m:sub>
                  <m:r>
                    <m:t>t</m:t>
                  </m:r>
                </m:sub>
              </m:sSub>
              <m:r>
                <m:rPr>
                  <m:sty m:val="p"/>
                </m:rPr>
                <m:t>=</m:t>
              </m:r>
              <m:r>
                <m:t>j</m:t>
              </m:r>
              <m:r>
                <m:rPr>
                  <m:sty m:val="p"/>
                </m:rPr>
                <m:t>}</m:t>
              </m:r>
            </m:e>
          </m:d>
          <m:r>
            <m:rPr>
              <m:sty m:val="p"/>
            </m:rPr>
            <m:t>=</m:t>
          </m:r>
          <m:nary>
            <m:naryPr>
              <m:chr m:val="∑"/>
              <m:limLoc m:val="undOvr"/>
              <m:subHide m:val="off"/>
              <m:supHide m:val="off"/>
            </m:naryPr>
            <m:sub>
              <m:r>
                <m:t>t</m:t>
              </m:r>
              <m:r>
                <m:rPr>
                  <m:sty m:val="p"/>
                </m:rPr>
                <m:t>=</m:t>
              </m:r>
              <m:r>
                <m:t>0</m:t>
              </m:r>
            </m:sub>
            <m:sup>
              <m:r>
                <m:rPr>
                  <m:sty m:val="p"/>
                </m:rPr>
                <m:t>∞</m:t>
              </m:r>
            </m:sup>
            <m:e>
              <m:sSub>
                <m:e>
                  <m:r>
                    <m:rPr>
                      <m:scr m:val="double-struck"/>
                      <m:sty m:val="p"/>
                    </m:rPr>
                    <m:t>P</m:t>
                  </m:r>
                </m:e>
                <m:sub>
                  <m:r>
                    <m:t>i</m:t>
                  </m:r>
                </m:sub>
              </m:sSub>
            </m:e>
          </m:nary>
          <m:r>
            <m:rPr>
              <m:sty m:val="p"/>
            </m:rPr>
            <m:t>(</m:t>
          </m:r>
          <m:sSub>
            <m:e>
              <m:r>
                <m:t>S</m:t>
              </m:r>
            </m:e>
            <m:sub>
              <m:r>
                <m:t>t</m:t>
              </m:r>
            </m:sub>
          </m:sSub>
          <m:r>
            <m:rPr>
              <m:sty m:val="p"/>
            </m:rPr>
            <m:t>=</m:t>
          </m:r>
          <m:r>
            <m:t>j</m:t>
          </m:r>
          <m:r>
            <m:rPr>
              <m:sty m:val="p"/>
            </m:rPr>
            <m:t>)</m:t>
          </m:r>
          <m:r>
            <m:rPr>
              <m:sty m:val="p"/>
            </m:rPr>
            <m:t>=</m:t>
          </m:r>
          <m:nary>
            <m:naryPr>
              <m:chr m:val="∑"/>
              <m:limLoc m:val="undOvr"/>
              <m:subHide m:val="off"/>
              <m:supHide m:val="off"/>
            </m:naryPr>
            <m:sub>
              <m:r>
                <m:t>t</m:t>
              </m:r>
              <m:r>
                <m:rPr>
                  <m:sty m:val="p"/>
                </m:rPr>
                <m:t>=</m:t>
              </m:r>
              <m:r>
                <m:t>0</m:t>
              </m:r>
            </m:sub>
            <m:sup>
              <m:r>
                <m:rPr>
                  <m:sty m:val="p"/>
                </m:rPr>
                <m:t>∞</m:t>
              </m:r>
            </m:sup>
            <m:e>
              <m:r>
                <m:rPr>
                  <m:sty m:val="p"/>
                </m:rPr>
                <m:t>(</m:t>
              </m:r>
            </m:e>
          </m:nary>
          <m:sSup>
            <m:e>
              <m:r>
                <m:t>Q</m:t>
              </m:r>
            </m:e>
            <m:sup>
              <m:r>
                <m:t>t</m:t>
              </m:r>
            </m:sup>
          </m:sSup>
          <m:sSub>
            <m:e>
              <m:r>
                <m:rPr>
                  <m:sty m:val="p"/>
                </m:rPr>
                <m:t>)</m:t>
              </m:r>
            </m:e>
            <m:sub>
              <m:r>
                <m:t>i</m:t>
              </m:r>
              <m:r>
                <m:t>j</m:t>
              </m:r>
            </m:sub>
          </m:sSub>
          <m:r>
            <m:rPr>
              <m:sty m:val="p"/>
            </m:rPr>
            <m:t>=</m:t>
          </m:r>
          <m:sSub>
            <m:e>
              <m:r>
                <m:t>n</m:t>
              </m:r>
            </m:e>
            <m:sub>
              <m:r>
                <m:t>i</m:t>
              </m:r>
              <m:r>
                <m:t>j</m:t>
              </m:r>
            </m:sub>
          </m:sSub>
          <m:r>
            <m:rPr>
              <m:sty m:val="p"/>
            </m:rPr>
            <m:t>.</m:t>
          </m:r>
        </m:oMath>
      </m:oMathPara>
    </w:p>
    <w:p>
      <w:pPr>
        <w:pStyle w:val="FirstParagraph"/>
      </w:pPr>
      <w:r>
        <w:t xml:space="preserve">Hệ quả: vectơ</w:t>
      </w:r>
      <w:r>
        <w:t xml:space="preserve"> </w:t>
      </w:r>
      <w:r>
        <w:rPr>
          <w:b/>
          <w:bCs/>
        </w:rPr>
        <w:t xml:space="preserve">thời gian kỳ vọng đến khi bị hấp thụ</w:t>
      </w:r>
      <w:r>
        <w:t xml:space="preserve"> </w:t>
      </w:r>
      <w:r>
        <w:t xml:space="preserve">là</w:t>
      </w:r>
      <w:r>
        <w:t xml:space="preserve"> </w:t>
      </w:r>
      <m:oMath>
        <m:r>
          <m:t>τ</m:t>
        </m:r>
        <m:r>
          <m:rPr>
            <m:sty m:val="p"/>
          </m:rPr>
          <m:t>=</m:t>
        </m:r>
        <m:r>
          <m:t>N</m:t>
        </m:r>
        <m:r>
          <m:rPr>
            <m:sty m:val="b"/>
          </m:rPr>
          <m:t>1</m:t>
        </m:r>
      </m:oMath>
      <w:r>
        <w:t xml:space="preserve">, với</w:t>
      </w:r>
      <w:r>
        <w:t xml:space="preserve"> </w:t>
      </w:r>
      <m:oMath>
        <m:sSub>
          <m:e>
            <m:r>
              <m:t>τ</m:t>
            </m:r>
          </m:e>
          <m:sub>
            <m:r>
              <m:t>i</m:t>
            </m:r>
          </m:sub>
        </m:sSub>
      </m:oMath>
      <w:r>
        <w:t xml:space="preserve"> </w:t>
      </w:r>
      <w:r>
        <w:t xml:space="preserve">là số tháng kỳ vọng mà một khoản vay xuất phát từ trạng thái</w:t>
      </w:r>
      <w:r>
        <w:t xml:space="preserve"> </w:t>
      </w:r>
      <m:oMath>
        <m:r>
          <m:t>i</m:t>
        </m:r>
      </m:oMath>
      <w:r>
        <w:t xml:space="preserve"> </w:t>
      </w:r>
      <w:r>
        <w:t xml:space="preserve">còn ở các trạng thái tạm thời. Trong bài toán tín dụng,</w:t>
      </w:r>
      <w:r>
        <w:t xml:space="preserve"> </w:t>
      </w:r>
      <m:oMath>
        <m:sSub>
          <m:e>
            <m:r>
              <m:t>τ</m:t>
            </m:r>
          </m:e>
          <m:sub>
            <m:r>
              <m:t>i</m:t>
            </m:r>
          </m:sub>
        </m:sSub>
      </m:oMath>
      <w:r>
        <w:t xml:space="preserve"> </w:t>
      </w:r>
      <w:r>
        <w:t xml:space="preserve">diễn giải là</w:t>
      </w:r>
      <w:r>
        <w:t xml:space="preserve"> </w:t>
      </w:r>
      <w:r>
        <w:t xml:space="preserve">“thời gian sống kỳ vọng”</w:t>
      </w:r>
      <w:r>
        <w:t xml:space="preserve"> </w:t>
      </w:r>
      <w:r>
        <w:t xml:space="preserve">của khoản vay trước khi vỡ nợ theo mô hình.</w:t>
      </w:r>
    </w:p>
    <w:bookmarkEnd w:id="37"/>
    <w:bookmarkStart w:id="38" w:name="ma-trận-xác-suất-hấp-thụ"/>
    <w:p>
      <w:pPr>
        <w:pStyle w:val="Heading3"/>
      </w:pPr>
      <w:r>
        <w:t xml:space="preserve">2.5.4. Ma trận xác suất hấp thụ</w:t>
      </w:r>
    </w:p>
    <w:p>
      <w:pPr>
        <w:pStyle w:val="FirstParagraph"/>
      </w:pPr>
      <w:r>
        <w:t xml:space="preserve">Gọi</w:t>
      </w:r>
      <w:r>
        <w:t xml:space="preserve"> </w:t>
      </w:r>
      <m:oMath>
        <m:sSub>
          <m:e>
            <m:r>
              <m:t>b</m:t>
            </m:r>
          </m:e>
          <m:sub>
            <m:r>
              <m:t>i</m:t>
            </m:r>
            <m:r>
              <m:t>k</m:t>
            </m:r>
          </m:sub>
        </m:sSub>
      </m:oMath>
      <w:r>
        <w:t xml:space="preserve"> </w:t>
      </w:r>
      <w:r>
        <w:t xml:space="preserve">là xác suất xích xuất phát từ trạng thái tạm thời</w:t>
      </w:r>
      <w:r>
        <w:t xml:space="preserve"> </w:t>
      </w:r>
      <m:oMath>
        <m:r>
          <m:t>i</m:t>
        </m:r>
      </m:oMath>
      <w:r>
        <w:t xml:space="preserve"> </w:t>
      </w:r>
      <w:r>
        <w:t xml:space="preserve">cuối cùng bị hấp thụ tại trạng thái hấp thụ</w:t>
      </w:r>
      <w:r>
        <w:t xml:space="preserve"> </w:t>
      </w:r>
      <m:oMath>
        <m:r>
          <m:t>k</m:t>
        </m:r>
      </m:oMath>
      <w:r>
        <w:t xml:space="preserve">, và</w:t>
      </w:r>
      <w:r>
        <w:t xml:space="preserve"> </w:t>
      </w:r>
      <m:oMath>
        <m:r>
          <m:t>B</m:t>
        </m:r>
        <m:r>
          <m:rPr>
            <m:sty m:val="p"/>
          </m:rPr>
          <m:t>=</m:t>
        </m:r>
        <m:r>
          <m:rPr>
            <m:sty m:val="p"/>
          </m:rPr>
          <m:t>(</m:t>
        </m:r>
        <m:sSub>
          <m:e>
            <m:r>
              <m:t>b</m:t>
            </m:r>
          </m:e>
          <m:sub>
            <m:r>
              <m:t>i</m:t>
            </m:r>
            <m:r>
              <m:t>k</m:t>
            </m:r>
          </m:sub>
        </m:sSub>
        <m:r>
          <m:rPr>
            <m:sty m:val="p"/>
          </m:rPr>
          <m:t>)</m:t>
        </m:r>
        <m:r>
          <m:rPr>
            <m:sty m:val="p"/>
          </m:rPr>
          <m:t>∈</m:t>
        </m:r>
        <m:sSup>
          <m:e>
            <m:r>
              <m:rPr>
                <m:scr m:val="double-struck"/>
                <m:sty m:val="p"/>
              </m:rPr>
              <m:t>R</m:t>
            </m:r>
          </m:e>
          <m:sup>
            <m:r>
              <m:t>s</m:t>
            </m:r>
            <m:r>
              <m:rPr>
                <m:sty m:val="p"/>
              </m:rPr>
              <m:t>×</m:t>
            </m:r>
            <m:r>
              <m:t>r</m:t>
            </m:r>
          </m:sup>
        </m:sSup>
      </m:oMath>
      <w:r>
        <w:t xml:space="preserve">.</w:t>
      </w:r>
      <w:r>
        <w:t xml:space="preserve"> </w:t>
      </w:r>
      <w:r>
        <w:rPr>
          <w:b/>
          <w:bCs/>
        </w:rPr>
        <w:t xml:space="preserve">Phân tích bước đầu tiên</w:t>
      </w:r>
      <w:r>
        <w:t xml:space="preserve"> </w:t>
      </w:r>
      <w:r>
        <w:t xml:space="preserve">(first-step analysis): ở bước đầu tiên, xích hoặc đi thẳng vào</w:t>
      </w:r>
      <w:r>
        <w:t xml:space="preserve"> </w:t>
      </w:r>
      <m:oMath>
        <m:r>
          <m:t>k</m:t>
        </m:r>
      </m:oMath>
      <w:r>
        <w:t xml:space="preserve"> </w:t>
      </w:r>
      <w:r>
        <w:t xml:space="preserve">(xác suất</w:t>
      </w:r>
      <w:r>
        <w:t xml:space="preserve"> </w:t>
      </w:r>
      <m:oMath>
        <m:sSub>
          <m:e>
            <m:r>
              <m:t>r</m:t>
            </m:r>
          </m:e>
          <m:sub>
            <m:r>
              <m:t>i</m:t>
            </m:r>
            <m:r>
              <m:t>k</m:t>
            </m:r>
          </m:sub>
        </m:sSub>
      </m:oMath>
      <w:r>
        <w:t xml:space="preserve">), hoặc đi sang một trạng thái tạm thời</w:t>
      </w:r>
      <w:r>
        <w:t xml:space="preserve"> </w:t>
      </w:r>
      <m:oMath>
        <m:r>
          <m:t>j</m:t>
        </m:r>
      </m:oMath>
      <w:r>
        <w:t xml:space="preserve"> </w:t>
      </w:r>
      <w:r>
        <w:t xml:space="preserve">(xác suất</w:t>
      </w:r>
      <w:r>
        <w:t xml:space="preserve"> </w:t>
      </w:r>
      <m:oMath>
        <m:sSub>
          <m:e>
            <m:r>
              <m:t>q</m:t>
            </m:r>
          </m:e>
          <m:sub>
            <m:r>
              <m:t>i</m:t>
            </m:r>
            <m:r>
              <m:t>j</m:t>
            </m:r>
          </m:sub>
        </m:sSub>
      </m:oMath>
      <w:r>
        <w:t xml:space="preserve">) rồi từ đó bị hấp thụ tại</w:t>
      </w:r>
      <w:r>
        <w:t xml:space="preserve"> </w:t>
      </w:r>
      <m:oMath>
        <m:r>
          <m:t>k</m:t>
        </m:r>
      </m:oMath>
      <w:r>
        <w:t xml:space="preserve"> </w:t>
      </w:r>
      <w:r>
        <w:t xml:space="preserve">(xác suất</w:t>
      </w:r>
      <w:r>
        <w:t xml:space="preserve"> </w:t>
      </w:r>
      <m:oMath>
        <m:sSub>
          <m:e>
            <m:r>
              <m:t>b</m:t>
            </m:r>
          </m:e>
          <m:sub>
            <m:r>
              <m:t>j</m:t>
            </m:r>
            <m:r>
              <m:t>k</m:t>
            </m:r>
          </m:sub>
        </m:sSub>
      </m:oMath>
      <w:r>
        <w:t xml:space="preserve">), nên</w:t>
      </w:r>
    </w:p>
    <w:p>
      <w:pPr>
        <w:pStyle w:val="BodyText"/>
      </w:pPr>
      <m:oMathPara>
        <m:oMathParaPr>
          <m:jc m:val="center"/>
        </m:oMathParaPr>
        <m:oMath>
          <m:sSub>
            <m:e>
              <m:r>
                <m:t>b</m:t>
              </m:r>
            </m:e>
            <m:sub>
              <m:r>
                <m:t>i</m:t>
              </m:r>
              <m:r>
                <m:t>k</m:t>
              </m:r>
            </m:sub>
          </m:sSub>
          <m:r>
            <m:rPr>
              <m:sty m:val="p"/>
            </m:rPr>
            <m:t>=</m:t>
          </m:r>
          <m:sSub>
            <m:e>
              <m:r>
                <m:t>r</m:t>
              </m:r>
            </m:e>
            <m:sub>
              <m:r>
                <m:t>i</m:t>
              </m:r>
              <m:r>
                <m:t>k</m:t>
              </m:r>
            </m:sub>
          </m:sSub>
          <m:r>
            <m:rPr>
              <m:sty m:val="p"/>
            </m:rPr>
            <m:t>+</m:t>
          </m:r>
          <m:nary>
            <m:naryPr>
              <m:chr m:val="∑"/>
              <m:limLoc m:val="undOvr"/>
              <m:subHide m:val="off"/>
              <m:supHide m:val="on"/>
            </m:naryPr>
            <m:sub>
              <m:r>
                <m:t>j</m:t>
              </m:r>
            </m:sub>
            <m:sup>
              <m:r>
                <m:t>​</m:t>
              </m:r>
            </m:sup>
            <m:e>
              <m:sSub>
                <m:e>
                  <m:r>
                    <m:t>q</m:t>
                  </m:r>
                </m:e>
                <m:sub>
                  <m:r>
                    <m:t>i</m:t>
                  </m:r>
                  <m:r>
                    <m:t>j</m:t>
                  </m:r>
                </m:sub>
              </m:sSub>
            </m:e>
          </m:nary>
          <m:r>
            <m:t> </m:t>
          </m:r>
          <m:sSub>
            <m:e>
              <m:r>
                <m:t>b</m:t>
              </m:r>
            </m:e>
            <m:sub>
              <m:r>
                <m:t>j</m:t>
              </m:r>
              <m:r>
                <m:t>k</m:t>
              </m:r>
            </m:sub>
          </m:sSub>
          <m:r>
            <m:t> </m:t>
          </m:r>
          <m:r>
            <m:rPr>
              <m:sty m:val="p"/>
            </m:rPr>
            <m:t>⇔</m:t>
          </m:r>
          <m:r>
            <m:t> </m:t>
          </m:r>
          <m:r>
            <m:t>B</m:t>
          </m:r>
          <m:r>
            <m:rPr>
              <m:sty m:val="p"/>
            </m:rPr>
            <m:t>=</m:t>
          </m:r>
          <m:r>
            <m:t>R</m:t>
          </m:r>
          <m:r>
            <m:rPr>
              <m:sty m:val="p"/>
            </m:rPr>
            <m:t>+</m:t>
          </m:r>
          <m:r>
            <m:t>Q</m:t>
          </m:r>
          <m:r>
            <m:t>B</m:t>
          </m:r>
          <m:r>
            <m:t> </m:t>
          </m:r>
          <m:r>
            <m:rPr>
              <m:sty m:val="p"/>
            </m:rPr>
            <m:t>⇔</m:t>
          </m:r>
          <m:r>
            <m:t> </m:t>
          </m:r>
          <m:r>
            <m:rPr>
              <m:sty m:val="p"/>
            </m:rPr>
            <m:t>(</m:t>
          </m:r>
          <m:r>
            <m:t>I</m:t>
          </m:r>
          <m:r>
            <m:rPr>
              <m:sty m:val="p"/>
            </m:rPr>
            <m:t>−</m:t>
          </m:r>
          <m:r>
            <m:t>Q</m:t>
          </m:r>
          <m:r>
            <m:rPr>
              <m:sty m:val="p"/>
            </m:rPr>
            <m:t>)</m:t>
          </m:r>
          <m:r>
            <m:t>B</m:t>
          </m:r>
          <m:r>
            <m:rPr>
              <m:sty m:val="p"/>
            </m:rPr>
            <m:t>=</m:t>
          </m:r>
          <m:r>
            <m:t>R</m:t>
          </m:r>
          <m:r>
            <m:rPr>
              <m:sty m:val="p"/>
            </m:rPr>
            <m:t>,</m:t>
          </m:r>
        </m:oMath>
      </m:oMathPara>
    </w:p>
    <w:p>
      <w:pPr>
        <w:pStyle w:val="FirstParagraph"/>
      </w:pPr>
      <w:r>
        <w:t xml:space="preserve">và do đó</w:t>
      </w:r>
    </w:p>
    <w:p>
      <w:pPr>
        <w:pStyle w:val="BodyText"/>
      </w:pPr>
      <m:oMathPara>
        <m:oMathParaPr>
          <m:jc m:val="center"/>
        </m:oMathParaPr>
        <m:oMath>
          <m:borderBox>
            <m:e>
              <m:r>
                <m:t>B</m:t>
              </m:r>
              <m:r>
                <m:rPr>
                  <m:sty m:val="p"/>
                </m:rPr>
                <m:t>=</m:t>
              </m:r>
              <m:r>
                <m:t>N</m:t>
              </m:r>
              <m:r>
                <m:t>R</m:t>
              </m:r>
              <m:r>
                <m:rPr>
                  <m:sty m:val="p"/>
                </m:rPr>
                <m:t>=</m:t>
              </m:r>
              <m:r>
                <m:rPr>
                  <m:sty m:val="p"/>
                </m:rPr>
                <m:t>(</m:t>
              </m:r>
              <m:r>
                <m:t>I</m:t>
              </m:r>
              <m:r>
                <m:rPr>
                  <m:sty m:val="p"/>
                </m:rPr>
                <m:t>−</m:t>
              </m:r>
              <m:r>
                <m:t>Q</m:t>
              </m:r>
              <m:sSup>
                <m:e>
                  <m:r>
                    <m:rPr>
                      <m:sty m:val="p"/>
                    </m:rPr>
                    <m:t>)</m:t>
                  </m:r>
                </m:e>
                <m:sup>
                  <m:r>
                    <m:rPr>
                      <m:sty m:val="p"/>
                    </m:rPr>
                    <m:t>−</m:t>
                  </m:r>
                  <m:r>
                    <m:t>1</m:t>
                  </m:r>
                </m:sup>
              </m:sSup>
              <m:r>
                <m:t>R</m:t>
              </m:r>
            </m:e>
          </m:borderBox>
          <m:r>
            <m:rPr>
              <m:sty m:val="p"/>
            </m:rPr>
            <m:t>.</m:t>
          </m:r>
        </m:oMath>
      </m:oMathPara>
    </w:p>
    <w:p>
      <w:pPr>
        <w:pStyle w:val="FirstParagraph"/>
      </w:pPr>
      <w:r>
        <w:t xml:space="preserve">Cũng có thể thu được (2.18) bằng cách cho</w:t>
      </w:r>
      <w:r>
        <w:t xml:space="preserve"> </w:t>
      </w:r>
      <m:oMath>
        <m:r>
          <m:t>n</m:t>
        </m:r>
        <m:r>
          <m:rPr>
            <m:sty m:val="p"/>
          </m:rPr>
          <m:t>→</m:t>
        </m:r>
        <m:r>
          <m:rPr>
            <m:sty m:val="p"/>
          </m:rPr>
          <m:t>∞</m:t>
        </m:r>
      </m:oMath>
      <w:r>
        <w:t xml:space="preserve"> </w:t>
      </w:r>
      <w:r>
        <w:t xml:space="preserve">ở khối trên bên phải của (2.16).</w:t>
      </w:r>
    </w:p>
    <w:bookmarkEnd w:id="38"/>
    <w:bookmarkStart w:id="39" w:name="X1aeacbd1363278520ffcc62a792183204d709d0"/>
    <w:p>
      <w:pPr>
        <w:pStyle w:val="Heading3"/>
      </w:pPr>
      <w:r>
        <w:t xml:space="preserve">2.5.5. Nhận xét quan trọng: xác suất hấp thụ khi chỉ có một trạng thái hấp thụ, và xác suất vỡ nợ trong kỳ hạn hữu hạn</w:t>
      </w:r>
    </w:p>
    <w:p>
      <w:pPr>
        <w:pStyle w:val="FirstParagraph"/>
      </w:pPr>
      <w:r>
        <w:t xml:space="preserve">Nếu xích chỉ có</w:t>
      </w:r>
      <w:r>
        <w:t xml:space="preserve"> </w:t>
      </w:r>
      <w:r>
        <w:rPr>
          <w:b/>
          <w:bCs/>
        </w:rPr>
        <w:t xml:space="preserve">một</w:t>
      </w:r>
      <w:r>
        <w:t xml:space="preserve"> </w:t>
      </w:r>
      <w:r>
        <w:t xml:space="preserve">trạng thái hấp thụ (</w:t>
      </w:r>
      <m:oMath>
        <m:r>
          <m:t>r</m:t>
        </m:r>
        <m:r>
          <m:rPr>
            <m:sty m:val="p"/>
          </m:rPr>
          <m:t>=</m:t>
        </m:r>
        <m:r>
          <m:t>1</m:t>
        </m:r>
      </m:oMath>
      <w:r>
        <w:t xml:space="preserve">), vì mỗi hàng của</w:t>
      </w:r>
      <w:r>
        <w:t xml:space="preserve"> </w:t>
      </w:r>
      <m:oMath>
        <m:r>
          <m:rPr>
            <m:sty m:val="p"/>
          </m:rPr>
          <m:t>(</m:t>
        </m:r>
        <m:r>
          <m:t>Q</m:t>
        </m:r>
        <m:r>
          <m:t> </m:t>
        </m:r>
        <m:r>
          <m:t> </m:t>
        </m:r>
        <m:r>
          <m:t>R</m:t>
        </m:r>
        <m:r>
          <m:rPr>
            <m:sty m:val="p"/>
          </m:rPr>
          <m:t>)</m:t>
        </m:r>
      </m:oMath>
      <w:r>
        <w:t xml:space="preserve"> </w:t>
      </w:r>
      <w:r>
        <w:t xml:space="preserve">có tổng bằng 1 nên</w:t>
      </w:r>
      <w:r>
        <w:t xml:space="preserve"> </w:t>
      </w:r>
      <m:oMath>
        <m:r>
          <m:t>R</m:t>
        </m:r>
        <m:r>
          <m:rPr>
            <m:sty m:val="p"/>
          </m:rPr>
          <m:t>=</m:t>
        </m:r>
        <m:r>
          <m:rPr>
            <m:sty m:val="p"/>
          </m:rPr>
          <m:t>(</m:t>
        </m:r>
        <m:r>
          <m:t>I</m:t>
        </m:r>
        <m:r>
          <m:rPr>
            <m:sty m:val="p"/>
          </m:rPr>
          <m:t>−</m:t>
        </m:r>
        <m:r>
          <m:t>Q</m:t>
        </m:r>
        <m:r>
          <m:rPr>
            <m:sty m:val="p"/>
          </m:rPr>
          <m:t>)</m:t>
        </m:r>
        <m:r>
          <m:rPr>
            <m:sty m:val="b"/>
          </m:rPr>
          <m:t>1</m:t>
        </m:r>
      </m:oMath>
      <w:r>
        <w:t xml:space="preserve">, suy ra</w:t>
      </w:r>
    </w:p>
    <w:p>
      <w:pPr>
        <w:pStyle w:val="BodyText"/>
      </w:pPr>
      <m:oMathPara>
        <m:oMathParaPr>
          <m:jc m:val="center"/>
        </m:oMathParaPr>
        <m:oMath>
          <m:r>
            <m:t>B</m:t>
          </m:r>
          <m:r>
            <m:rPr>
              <m:sty m:val="p"/>
            </m:rPr>
            <m:t>=</m:t>
          </m:r>
          <m:r>
            <m:t>N</m:t>
          </m:r>
          <m:r>
            <m:t>R</m:t>
          </m:r>
          <m:r>
            <m:rPr>
              <m:sty m:val="p"/>
            </m:rPr>
            <m:t>=</m:t>
          </m:r>
          <m:r>
            <m:rPr>
              <m:sty m:val="p"/>
            </m:rPr>
            <m:t>(</m:t>
          </m:r>
          <m:r>
            <m:t>I</m:t>
          </m:r>
          <m:r>
            <m:rPr>
              <m:sty m:val="p"/>
            </m:rPr>
            <m:t>−</m:t>
          </m:r>
          <m:r>
            <m:t>Q</m:t>
          </m:r>
          <m:sSup>
            <m:e>
              <m:r>
                <m:rPr>
                  <m:sty m:val="p"/>
                </m:rPr>
                <m:t>)</m:t>
              </m:r>
            </m:e>
            <m:sup>
              <m:r>
                <m:rPr>
                  <m:sty m:val="p"/>
                </m:rPr>
                <m:t>−</m:t>
              </m:r>
              <m:r>
                <m:t>1</m:t>
              </m:r>
            </m:sup>
          </m:sSup>
          <m:r>
            <m:rPr>
              <m:sty m:val="p"/>
            </m:rPr>
            <m:t>(</m:t>
          </m:r>
          <m:r>
            <m:t>I</m:t>
          </m:r>
          <m:r>
            <m:rPr>
              <m:sty m:val="p"/>
            </m:rPr>
            <m:t>−</m:t>
          </m:r>
          <m:r>
            <m:t>Q</m:t>
          </m:r>
          <m:r>
            <m:rPr>
              <m:sty m:val="p"/>
            </m:rPr>
            <m:t>)</m:t>
          </m:r>
          <m:r>
            <m:rPr>
              <m:sty m:val="b"/>
            </m:rPr>
            <m:t>1</m:t>
          </m:r>
          <m:r>
            <m:rPr>
              <m:sty m:val="p"/>
            </m:rPr>
            <m:t>=</m:t>
          </m:r>
          <m:r>
            <m:rPr>
              <m:sty m:val="b"/>
            </m:rPr>
            <m:t>1</m:t>
          </m:r>
          <m:r>
            <m:rPr>
              <m:sty m:val="p"/>
            </m:rPr>
            <m:t>.</m:t>
          </m:r>
        </m:oMath>
      </m:oMathPara>
    </w:p>
    <w:p>
      <w:pPr>
        <w:pStyle w:val="FirstParagraph"/>
      </w:pPr>
      <w:r>
        <w:t xml:space="preserve">Nghĩa là: trong mô hình năm trạng thái với Default là trạng thái hấp thụ duy nhất,</w:t>
      </w:r>
      <w:r>
        <w:t xml:space="preserve"> </w:t>
      </w:r>
      <w:r>
        <w:rPr>
          <w:b/>
          <w:bCs/>
        </w:rPr>
        <w:t xml:space="preserve">xác suất hấp thụ trọn đời bằng 1 cho mọi trạng thái xuất phát</w:t>
      </w:r>
      <w:r>
        <w:t xml:space="preserve"> </w:t>
      </w:r>
      <w:r>
        <w:t xml:space="preserve">— một kết quả đúng về mặt toán học nhưng không mang thông tin phân biệt rủi ro. Nguyên nhân là mô hình chưa tính đến việc khoản vay có thể</w:t>
      </w:r>
      <w:r>
        <w:t xml:space="preserve"> </w:t>
      </w:r>
      <w:r>
        <w:rPr>
          <w:b/>
          <w:bCs/>
        </w:rPr>
        <w:t xml:space="preserve">rời khỏi danh mục một cách</w:t>
      </w:r>
      <w:r>
        <w:rPr>
          <w:b/>
          <w:bCs/>
        </w:rPr>
        <w:t xml:space="preserve"> </w:t>
      </w:r>
      <w:r>
        <w:rPr>
          <w:b/>
          <w:bCs/>
        </w:rPr>
        <w:t xml:space="preserve">“an toàn”</w:t>
      </w:r>
      <w:r>
        <w:t xml:space="preserve"> </w:t>
      </w:r>
      <w:r>
        <w:t xml:space="preserve">(trả hết nợ trước hạn, đáo hạn). Có hai cách tiếp cận để xác suất hấp thụ có ý nghĩa cảnh báo sớm:</w:t>
      </w:r>
    </w:p>
    <w:p>
      <w:pPr>
        <w:pStyle w:val="BodyText"/>
      </w:pPr>
      <w:r>
        <w:rPr>
          <w:b/>
          <w:bCs/>
        </w:rPr>
        <w:t xml:space="preserve">(a) Bổ sung trạng thái hấp thụ thứ hai</w:t>
      </w:r>
      <w:r>
        <w:t xml:space="preserve"> </w:t>
      </w:r>
      <w:r>
        <w:t xml:space="preserve">“Trả hết nợ”</w:t>
      </w:r>
      <w:r>
        <w:t xml:space="preserve"> </w:t>
      </w:r>
      <w:r>
        <w:t xml:space="preserve">(Prepaid/Matured). Khi đó</w:t>
      </w:r>
      <w:r>
        <w:t xml:space="preserve"> </w:t>
      </w:r>
      <m:oMath>
        <m:r>
          <m:t>r</m:t>
        </m:r>
        <m:r>
          <m:rPr>
            <m:sty m:val="p"/>
          </m:rPr>
          <m:t>=</m:t>
        </m:r>
        <m:r>
          <m:t>2</m:t>
        </m:r>
      </m:oMath>
      <w:r>
        <w:t xml:space="preserve">,</w:t>
      </w:r>
      <w:r>
        <w:t xml:space="preserve"> </w:t>
      </w:r>
      <m:oMath>
        <m:r>
          <m:t>R</m:t>
        </m:r>
      </m:oMath>
      <w:r>
        <w:t xml:space="preserve"> </w:t>
      </w:r>
      <w:r>
        <w:t xml:space="preserve">có hai cột, và</w:t>
      </w:r>
      <w:r>
        <w:t xml:space="preserve"> </w:t>
      </w:r>
      <m:oMath>
        <m:sSub>
          <m:e>
            <m:r>
              <m:t>b</m:t>
            </m:r>
          </m:e>
          <m:sub>
            <m:r>
              <m:t>i</m:t>
            </m:r>
            <m:r>
              <m:rPr>
                <m:sty m:val="p"/>
              </m:rPr>
              <m:t>,</m:t>
            </m:r>
            <m:r>
              <m:rPr>
                <m:nor/>
                <m:sty m:val="p"/>
              </m:rPr>
              <m:t>Default</m:t>
            </m:r>
          </m:sub>
        </m:sSub>
      </m:oMath>
      <w:r>
        <w:t xml:space="preserve"> </w:t>
      </w:r>
      <w:r>
        <w:t xml:space="preserve">là xác suất khoản vay ở trạng thái</w:t>
      </w:r>
      <w:r>
        <w:t xml:space="preserve"> </w:t>
      </w:r>
      <m:oMath>
        <m:r>
          <m:t>i</m:t>
        </m:r>
      </m:oMath>
      <w:r>
        <w:t xml:space="preserve"> </w:t>
      </w:r>
      <w:r>
        <w:t xml:space="preserve">cuối cùng vỡ nợ</w:t>
      </w:r>
      <w:r>
        <w:t xml:space="preserve"> </w:t>
      </w:r>
      <w:r>
        <w:rPr>
          <w:b/>
          <w:bCs/>
        </w:rPr>
        <w:t xml:space="preserve">trước khi</w:t>
      </w:r>
      <w:r>
        <w:t xml:space="preserve"> </w:t>
      </w:r>
      <w:r>
        <w:t xml:space="preserve">trả hết nợ — hai kết cục cạnh tranh (competing outcomes), và</w:t>
      </w:r>
      <w:r>
        <w:t xml:space="preserve"> </w:t>
      </w:r>
      <m:oMath>
        <m:sSub>
          <m:e>
            <m:r>
              <m:t>b</m:t>
            </m:r>
          </m:e>
          <m:sub>
            <m:r>
              <m:t>i</m:t>
            </m:r>
            <m:r>
              <m:rPr>
                <m:sty m:val="p"/>
              </m:rPr>
              <m:t>,</m:t>
            </m:r>
            <m:r>
              <m:rPr>
                <m:nor/>
                <m:sty m:val="p"/>
              </m:rPr>
              <m:t>Default</m:t>
            </m:r>
          </m:sub>
        </m:sSub>
        <m:r>
          <m:rPr>
            <m:sty m:val="p"/>
          </m:rPr>
          <m:t>+</m:t>
        </m:r>
        <m:sSub>
          <m:e>
            <m:r>
              <m:t>b</m:t>
            </m:r>
          </m:e>
          <m:sub>
            <m:r>
              <m:t>i</m:t>
            </m:r>
            <m:r>
              <m:rPr>
                <m:sty m:val="p"/>
              </m:rPr>
              <m:t>,</m:t>
            </m:r>
            <m:r>
              <m:rPr>
                <m:nor/>
                <m:sty m:val="p"/>
              </m:rPr>
              <m:t>Prepaid</m:t>
            </m:r>
          </m:sub>
        </m:sSub>
        <m:r>
          <m:rPr>
            <m:sty m:val="p"/>
          </m:rPr>
          <m:t>=</m:t>
        </m:r>
        <m:r>
          <m:t>1</m:t>
        </m:r>
      </m:oMath>
      <w:r>
        <w:t xml:space="preserve">.</w:t>
      </w:r>
    </w:p>
    <w:p>
      <w:pPr>
        <w:pStyle w:val="BodyText"/>
      </w:pPr>
      <w:r>
        <w:rPr>
          <w:b/>
          <w:bCs/>
        </w:rPr>
        <w:t xml:space="preserve">(b) Xác suất vỡ nợ trong kỳ hạn hữu hạn</w:t>
      </w:r>
      <w:r>
        <w:rPr>
          <w:b/>
          <w:bCs/>
        </w:rPr>
        <w:t xml:space="preserve"> </w:t>
      </w:r>
      <m:oMath>
        <m:r>
          <m:t>H</m:t>
        </m:r>
      </m:oMath>
      <w:r>
        <w:rPr>
          <w:b/>
          <w:bCs/>
        </w:rPr>
        <w:t xml:space="preserve"> </w:t>
      </w:r>
      <w:r>
        <w:rPr>
          <w:b/>
          <w:bCs/>
        </w:rPr>
        <w:t xml:space="preserve">tháng.</w:t>
      </w:r>
      <w:r>
        <w:t xml:space="preserve"> </w:t>
      </w:r>
      <w:r>
        <w:t xml:space="preserve">Theo (2.16), xác suất bị hấp thụ trong vòng</w:t>
      </w:r>
      <w:r>
        <w:t xml:space="preserve"> </w:t>
      </w:r>
      <m:oMath>
        <m:r>
          <m:t>H</m:t>
        </m:r>
      </m:oMath>
      <w:r>
        <w:t xml:space="preserve"> </w:t>
      </w:r>
      <w:r>
        <w:t xml:space="preserve">bước là</w:t>
      </w:r>
    </w:p>
    <w:p>
      <w:pPr>
        <w:pStyle w:val="BodyText"/>
      </w:pPr>
      <m:oMathPara>
        <m:oMathParaPr>
          <m:jc m:val="center"/>
        </m:oMathParaPr>
        <m:oMath>
          <m:sSub>
            <m:e>
              <m:r>
                <m:rPr>
                  <m:sty m:val="p"/>
                </m:rPr>
                <m:t>P</m:t>
              </m:r>
              <m:r>
                <m:rPr>
                  <m:sty m:val="p"/>
                </m:rPr>
                <m:t>D</m:t>
              </m:r>
            </m:e>
            <m:sub>
              <m:r>
                <m:t>i</m:t>
              </m:r>
            </m:sub>
          </m:sSub>
          <m:r>
            <m:rPr>
              <m:sty m:val="p"/>
            </m:rPr>
            <m:t>(</m:t>
          </m:r>
          <m:r>
            <m:t>H</m:t>
          </m:r>
          <m:r>
            <m:rPr>
              <m:sty m:val="p"/>
            </m:rPr>
            <m:t>)</m:t>
          </m:r>
          <m:r>
            <m:rPr>
              <m:sty m:val="p"/>
            </m:rPr>
            <m:t>=</m:t>
          </m:r>
          <m:r>
            <m:rPr>
              <m:sty m:val="p"/>
            </m:rPr>
            <m:t>[</m:t>
          </m:r>
          <m:d>
            <m:dPr>
              <m:begChr m:val="("/>
              <m:sepChr m:val=""/>
              <m:endChr m:val=")"/>
              <m:grow/>
            </m:dPr>
            <m:e>
              <m:r>
                <m:t>I</m:t>
              </m:r>
              <m:r>
                <m:rPr>
                  <m:sty m:val="p"/>
                </m:rPr>
                <m:t>+</m:t>
              </m:r>
              <m:r>
                <m:t>Q</m:t>
              </m:r>
              <m:r>
                <m:rPr>
                  <m:sty m:val="p"/>
                </m:rPr>
                <m:t>+</m:t>
              </m:r>
              <m:r>
                <m:rPr>
                  <m:sty m:val="p"/>
                </m:rPr>
                <m:t>…</m:t>
              </m:r>
              <m:r>
                <m:rPr>
                  <m:sty m:val="p"/>
                </m:rPr>
                <m:t>+</m:t>
              </m:r>
              <m:sSup>
                <m:e>
                  <m:r>
                    <m:t>Q</m:t>
                  </m:r>
                </m:e>
                <m:sup>
                  <m:r>
                    <m:t>H</m:t>
                  </m:r>
                  <m:r>
                    <m:rPr>
                      <m:sty m:val="p"/>
                    </m:rPr>
                    <m:t>−</m:t>
                  </m:r>
                  <m:r>
                    <m:t>1</m:t>
                  </m:r>
                </m:sup>
              </m:sSup>
            </m:e>
          </m:d>
          <m:r>
            <m:t>R</m:t>
          </m:r>
          <m:sSub>
            <m:e>
              <m:r>
                <m:rPr>
                  <m:sty m:val="p"/>
                </m:rPr>
                <m:t>]</m:t>
              </m:r>
            </m:e>
            <m:sub>
              <m:r>
                <m:t>i</m:t>
              </m:r>
            </m:sub>
          </m:sSub>
          <m:r>
            <m:rPr>
              <m:sty m:val="p"/>
            </m:rPr>
            <m:t>=</m:t>
          </m:r>
          <m:r>
            <m:rPr>
              <m:sty m:val="p"/>
            </m:rPr>
            <m:t>[</m:t>
          </m:r>
          <m:r>
            <m:rPr>
              <m:sty m:val="p"/>
            </m:rPr>
            <m:t>(</m:t>
          </m:r>
          <m:r>
            <m:t>I</m:t>
          </m:r>
          <m:r>
            <m:rPr>
              <m:sty m:val="p"/>
            </m:rPr>
            <m:t>−</m:t>
          </m:r>
          <m:sSup>
            <m:e>
              <m:r>
                <m:t>Q</m:t>
              </m:r>
            </m:e>
            <m:sup>
              <m:r>
                <m:t>H</m:t>
              </m:r>
            </m:sup>
          </m:sSup>
          <m:r>
            <m:rPr>
              <m:sty m:val="p"/>
            </m:rPr>
            <m:t>)</m:t>
          </m:r>
          <m:r>
            <m:t> </m:t>
          </m:r>
          <m:r>
            <m:t>N</m:t>
          </m:r>
          <m:r>
            <m:t>R</m:t>
          </m:r>
          <m:sSub>
            <m:e>
              <m:r>
                <m:rPr>
                  <m:sty m:val="p"/>
                </m:rPr>
                <m:t>]</m:t>
              </m:r>
            </m:e>
            <m:sub>
              <m:r>
                <m:t>i</m:t>
              </m:r>
            </m:sub>
          </m:sSub>
          <m:r>
            <m:rPr>
              <m:sty m:val="p"/>
            </m:rPr>
            <m:t>,</m:t>
          </m:r>
        </m:oMath>
      </m:oMathPara>
    </w:p>
    <w:p>
      <w:pPr>
        <w:pStyle w:val="FirstParagraph"/>
      </w:pPr>
      <w:r>
        <w:t xml:space="preserve">trong đó đẳng thức sau suy ra từ</w:t>
      </w:r>
      <w:r>
        <w:t xml:space="preserve"> </w:t>
      </w:r>
      <m:oMath>
        <m:nary>
          <m:naryPr>
            <m:chr m:val="∑"/>
            <m:limLoc m:val="undOvr"/>
            <m:subHide m:val="off"/>
            <m:supHide m:val="off"/>
          </m:naryPr>
          <m:sub>
            <m:r>
              <m:t>k</m:t>
            </m:r>
            <m:r>
              <m:rPr>
                <m:sty m:val="p"/>
              </m:rPr>
              <m:t>=</m:t>
            </m:r>
            <m:r>
              <m:t>0</m:t>
            </m:r>
          </m:sub>
          <m:sup>
            <m:r>
              <m:t>H</m:t>
            </m:r>
            <m:r>
              <m:rPr>
                <m:sty m:val="p"/>
              </m:rPr>
              <m:t>−</m:t>
            </m:r>
            <m:r>
              <m:t>1</m:t>
            </m:r>
          </m:sup>
          <m:e>
            <m:sSup>
              <m:e>
                <m:r>
                  <m:t>Q</m:t>
                </m:r>
              </m:e>
              <m:sup>
                <m:r>
                  <m:t>k</m:t>
                </m:r>
              </m:sup>
            </m:sSup>
          </m:e>
        </m:nary>
        <m:r>
          <m:rPr>
            <m:sty m:val="p"/>
          </m:rPr>
          <m:t>=</m:t>
        </m:r>
        <m:r>
          <m:rPr>
            <m:sty m:val="p"/>
          </m:rPr>
          <m:t>(</m:t>
        </m:r>
        <m:r>
          <m:t>I</m:t>
        </m:r>
        <m:r>
          <m:rPr>
            <m:sty m:val="p"/>
          </m:rPr>
          <m:t>−</m:t>
        </m:r>
        <m:sSup>
          <m:e>
            <m:r>
              <m:t>Q</m:t>
            </m:r>
          </m:e>
          <m:sup>
            <m:r>
              <m:t>H</m:t>
            </m:r>
          </m:sup>
        </m:sSup>
        <m:r>
          <m:rPr>
            <m:sty m:val="p"/>
          </m:rPr>
          <m:t>)</m:t>
        </m:r>
        <m:r>
          <m:rPr>
            <m:sty m:val="p"/>
          </m:rPr>
          <m:t>(</m:t>
        </m:r>
        <m:r>
          <m:t>I</m:t>
        </m:r>
        <m:r>
          <m:rPr>
            <m:sty m:val="p"/>
          </m:rPr>
          <m:t>−</m:t>
        </m:r>
        <m:r>
          <m:t>Q</m:t>
        </m:r>
        <m:sSup>
          <m:e>
            <m:r>
              <m:rPr>
                <m:sty m:val="p"/>
              </m:rPr>
              <m:t>)</m:t>
            </m:r>
          </m:e>
          <m:sup>
            <m:r>
              <m:rPr>
                <m:sty m:val="p"/>
              </m:rPr>
              <m:t>−</m:t>
            </m:r>
            <m:r>
              <m:t>1</m:t>
            </m:r>
          </m:sup>
        </m:sSup>
      </m:oMath>
      <w:r>
        <w:t xml:space="preserve">. Công thức (2.19) liên kết trực tiếp ma trận cơ bản</w:t>
      </w:r>
      <w:r>
        <w:t xml:space="preserve"> </w:t>
      </w:r>
      <m:oMath>
        <m:r>
          <m:t>N</m:t>
        </m:r>
      </m:oMath>
      <w:r>
        <w:t xml:space="preserve">, ma trận</w:t>
      </w:r>
      <w:r>
        <w:t xml:space="preserve"> </w:t>
      </w:r>
      <m:oMath>
        <m:r>
          <m:t>R</m:t>
        </m:r>
      </m:oMath>
      <w:r>
        <w:t xml:space="preserve"> </w:t>
      </w:r>
      <w:r>
        <w:t xml:space="preserve">và phương trình Chapman–Kolmogorov, đồng thời cho ra đại lượng có thể so sánh với tỷ lệ vỡ nợ quan sát được trong một cửa sổ kiểm định có độ dài hữu hạn.</w:t>
      </w:r>
    </w:p>
    <w:p>
      <w:pPr>
        <w:pStyle w:val="BodyText"/>
      </w:pPr>
      <w:r>
        <w:t xml:space="preserve">Báo cáo này chọn</w:t>
      </w:r>
      <w:r>
        <w:t xml:space="preserve"> </w:t>
      </w:r>
      <w:r>
        <w:rPr>
          <w:b/>
          <w:bCs/>
        </w:rPr>
        <w:t xml:space="preserve">phương án (a)</w:t>
      </w:r>
      <w:r>
        <w:t xml:space="preserve"> </w:t>
      </w:r>
      <w:r>
        <w:t xml:space="preserve">— bổ sung trạng thái hấp thụ thứ hai</w:t>
      </w:r>
      <w:r>
        <w:t xml:space="preserve"> </w:t>
      </w:r>
      <w:r>
        <w:t xml:space="preserve">“Prepaid”</w:t>
      </w:r>
      <w:r>
        <w:t xml:space="preserve"> </w:t>
      </w:r>
      <w:r>
        <w:t xml:space="preserve">— làm không gian trạng thái chính thức của mô hình (sáu trạng thái, xem mục 3.2.1), để</w:t>
      </w:r>
      <w:r>
        <w:t xml:space="preserve"> </w:t>
      </w:r>
      <m:oMath>
        <m:r>
          <m:t>B</m:t>
        </m:r>
        <m:r>
          <m:rPr>
            <m:sty m:val="p"/>
          </m:rPr>
          <m:t>=</m:t>
        </m:r>
        <m:r>
          <m:t>N</m:t>
        </m:r>
        <m:r>
          <m:t>R</m:t>
        </m:r>
      </m:oMath>
      <w:r>
        <w:t xml:space="preserve"> </w:t>
      </w:r>
      <w:r>
        <w:t xml:space="preserve">giữ nguyên dạng (2.18) và phản ánh đúng bản chất cạnh tranh giữa vỡ nợ và trả hết nợ, thay vì phải kiểm duyệt quỹ đạo. Công thức kỳ hạn hữu hạn (2.19) vẫn được dùng ở mục 4.5, nhưng áp dụng cho cột Default của</w:t>
      </w:r>
      <w:r>
        <w:t xml:space="preserve"> </w:t>
      </w:r>
      <m:oMath>
        <m:r>
          <m:t>R</m:t>
        </m:r>
      </m:oMath>
      <w:r>
        <w:t xml:space="preserve"> </w:t>
      </w:r>
      <w:r>
        <w:t xml:space="preserve">(hai cột) thay vì cho một xích chỉ có một trạng thái hấp thụ.</w:t>
      </w:r>
    </w:p>
    <w:bookmarkEnd w:id="39"/>
    <w:bookmarkEnd w:id="40"/>
    <w:bookmarkStart w:id="45" w:name="kiểm-định-giả-thiết-cho-xích-markov"/>
    <w:p>
      <w:pPr>
        <w:pStyle w:val="Heading2"/>
      </w:pPr>
      <w:r>
        <w:t xml:space="preserve">2.6. Kiểm định giả thiết cho xích Markov</w:t>
      </w:r>
    </w:p>
    <w:bookmarkStart w:id="41" w:name="Xfa4e6bb0d3300cb8a505aaf710a2b2cd6d56d5e"/>
    <w:p>
      <w:pPr>
        <w:pStyle w:val="Heading3"/>
      </w:pPr>
      <w:r>
        <w:t xml:space="preserve">2.6.1. Nhắc lại về kiểm định tỷ số hợp lý và kiểm định</w:t>
      </w:r>
      <w:r>
        <w:t xml:space="preserve"> </w:t>
      </w:r>
      <m:oMath>
        <m:sSup>
          <m:e>
            <m:r>
              <m:t>χ</m:t>
            </m:r>
          </m:e>
          <m:sup>
            <m:r>
              <m:t>2</m:t>
            </m:r>
          </m:sup>
        </m:sSup>
      </m:oMath>
    </w:p>
    <w:p>
      <w:pPr>
        <w:pStyle w:val="FirstParagraph"/>
      </w:pPr>
      <w:r>
        <w:t xml:space="preserve">Xét mô hình tham số với giả thuyết</w:t>
      </w:r>
      <w:r>
        <w:t xml:space="preserve"> </w:t>
      </w:r>
      <m:oMath>
        <m:sSub>
          <m:e>
            <m:r>
              <m:t>H</m:t>
            </m:r>
          </m:e>
          <m:sub>
            <m:r>
              <m:t>0</m:t>
            </m:r>
          </m:sub>
        </m:sSub>
        <m:r>
          <m:rPr>
            <m:sty m:val="p"/>
          </m:rPr>
          <m:t>:</m:t>
        </m:r>
        <m:r>
          <m:t>θ</m:t>
        </m:r>
        <m:r>
          <m:rPr>
            <m:sty m:val="p"/>
          </m:rPr>
          <m:t>∈</m:t>
        </m:r>
        <m:sSub>
          <m:e>
            <m:r>
              <m:rPr>
                <m:sty m:val="p"/>
              </m:rPr>
              <m:t>Θ</m:t>
            </m:r>
          </m:e>
          <m:sub>
            <m:r>
              <m:t>0</m:t>
            </m:r>
          </m:sub>
        </m:sSub>
      </m:oMath>
      <w:r>
        <w:t xml:space="preserve"> </w:t>
      </w:r>
      <w:r>
        <w:t xml:space="preserve">lồng trong</w:t>
      </w:r>
      <w:r>
        <w:t xml:space="preserve"> </w:t>
      </w:r>
      <m:oMath>
        <m:sSub>
          <m:e>
            <m:r>
              <m:t>H</m:t>
            </m:r>
          </m:e>
          <m:sub>
            <m:r>
              <m:t>1</m:t>
            </m:r>
          </m:sub>
        </m:sSub>
        <m:r>
          <m:rPr>
            <m:sty m:val="p"/>
          </m:rPr>
          <m:t>:</m:t>
        </m:r>
        <m:r>
          <m:t>θ</m:t>
        </m:r>
        <m:r>
          <m:rPr>
            <m:sty m:val="p"/>
          </m:rPr>
          <m:t>∈</m:t>
        </m:r>
        <m:sSub>
          <m:e>
            <m:r>
              <m:rPr>
                <m:sty m:val="p"/>
              </m:rPr>
              <m:t>Θ</m:t>
            </m:r>
          </m:e>
          <m:sub>
            <m:r>
              <m:t>1</m:t>
            </m:r>
          </m:sub>
        </m:sSub>
      </m:oMath>
      <w:r>
        <w:t xml:space="preserve">,</w:t>
      </w:r>
      <w:r>
        <w:t xml:space="preserve"> </w:t>
      </w:r>
      <m:oMath>
        <m:sSub>
          <m:e>
            <m:r>
              <m:rPr>
                <m:sty m:val="p"/>
              </m:rPr>
              <m:t>Θ</m:t>
            </m:r>
          </m:e>
          <m:sub>
            <m:r>
              <m:t>0</m:t>
            </m:r>
          </m:sub>
        </m:sSub>
        <m:r>
          <m:rPr>
            <m:sty m:val="p"/>
          </m:rPr>
          <m:t>⊂</m:t>
        </m:r>
        <m:sSub>
          <m:e>
            <m:r>
              <m:rPr>
                <m:sty m:val="p"/>
              </m:rPr>
              <m:t>Θ</m:t>
            </m:r>
          </m:e>
          <m:sub>
            <m:r>
              <m:t>1</m:t>
            </m:r>
          </m:sub>
        </m:sSub>
      </m:oMath>
      <w:r>
        <w:t xml:space="preserve">.</w:t>
      </w:r>
      <w:r>
        <w:t xml:space="preserve"> </w:t>
      </w:r>
      <w:r>
        <w:rPr>
          <w:b/>
          <w:bCs/>
        </w:rPr>
        <w:t xml:space="preserve">Thống kê tỷ số hợp lý</w:t>
      </w:r>
      <w:r>
        <w:t xml:space="preserve"> </w:t>
      </w:r>
      <w:r>
        <w:t xml:space="preserve">là</w:t>
      </w:r>
    </w:p>
    <w:p>
      <w:pPr>
        <w:pStyle w:val="BodyText"/>
      </w:pPr>
      <m:oMathPara>
        <m:oMathParaPr>
          <m:jc m:val="center"/>
        </m:oMathParaPr>
        <m:oMath>
          <m:r>
            <m:rPr>
              <m:sty m:val="p"/>
            </m:rPr>
            <m:t>Λ</m:t>
          </m:r>
          <m:r>
            <m:rPr>
              <m:sty m:val="p"/>
            </m:rPr>
            <m:t>=</m:t>
          </m:r>
          <m:r>
            <m:rPr>
              <m:sty m:val="p"/>
            </m:rPr>
            <m:t>−</m:t>
          </m:r>
          <m:r>
            <m:t>2</m:t>
          </m:r>
          <m:r>
            <m:rPr>
              <m:sty m:val="p"/>
            </m:rPr>
            <m:t>ln</m:t>
          </m:r>
          <m:f>
            <m:fPr>
              <m:type m:val="bar"/>
            </m:fPr>
            <m:num>
              <m:limLow>
                <m:e>
                  <m:r>
                    <m:rPr>
                      <m:sty m:val="p"/>
                    </m:rPr>
                    <m:t>sup</m:t>
                  </m:r>
                </m:e>
                <m:lim>
                  <m:r>
                    <m:t>θ</m:t>
                  </m:r>
                  <m:r>
                    <m:rPr>
                      <m:sty m:val="p"/>
                    </m:rPr>
                    <m:t>∈</m:t>
                  </m:r>
                  <m:sSub>
                    <m:e>
                      <m:r>
                        <m:rPr>
                          <m:sty m:val="p"/>
                        </m:rPr>
                        <m:t>Θ</m:t>
                      </m:r>
                    </m:e>
                    <m:sub>
                      <m:r>
                        <m:t>0</m:t>
                      </m:r>
                    </m:sub>
                  </m:sSub>
                </m:lim>
              </m:limLow>
              <m:r>
                <m:t>L</m:t>
              </m:r>
              <m:r>
                <m:rPr>
                  <m:sty m:val="p"/>
                </m:rPr>
                <m:t>(</m:t>
              </m:r>
              <m:r>
                <m:t>θ</m:t>
              </m:r>
              <m:r>
                <m:rPr>
                  <m:sty m:val="p"/>
                </m:rPr>
                <m:t>)</m:t>
              </m:r>
            </m:num>
            <m:den>
              <m:limLow>
                <m:e>
                  <m:r>
                    <m:rPr>
                      <m:sty m:val="p"/>
                    </m:rPr>
                    <m:t>sup</m:t>
                  </m:r>
                </m:e>
                <m:lim>
                  <m:r>
                    <m:t>θ</m:t>
                  </m:r>
                  <m:r>
                    <m:rPr>
                      <m:sty m:val="p"/>
                    </m:rPr>
                    <m:t>∈</m:t>
                  </m:r>
                  <m:sSub>
                    <m:e>
                      <m:r>
                        <m:rPr>
                          <m:sty m:val="p"/>
                        </m:rPr>
                        <m:t>Θ</m:t>
                      </m:r>
                    </m:e>
                    <m:sub>
                      <m:r>
                        <m:t>1</m:t>
                      </m:r>
                    </m:sub>
                  </m:sSub>
                </m:lim>
              </m:limLow>
              <m:r>
                <m:t>L</m:t>
              </m:r>
              <m:r>
                <m:rPr>
                  <m:sty m:val="p"/>
                </m:rPr>
                <m:t>(</m:t>
              </m:r>
              <m:r>
                <m:t>θ</m:t>
              </m:r>
              <m:r>
                <m:rPr>
                  <m:sty m:val="p"/>
                </m:rPr>
                <m:t>)</m:t>
              </m:r>
            </m:den>
          </m:f>
          <m:r>
            <m:rPr>
              <m:sty m:val="p"/>
            </m:rPr>
            <m:t>=</m:t>
          </m:r>
          <m:r>
            <m:t>2</m:t>
          </m:r>
          <m:d>
            <m:dPr>
              <m:begChr m:val="("/>
              <m:sepChr m:val=""/>
              <m:endChr m:val=")"/>
              <m:grow/>
            </m:dPr>
            <m:e>
              <m:sSub>
                <m:e>
                  <m:acc>
                    <m:accPr>
                      <m:chr m:val="̂"/>
                    </m:accPr>
                    <m:e>
                      <m:r>
                        <m:t>ℓ</m:t>
                      </m:r>
                    </m:e>
                  </m:acc>
                </m:e>
                <m:sub>
                  <m:r>
                    <m:t>1</m:t>
                  </m:r>
                </m:sub>
              </m:sSub>
              <m:r>
                <m:rPr>
                  <m:sty m:val="p"/>
                </m:rPr>
                <m:t>−</m:t>
              </m:r>
              <m:sSub>
                <m:e>
                  <m:acc>
                    <m:accPr>
                      <m:chr m:val="̂"/>
                    </m:accPr>
                    <m:e>
                      <m:r>
                        <m:t>ℓ</m:t>
                      </m:r>
                    </m:e>
                  </m:acc>
                </m:e>
                <m:sub>
                  <m:r>
                    <m:t>0</m:t>
                  </m:r>
                </m:sub>
              </m:sSub>
            </m:e>
          </m:d>
          <m:r>
            <m:rPr>
              <m:sty m:val="p"/>
            </m:rPr>
            <m:t>,</m:t>
          </m:r>
        </m:oMath>
      </m:oMathPara>
    </w:p>
    <w:p>
      <w:pPr>
        <w:pStyle w:val="FirstParagraph"/>
      </w:pPr>
      <w:r>
        <w:t xml:space="preserve">trong đó</w:t>
      </w:r>
      <w:r>
        <w:t xml:space="preserve"> </w:t>
      </w:r>
      <m:oMath>
        <m:sSub>
          <m:e>
            <m:acc>
              <m:accPr>
                <m:chr m:val="̂"/>
              </m:accPr>
              <m:e>
                <m:r>
                  <m:t>ℓ</m:t>
                </m:r>
              </m:e>
            </m:acc>
          </m:e>
          <m:sub>
            <m:r>
              <m:t>0</m:t>
            </m:r>
          </m:sub>
        </m:sSub>
        <m:r>
          <m:rPr>
            <m:sty m:val="p"/>
          </m:rPr>
          <m:t>,</m:t>
        </m:r>
        <m:sSub>
          <m:e>
            <m:acc>
              <m:accPr>
                <m:chr m:val="̂"/>
              </m:accPr>
              <m:e>
                <m:r>
                  <m:t>ℓ</m:t>
                </m:r>
              </m:e>
            </m:acc>
          </m:e>
          <m:sub>
            <m:r>
              <m:t>1</m:t>
            </m:r>
          </m:sub>
        </m:sSub>
      </m:oMath>
      <w:r>
        <w:t xml:space="preserve"> </w:t>
      </w:r>
      <w:r>
        <w:t xml:space="preserve">là log-hợp lý cực đại dưới</w:t>
      </w:r>
      <w:r>
        <w:t xml:space="preserve"> </w:t>
      </w:r>
      <m:oMath>
        <m:sSub>
          <m:e>
            <m:r>
              <m:t>H</m:t>
            </m:r>
          </m:e>
          <m:sub>
            <m:r>
              <m:t>0</m:t>
            </m:r>
          </m:sub>
        </m:sSub>
      </m:oMath>
      <w:r>
        <w:t xml:space="preserve"> </w:t>
      </w:r>
      <w:r>
        <w:t xml:space="preserve">và</w:t>
      </w:r>
      <w:r>
        <w:t xml:space="preserve"> </w:t>
      </w:r>
      <m:oMath>
        <m:sSub>
          <m:e>
            <m:r>
              <m:t>H</m:t>
            </m:r>
          </m:e>
          <m:sub>
            <m:r>
              <m:t>1</m:t>
            </m:r>
          </m:sub>
        </m:sSub>
      </m:oMath>
      <w:r>
        <w:t xml:space="preserve">. Theo</w:t>
      </w:r>
      <w:r>
        <w:t xml:space="preserve"> </w:t>
      </w:r>
      <w:r>
        <w:rPr>
          <w:b/>
          <w:bCs/>
        </w:rPr>
        <w:t xml:space="preserve">định lý Wilks</w:t>
      </w:r>
      <w:r>
        <w:t xml:space="preserve">, dưới</w:t>
      </w:r>
      <w:r>
        <w:t xml:space="preserve"> </w:t>
      </w:r>
      <m:oMath>
        <m:sSub>
          <m:e>
            <m:r>
              <m:t>H</m:t>
            </m:r>
          </m:e>
          <m:sub>
            <m:r>
              <m:t>0</m:t>
            </m:r>
          </m:sub>
        </m:sSub>
      </m:oMath>
      <w:r>
        <w:t xml:space="preserve"> </w:t>
      </w:r>
      <w:r>
        <w:t xml:space="preserve">và các điều kiện chính quy,</w:t>
      </w:r>
      <w:r>
        <w:t xml:space="preserve"> </w:t>
      </w:r>
      <m:oMath>
        <m:r>
          <m:rPr>
            <m:sty m:val="p"/>
          </m:rPr>
          <m:t>Λ</m:t>
        </m:r>
      </m:oMath>
      <w:r>
        <w:t xml:space="preserve"> </w:t>
      </w:r>
      <w:r>
        <w:t xml:space="preserve">hội tụ theo phân phối về</w:t>
      </w:r>
      <w:r>
        <w:t xml:space="preserve"> </w:t>
      </w:r>
      <m:oMath>
        <m:sSubSup>
          <m:e>
            <m:r>
              <m:t>χ</m:t>
            </m:r>
          </m:e>
          <m:sub>
            <m:r>
              <m:t>d</m:t>
            </m:r>
          </m:sub>
          <m:sup>
            <m:r>
              <m:t>2</m:t>
            </m:r>
          </m:sup>
        </m:sSubSup>
      </m:oMath>
      <w:r>
        <w:t xml:space="preserve"> </w:t>
      </w:r>
      <w:r>
        <w:t xml:space="preserve">với</w:t>
      </w:r>
      <w:r>
        <w:t xml:space="preserve"> </w:t>
      </w:r>
      <m:oMath>
        <m:r>
          <m:t>d</m:t>
        </m:r>
        <m:r>
          <m:rPr>
            <m:sty m:val="p"/>
          </m:rPr>
          <m:t>=</m:t>
        </m:r>
        <m:r>
          <m:rPr>
            <m:sty m:val="p"/>
          </m:rPr>
          <m:t>dim</m:t>
        </m:r>
        <m:sSub>
          <m:e>
            <m:r>
              <m:rPr>
                <m:sty m:val="p"/>
              </m:rPr>
              <m:t>Θ</m:t>
            </m:r>
          </m:e>
          <m:sub>
            <m:r>
              <m:t>1</m:t>
            </m:r>
          </m:sub>
        </m:sSub>
        <m:r>
          <m:rPr>
            <m:sty m:val="p"/>
          </m:rPr>
          <m:t>−</m:t>
        </m:r>
        <m:r>
          <m:rPr>
            <m:sty m:val="p"/>
          </m:rPr>
          <m:t>dim</m:t>
        </m:r>
        <m:sSub>
          <m:e>
            <m:r>
              <m:rPr>
                <m:sty m:val="p"/>
              </m:rPr>
              <m:t>Θ</m:t>
            </m:r>
          </m:e>
          <m:sub>
            <m:r>
              <m:t>0</m:t>
            </m:r>
          </m:sub>
        </m:sSub>
      </m:oMath>
      <w:r>
        <w:t xml:space="preserve">. Bác bỏ</w:t>
      </w:r>
      <w:r>
        <w:t xml:space="preserve"> </w:t>
      </w:r>
      <m:oMath>
        <m:sSub>
          <m:e>
            <m:r>
              <m:t>H</m:t>
            </m:r>
          </m:e>
          <m:sub>
            <m:r>
              <m:t>0</m:t>
            </m:r>
          </m:sub>
        </m:sSub>
      </m:oMath>
      <w:r>
        <w:t xml:space="preserve"> </w:t>
      </w:r>
      <w:r>
        <w:t xml:space="preserve">ở mức ý nghĩa</w:t>
      </w:r>
      <w:r>
        <w:t xml:space="preserve"> </w:t>
      </w:r>
      <m:oMath>
        <m:r>
          <m:t>α</m:t>
        </m:r>
      </m:oMath>
      <w:r>
        <w:t xml:space="preserve"> </w:t>
      </w:r>
      <w:r>
        <w:t xml:space="preserve">nếu</w:t>
      </w:r>
      <w:r>
        <w:t xml:space="preserve"> </w:t>
      </w:r>
      <m:oMath>
        <m:r>
          <m:rPr>
            <m:sty m:val="p"/>
          </m:rPr>
          <m:t>Λ</m:t>
        </m:r>
        <m:r>
          <m:rPr>
            <m:sty m:val="p"/>
          </m:rPr>
          <m:t>&gt;</m:t>
        </m:r>
        <m:sSubSup>
          <m:e>
            <m:r>
              <m:t>χ</m:t>
            </m:r>
          </m:e>
          <m:sub>
            <m:r>
              <m:t>d</m:t>
            </m:r>
            <m:r>
              <m:rPr>
                <m:sty m:val="p"/>
              </m:rPr>
              <m:t>,</m:t>
            </m:r>
            <m:r>
              <m:t>1</m:t>
            </m:r>
            <m:r>
              <m:rPr>
                <m:sty m:val="p"/>
              </m:rPr>
              <m:t>−</m:t>
            </m:r>
            <m:r>
              <m:t>α</m:t>
            </m:r>
          </m:sub>
          <m:sup>
            <m:r>
              <m:t>2</m:t>
            </m:r>
          </m:sup>
        </m:sSubSup>
      </m:oMath>
      <w:r>
        <w:t xml:space="preserve"> </w:t>
      </w:r>
      <w:r>
        <w:t xml:space="preserve">(phân vị mức</w:t>
      </w:r>
      <w:r>
        <w:t xml:space="preserve"> </w:t>
      </w:r>
      <m:oMath>
        <m:r>
          <m:t>1</m:t>
        </m:r>
        <m:r>
          <m:rPr>
            <m:sty m:val="p"/>
          </m:rPr>
          <m:t>−</m:t>
        </m:r>
        <m:r>
          <m:t>α</m:t>
        </m:r>
      </m:oMath>
      <w:r>
        <w:t xml:space="preserve">), hay tương đương p-value</w:t>
      </w:r>
      <w:r>
        <w:t xml:space="preserve"> </w:t>
      </w:r>
      <m:oMath>
        <m:r>
          <m:rPr>
            <m:sty m:val="p"/>
          </m:rPr>
          <m:t>=</m:t>
        </m:r>
        <m:r>
          <m:rPr>
            <m:scr m:val="double-struck"/>
            <m:sty m:val="p"/>
          </m:rPr>
          <m:t>P</m:t>
        </m:r>
        <m:r>
          <m:rPr>
            <m:sty m:val="p"/>
          </m:rPr>
          <m:t>(</m:t>
        </m:r>
        <m:sSubSup>
          <m:e>
            <m:r>
              <m:t>χ</m:t>
            </m:r>
          </m:e>
          <m:sub>
            <m:r>
              <m:t>d</m:t>
            </m:r>
          </m:sub>
          <m:sup>
            <m:r>
              <m:t>2</m:t>
            </m:r>
          </m:sup>
        </m:sSubSup>
        <m:r>
          <m:rPr>
            <m:sty m:val="p"/>
          </m:rPr>
          <m:t>&gt;</m:t>
        </m:r>
        <m:r>
          <m:rPr>
            <m:sty m:val="p"/>
          </m:rPr>
          <m:t>Λ</m:t>
        </m:r>
        <m:r>
          <m:rPr>
            <m:sty m:val="p"/>
          </m:rPr>
          <m:t>)</m:t>
        </m:r>
        <m:r>
          <m:rPr>
            <m:sty m:val="p"/>
          </m:rPr>
          <m:t>&lt;</m:t>
        </m:r>
        <m:r>
          <m:t>α</m:t>
        </m:r>
      </m:oMath>
      <w:r>
        <w:t xml:space="preserve">. Thống kê</w:t>
      </w:r>
      <w:r>
        <w:t xml:space="preserve"> </w:t>
      </w:r>
      <w:r>
        <w:rPr>
          <w:b/>
          <w:bCs/>
        </w:rPr>
        <w:t xml:space="preserve">Pearson</w:t>
      </w:r>
      <w:r>
        <w:t xml:space="preserve"> </w:t>
      </w:r>
      <m:oMath>
        <m:sSup>
          <m:e>
            <m:r>
              <m:t>χ</m:t>
            </m:r>
          </m:e>
          <m:sup>
            <m:r>
              <m:t>2</m:t>
            </m:r>
          </m:sup>
        </m:sSup>
        <m:r>
          <m:rPr>
            <m:sty m:val="p"/>
          </m:rPr>
          <m:t>=</m:t>
        </m:r>
        <m:r>
          <m:rPr>
            <m:sty m:val="p"/>
          </m:rPr>
          <m:t>∑</m:t>
        </m:r>
        <m:r>
          <m:rPr>
            <m:sty m:val="p"/>
          </m:rPr>
          <m:t>(</m:t>
        </m:r>
        <m:r>
          <m:t>O</m:t>
        </m:r>
        <m:r>
          <m:rPr>
            <m:sty m:val="p"/>
          </m:rPr>
          <m:t>−</m:t>
        </m:r>
        <m:r>
          <m:t>E</m:t>
        </m:r>
        <m:sSup>
          <m:e>
            <m:r>
              <m:rPr>
                <m:sty m:val="p"/>
              </m:rPr>
              <m:t>)</m:t>
            </m:r>
          </m:e>
          <m:sup>
            <m:r>
              <m:t>2</m:t>
            </m:r>
          </m:sup>
        </m:sSup>
        <m:r>
          <m:rPr>
            <m:sty m:val="p"/>
          </m:rPr>
          <m:t>/</m:t>
        </m:r>
        <m:r>
          <m:t>E</m:t>
        </m:r>
      </m:oMath>
      <w:r>
        <w:t xml:space="preserve"> </w:t>
      </w:r>
      <w:r>
        <w:t xml:space="preserve">tương đương tiệm cận với</w:t>
      </w:r>
      <w:r>
        <w:t xml:space="preserve"> </w:t>
      </w:r>
      <m:oMath>
        <m:r>
          <m:rPr>
            <m:sty m:val="p"/>
          </m:rPr>
          <m:t>Λ</m:t>
        </m:r>
      </m:oMath>
      <w:r>
        <w:t xml:space="preserve"> </w:t>
      </w:r>
      <w:r>
        <w:t xml:space="preserve">và cùng phân phối giới hạn.</w:t>
      </w:r>
    </w:p>
    <w:p>
      <w:pPr>
        <w:pStyle w:val="BodyText"/>
      </w:pPr>
      <w:r>
        <w:t xml:space="preserve">Với xích Markov, Anderson &amp; Goodman (1957) và Billingsley (1961) đã chứng minh các kết quả tiệm cận này vẫn đúng khi số lần chuyển quan sát</w:t>
      </w:r>
      <w:r>
        <w:t xml:space="preserve"> </w:t>
      </w:r>
      <m:oMath>
        <m:sSub>
          <m:e>
            <m:r>
              <m:t>n</m:t>
            </m:r>
          </m:e>
          <m:sub>
            <m:r>
              <m:t>i</m:t>
            </m:r>
          </m:sub>
        </m:sSub>
        <m:r>
          <m:rPr>
            <m:sty m:val="p"/>
          </m:rPr>
          <m:t>→</m:t>
        </m:r>
        <m:r>
          <m:rPr>
            <m:sty m:val="p"/>
          </m:rPr>
          <m:t>∞</m:t>
        </m:r>
      </m:oMath>
      <w:r>
        <w:t xml:space="preserve">, dù các quan sát trong cùng một quỹ đạo không độc lập.</w:t>
      </w:r>
    </w:p>
    <w:bookmarkEnd w:id="41"/>
    <w:bookmarkStart w:id="42" w:name="kiểm-định-tính-thuần-nhất-theo-thời-gian"/>
    <w:p>
      <w:pPr>
        <w:pStyle w:val="Heading3"/>
      </w:pPr>
      <w:r>
        <w:t xml:space="preserve">2.6.2. Kiểm định tính thuần nhất theo thời gian</w:t>
      </w:r>
    </w:p>
    <w:p>
      <w:pPr>
        <w:pStyle w:val="FirstParagraph"/>
      </w:pPr>
      <w:r>
        <w:t xml:space="preserve">Chia thời gian quan sát thành</w:t>
      </w:r>
      <w:r>
        <w:t xml:space="preserve"> </w:t>
      </w:r>
      <m:oMath>
        <m:r>
          <m:t>G</m:t>
        </m:r>
      </m:oMath>
      <w:r>
        <w:t xml:space="preserve"> </w:t>
      </w:r>
      <w:r>
        <w:t xml:space="preserve">giai đoạn con</w:t>
      </w:r>
      <w:r>
        <w:t xml:space="preserve"> </w:t>
      </w:r>
      <m:oMath>
        <m:r>
          <m:t>g</m:t>
        </m:r>
        <m:r>
          <m:rPr>
            <m:sty m:val="p"/>
          </m:rPr>
          <m:t>=</m:t>
        </m:r>
        <m:r>
          <m:t>1</m:t>
        </m:r>
        <m:r>
          <m:rPr>
            <m:sty m:val="p"/>
          </m:rPr>
          <m:t>,</m:t>
        </m:r>
        <m:r>
          <m:rPr>
            <m:sty m:val="p"/>
          </m:rPr>
          <m:t>…</m:t>
        </m:r>
        <m:r>
          <m:rPr>
            <m:sty m:val="p"/>
          </m:rPr>
          <m:t>,</m:t>
        </m:r>
        <m:r>
          <m:t>G</m:t>
        </m:r>
      </m:oMath>
      <w:r>
        <w:t xml:space="preserve"> </w:t>
      </w:r>
      <w:r>
        <w:t xml:space="preserve">(ví dụ theo năm). Gọi</w:t>
      </w:r>
      <w:r>
        <w:t xml:space="preserve"> </w:t>
      </w:r>
      <m:oMath>
        <m:sSub>
          <m:e>
            <m:r>
              <m:t>n</m:t>
            </m:r>
          </m:e>
          <m:sub>
            <m:r>
              <m:t>i</m:t>
            </m:r>
            <m:r>
              <m:t>j</m:t>
            </m:r>
          </m:sub>
        </m:sSub>
        <m:r>
          <m:rPr>
            <m:sty m:val="p"/>
          </m:rPr>
          <m:t>(</m:t>
        </m:r>
        <m:r>
          <m:t>g</m:t>
        </m:r>
        <m:r>
          <m:rPr>
            <m:sty m:val="p"/>
          </m:rPr>
          <m:t>)</m:t>
        </m:r>
      </m:oMath>
      <w:r>
        <w:t xml:space="preserve"> </w:t>
      </w:r>
      <w:r>
        <w:t xml:space="preserve">là số lần chuyển từ</w:t>
      </w:r>
      <w:r>
        <w:t xml:space="preserve"> </w:t>
      </w:r>
      <m:oMath>
        <m:r>
          <m:t>i</m:t>
        </m:r>
      </m:oMath>
      <w:r>
        <w:t xml:space="preserve"> </w:t>
      </w:r>
      <w:r>
        <w:t xml:space="preserve">sang</w:t>
      </w:r>
      <w:r>
        <w:t xml:space="preserve"> </w:t>
      </w:r>
      <m:oMath>
        <m:r>
          <m:t>j</m:t>
        </m:r>
      </m:oMath>
      <w:r>
        <w:t xml:space="preserve"> </w:t>
      </w:r>
      <w:r>
        <w:t xml:space="preserve">xảy ra trong giai đoạn</w:t>
      </w:r>
      <w:r>
        <w:t xml:space="preserve"> </w:t>
      </w:r>
      <m:oMath>
        <m:r>
          <m:t>g</m:t>
        </m:r>
      </m:oMath>
      <w:r>
        <w:t xml:space="preserve">,</w:t>
      </w:r>
      <w:r>
        <w:t xml:space="preserve"> </w:t>
      </w:r>
      <m:oMath>
        <m:sSub>
          <m:e>
            <m:r>
              <m:t>n</m:t>
            </m:r>
          </m:e>
          <m:sub>
            <m:r>
              <m:t>i</m:t>
            </m:r>
          </m:sub>
        </m:sSub>
        <m:r>
          <m:rPr>
            <m:sty m:val="p"/>
          </m:rPr>
          <m:t>(</m:t>
        </m:r>
        <m:r>
          <m:t>g</m:t>
        </m:r>
        <m:r>
          <m:rPr>
            <m:sty m:val="p"/>
          </m:rPr>
          <m:t>)</m:t>
        </m:r>
        <m:r>
          <m:rPr>
            <m:sty m:val="p"/>
          </m:rPr>
          <m:t>=</m:t>
        </m:r>
        <m:nary>
          <m:naryPr>
            <m:chr m:val="∑"/>
            <m:limLoc m:val="undOvr"/>
            <m:subHide m:val="off"/>
            <m:supHide m:val="on"/>
          </m:naryPr>
          <m:sub>
            <m:r>
              <m:t>j</m:t>
            </m:r>
          </m:sub>
          <m:sup>
            <m:r>
              <m:t>​</m:t>
            </m:r>
          </m:sup>
          <m:e>
            <m:sSub>
              <m:e>
                <m:r>
                  <m:t>n</m:t>
                </m:r>
              </m:e>
              <m:sub>
                <m:r>
                  <m:t>i</m:t>
                </m:r>
                <m:r>
                  <m:t>j</m:t>
                </m:r>
              </m:sub>
            </m:sSub>
          </m:e>
        </m:nary>
        <m:r>
          <m:rPr>
            <m:sty m:val="p"/>
          </m:rPr>
          <m:t>(</m:t>
        </m:r>
        <m:r>
          <m:t>g</m:t>
        </m:r>
        <m:r>
          <m:rPr>
            <m:sty m:val="p"/>
          </m:rPr>
          <m:t>)</m:t>
        </m:r>
      </m:oMath>
      <w:r>
        <w:t xml:space="preserve">, và</w:t>
      </w:r>
      <w:r>
        <w:t xml:space="preserve"> </w:t>
      </w:r>
      <m:oMath>
        <m:sSub>
          <m:e>
            <m:acc>
              <m:accPr>
                <m:chr m:val="̂"/>
              </m:accPr>
              <m:e>
                <m:r>
                  <m:t>p</m:t>
                </m:r>
              </m:e>
            </m:acc>
          </m:e>
          <m:sub>
            <m:r>
              <m:t>i</m:t>
            </m:r>
            <m:r>
              <m:t>j</m:t>
            </m:r>
          </m:sub>
        </m:sSub>
        <m:r>
          <m:rPr>
            <m:sty m:val="p"/>
          </m:rPr>
          <m:t>(</m:t>
        </m:r>
        <m:r>
          <m:t>g</m:t>
        </m:r>
        <m:r>
          <m:rPr>
            <m:sty m:val="p"/>
          </m:rPr>
          <m:t>)</m:t>
        </m:r>
        <m:r>
          <m:rPr>
            <m:sty m:val="p"/>
          </m:rPr>
          <m:t>=</m:t>
        </m:r>
        <m:sSub>
          <m:e>
            <m:r>
              <m:t>n</m:t>
            </m:r>
          </m:e>
          <m:sub>
            <m:r>
              <m:t>i</m:t>
            </m:r>
            <m:r>
              <m:t>j</m:t>
            </m:r>
          </m:sub>
        </m:sSub>
        <m:r>
          <m:rPr>
            <m:sty m:val="p"/>
          </m:rPr>
          <m:t>(</m:t>
        </m:r>
        <m:r>
          <m:t>g</m:t>
        </m:r>
        <m:r>
          <m:rPr>
            <m:sty m:val="p"/>
          </m:rPr>
          <m:t>)</m:t>
        </m:r>
        <m:r>
          <m:rPr>
            <m:sty m:val="p"/>
          </m:rPr>
          <m:t>/</m:t>
        </m:r>
        <m:sSub>
          <m:e>
            <m:r>
              <m:t>n</m:t>
            </m:r>
          </m:e>
          <m:sub>
            <m:r>
              <m:t>i</m:t>
            </m:r>
          </m:sub>
        </m:sSub>
        <m:r>
          <m:rPr>
            <m:sty m:val="p"/>
          </m:rPr>
          <m:t>(</m:t>
        </m:r>
        <m:r>
          <m:t>g</m:t>
        </m:r>
        <m:r>
          <m:rPr>
            <m:sty m:val="p"/>
          </m:rPr>
          <m:t>)</m:t>
        </m:r>
      </m:oMath>
      <w:r>
        <w:t xml:space="preserve"> </w:t>
      </w:r>
      <w:r>
        <w:t xml:space="preserve">là MLE riêng của giai đoạn</w:t>
      </w:r>
      <w:r>
        <w:t xml:space="preserve"> </w:t>
      </w:r>
      <m:oMath>
        <m:r>
          <m:t>g</m:t>
        </m:r>
      </m:oMath>
      <w:r>
        <w:t xml:space="preserve">;</w:t>
      </w:r>
      <w:r>
        <w:t xml:space="preserve"> </w:t>
      </w:r>
      <m:oMath>
        <m:sSub>
          <m:e>
            <m:acc>
              <m:accPr>
                <m:chr m:val="̂"/>
              </m:accPr>
              <m:e>
                <m:r>
                  <m:t>p</m:t>
                </m:r>
              </m:e>
            </m:acc>
          </m:e>
          <m:sub>
            <m:r>
              <m:t>i</m:t>
            </m:r>
            <m:r>
              <m:t>j</m:t>
            </m:r>
          </m:sub>
        </m:sSub>
        <m:r>
          <m:rPr>
            <m:sty m:val="p"/>
          </m:rPr>
          <m:t>=</m:t>
        </m:r>
        <m:nary>
          <m:naryPr>
            <m:chr m:val="∑"/>
            <m:limLoc m:val="undOvr"/>
            <m:subHide m:val="off"/>
            <m:supHide m:val="on"/>
          </m:naryPr>
          <m:sub>
            <m:r>
              <m:t>g</m:t>
            </m:r>
          </m:sub>
          <m:sup>
            <m:r>
              <m:t>​</m:t>
            </m:r>
          </m:sup>
          <m:e>
            <m:sSub>
              <m:e>
                <m:r>
                  <m:t>n</m:t>
                </m:r>
              </m:e>
              <m:sub>
                <m:r>
                  <m:t>i</m:t>
                </m:r>
                <m:r>
                  <m:t>j</m:t>
                </m:r>
              </m:sub>
            </m:sSub>
          </m:e>
        </m:nary>
        <m:r>
          <m:rPr>
            <m:sty m:val="p"/>
          </m:rPr>
          <m:t>(</m:t>
        </m:r>
        <m:r>
          <m:t>g</m:t>
        </m:r>
        <m:r>
          <m:rPr>
            <m:sty m:val="p"/>
          </m:rPr>
          <m:t>)</m:t>
        </m:r>
        <m:r>
          <m:rPr>
            <m:sty m:val="p"/>
          </m:rPr>
          <m:t>/</m:t>
        </m:r>
        <m:nary>
          <m:naryPr>
            <m:chr m:val="∑"/>
            <m:limLoc m:val="undOvr"/>
            <m:subHide m:val="off"/>
            <m:supHide m:val="on"/>
          </m:naryPr>
          <m:sub>
            <m:r>
              <m:t>g</m:t>
            </m:r>
          </m:sub>
          <m:sup>
            <m:r>
              <m:t>​</m:t>
            </m:r>
          </m:sup>
          <m:e>
            <m:sSub>
              <m:e>
                <m:r>
                  <m:t>n</m:t>
                </m:r>
              </m:e>
              <m:sub>
                <m:r>
                  <m:t>i</m:t>
                </m:r>
              </m:sub>
            </m:sSub>
          </m:e>
        </m:nary>
        <m:r>
          <m:rPr>
            <m:sty m:val="p"/>
          </m:rPr>
          <m:t>(</m:t>
        </m:r>
        <m:r>
          <m:t>g</m:t>
        </m:r>
        <m:r>
          <m:rPr>
            <m:sty m:val="p"/>
          </m:rPr>
          <m:t>)</m:t>
        </m:r>
      </m:oMath>
      <w:r>
        <w:t xml:space="preserve"> </w:t>
      </w:r>
      <w:r>
        <w:t xml:space="preserve">là MLE gộp.</w:t>
      </w:r>
    </w:p>
    <w:p>
      <w:pPr>
        <w:pStyle w:val="Compact"/>
        <w:numPr>
          <w:ilvl w:val="0"/>
          <w:numId w:val="1016"/>
        </w:numPr>
      </w:pPr>
      <m:oMath>
        <m:sSub>
          <m:e>
            <m:r>
              <m:t>H</m:t>
            </m:r>
          </m:e>
          <m:sub>
            <m:r>
              <m:t>0</m:t>
            </m:r>
          </m:sub>
        </m:sSub>
      </m:oMath>
      <w:r>
        <w:t xml:space="preserve">:</w:t>
      </w:r>
      <w:r>
        <w:t xml:space="preserve"> </w:t>
      </w:r>
      <m:oMath>
        <m:sSub>
          <m:e>
            <m:r>
              <m:t>p</m:t>
            </m:r>
          </m:e>
          <m:sub>
            <m:r>
              <m:t>i</m:t>
            </m:r>
            <m:r>
              <m:t>j</m:t>
            </m:r>
          </m:sub>
        </m:sSub>
        <m:r>
          <m:rPr>
            <m:sty m:val="p"/>
          </m:rPr>
          <m:t>(</m:t>
        </m:r>
        <m:r>
          <m:t>1</m:t>
        </m:r>
        <m:r>
          <m:rPr>
            <m:sty m:val="p"/>
          </m:rPr>
          <m:t>)</m:t>
        </m:r>
        <m:r>
          <m:rPr>
            <m:sty m:val="p"/>
          </m:rPr>
          <m:t>=</m:t>
        </m:r>
        <m:sSub>
          <m:e>
            <m:r>
              <m:t>p</m:t>
            </m:r>
          </m:e>
          <m:sub>
            <m:r>
              <m:t>i</m:t>
            </m:r>
            <m:r>
              <m:t>j</m:t>
            </m:r>
          </m:sub>
        </m:sSub>
        <m:r>
          <m:rPr>
            <m:sty m:val="p"/>
          </m:rPr>
          <m:t>(</m:t>
        </m:r>
        <m:r>
          <m:t>2</m:t>
        </m:r>
        <m:r>
          <m:rPr>
            <m:sty m:val="p"/>
          </m:rPr>
          <m:t>)</m:t>
        </m:r>
        <m:r>
          <m:rPr>
            <m:sty m:val="p"/>
          </m:rPr>
          <m:t>=</m:t>
        </m:r>
        <m:r>
          <m:rPr>
            <m:sty m:val="p"/>
          </m:rPr>
          <m:t>…</m:t>
        </m:r>
        <m:r>
          <m:rPr>
            <m:sty m:val="p"/>
          </m:rPr>
          <m:t>=</m:t>
        </m:r>
        <m:sSub>
          <m:e>
            <m:r>
              <m:t>p</m:t>
            </m:r>
          </m:e>
          <m:sub>
            <m:r>
              <m:t>i</m:t>
            </m:r>
            <m:r>
              <m:t>j</m:t>
            </m:r>
          </m:sub>
        </m:sSub>
        <m:r>
          <m:rPr>
            <m:sty m:val="p"/>
          </m:rPr>
          <m:t>(</m:t>
        </m:r>
        <m:r>
          <m:t>G</m:t>
        </m:r>
        <m:r>
          <m:rPr>
            <m:sty m:val="p"/>
          </m:rPr>
          <m:t>)</m:t>
        </m:r>
        <m:r>
          <m:rPr>
            <m:sty m:val="p"/>
          </m:rPr>
          <m:t>=</m:t>
        </m:r>
        <m:sSub>
          <m:e>
            <m:r>
              <m:t>p</m:t>
            </m:r>
          </m:e>
          <m:sub>
            <m:r>
              <m:t>i</m:t>
            </m:r>
            <m:r>
              <m:t>j</m:t>
            </m:r>
          </m:sub>
        </m:sSub>
      </m:oMath>
      <w:r>
        <w:t xml:space="preserve"> </w:t>
      </w:r>
      <w:r>
        <w:t xml:space="preserve">với mọi</w:t>
      </w:r>
      <w:r>
        <w:t xml:space="preserve"> </w:t>
      </w:r>
      <m:oMath>
        <m:r>
          <m:t>i</m:t>
        </m:r>
        <m:r>
          <m:rPr>
            <m:sty m:val="p"/>
          </m:rPr>
          <m:t>,</m:t>
        </m:r>
        <m:r>
          <m:t>j</m:t>
        </m:r>
      </m:oMath>
      <w:r>
        <w:t xml:space="preserve"> </w:t>
      </w:r>
      <w:r>
        <w:t xml:space="preserve">(ma trận chuyển không đổi theo thời gian).</w:t>
      </w:r>
    </w:p>
    <w:p>
      <w:pPr>
        <w:pStyle w:val="Compact"/>
        <w:numPr>
          <w:ilvl w:val="0"/>
          <w:numId w:val="1016"/>
        </w:numPr>
      </w:pPr>
      <m:oMath>
        <m:sSub>
          <m:e>
            <m:r>
              <m:t>H</m:t>
            </m:r>
          </m:e>
          <m:sub>
            <m:r>
              <m:t>1</m:t>
            </m:r>
          </m:sub>
        </m:sSub>
      </m:oMath>
      <w:r>
        <w:t xml:space="preserve">: tồn tại</w:t>
      </w:r>
      <w:r>
        <w:t xml:space="preserve"> </w:t>
      </w:r>
      <m:oMath>
        <m:r>
          <m:t>i</m:t>
        </m:r>
        <m:r>
          <m:rPr>
            <m:sty m:val="p"/>
          </m:rPr>
          <m:t>,</m:t>
        </m:r>
        <m:r>
          <m:t>j</m:t>
        </m:r>
      </m:oMath>
      <w:r>
        <w:t xml:space="preserve"> </w:t>
      </w:r>
      <w:r>
        <w:t xml:space="preserve">và</w:t>
      </w:r>
      <w:r>
        <w:t xml:space="preserve"> </w:t>
      </w:r>
      <m:oMath>
        <m:r>
          <m:t>g</m:t>
        </m:r>
        <m:r>
          <m:rPr>
            <m:sty m:val="p"/>
          </m:rPr>
          <m:t>≠</m:t>
        </m:r>
        <m:sSup>
          <m:e>
            <m:r>
              <m:t>g</m:t>
            </m:r>
          </m:e>
          <m:sup>
            <m:r>
              <m:rPr>
                <m:sty m:val="p"/>
              </m:rPr>
              <m:t>′</m:t>
            </m:r>
          </m:sup>
        </m:sSup>
      </m:oMath>
      <w:r>
        <w:t xml:space="preserve"> </w:t>
      </w:r>
      <w:r>
        <w:t xml:space="preserve">sao cho</w:t>
      </w:r>
      <w:r>
        <w:t xml:space="preserve"> </w:t>
      </w:r>
      <m:oMath>
        <m:sSub>
          <m:e>
            <m:r>
              <m:t>p</m:t>
            </m:r>
          </m:e>
          <m:sub>
            <m:r>
              <m:t>i</m:t>
            </m:r>
            <m:r>
              <m:t>j</m:t>
            </m:r>
          </m:sub>
        </m:sSub>
        <m:r>
          <m:rPr>
            <m:sty m:val="p"/>
          </m:rPr>
          <m:t>(</m:t>
        </m:r>
        <m:r>
          <m:t>g</m:t>
        </m:r>
        <m:r>
          <m:rPr>
            <m:sty m:val="p"/>
          </m:rPr>
          <m:t>)</m:t>
        </m:r>
        <m:r>
          <m:rPr>
            <m:sty m:val="p"/>
          </m:rPr>
          <m:t>≠</m:t>
        </m:r>
        <m:sSub>
          <m:e>
            <m:r>
              <m:t>p</m:t>
            </m:r>
          </m:e>
          <m:sub>
            <m:r>
              <m:t>i</m:t>
            </m:r>
            <m:r>
              <m:t>j</m:t>
            </m:r>
          </m:sub>
        </m:sSub>
        <m:r>
          <m:rPr>
            <m:sty m:val="p"/>
          </m:rPr>
          <m:t>(</m:t>
        </m:r>
        <m:sSup>
          <m:e>
            <m:r>
              <m:t>g</m:t>
            </m:r>
          </m:e>
          <m:sup>
            <m:r>
              <m:rPr>
                <m:sty m:val="p"/>
              </m:rPr>
              <m:t>′</m:t>
            </m:r>
          </m:sup>
        </m:sSup>
        <m:r>
          <m:rPr>
            <m:sty m:val="p"/>
          </m:rPr>
          <m:t>)</m:t>
        </m:r>
      </m:oMath>
      <w:r>
        <w:t xml:space="preserve">.</w:t>
      </w:r>
    </w:p>
    <w:p>
      <w:pPr>
        <w:pStyle w:val="FirstParagraph"/>
      </w:pPr>
      <w:r>
        <w:t xml:space="preserve">Thống kê tỷ số hợp lý:</w:t>
      </w:r>
    </w:p>
    <w:p>
      <w:pPr>
        <w:pStyle w:val="BodyText"/>
      </w:pPr>
      <m:oMathPara>
        <m:oMathParaPr>
          <m:jc m:val="center"/>
        </m:oMathParaPr>
        <m:oMath>
          <m:sSub>
            <m:e>
              <m:r>
                <m:rPr>
                  <m:sty m:val="p"/>
                </m:rPr>
                <m:t>Λ</m:t>
              </m:r>
            </m:e>
            <m:sub>
              <m:r>
                <m:rPr>
                  <m:nor/>
                  <m:sty m:val="p"/>
                </m:rPr>
                <m:t>TN</m:t>
              </m:r>
            </m:sub>
          </m:sSub>
          <m:r>
            <m:rPr>
              <m:sty m:val="p"/>
            </m:rPr>
            <m:t>=</m:t>
          </m:r>
          <m:r>
            <m:t>2</m:t>
          </m:r>
          <m:nary>
            <m:naryPr>
              <m:chr m:val="∑"/>
              <m:limLoc m:val="undOvr"/>
              <m:subHide m:val="off"/>
              <m:supHide m:val="off"/>
            </m:naryPr>
            <m:sub>
              <m:r>
                <m:t>g</m:t>
              </m:r>
              <m:r>
                <m:rPr>
                  <m:sty m:val="p"/>
                </m:rPr>
                <m:t>=</m:t>
              </m:r>
              <m:r>
                <m:t>1</m:t>
              </m:r>
            </m:sub>
            <m:sup>
              <m:r>
                <m:t>G</m:t>
              </m:r>
            </m:sup>
            <m:e>
              <m:nary>
                <m:naryPr>
                  <m:chr m:val="∑"/>
                  <m:limLoc m:val="undOvr"/>
                  <m:subHide m:val="off"/>
                  <m:supHide m:val="on"/>
                </m:naryPr>
                <m:sub>
                  <m:r>
                    <m:t>i</m:t>
                  </m:r>
                </m:sub>
                <m:sup>
                  <m:r>
                    <m:t>​</m:t>
                  </m:r>
                </m:sup>
                <m:e>
                  <m:nary>
                    <m:naryPr>
                      <m:chr m:val="∑"/>
                      <m:limLoc m:val="undOvr"/>
                      <m:subHide m:val="off"/>
                      <m:supHide m:val="on"/>
                    </m:naryPr>
                    <m:sub>
                      <m:r>
                        <m:t>j</m:t>
                      </m:r>
                    </m:sub>
                    <m:sup>
                      <m:r>
                        <m:t>​</m:t>
                      </m:r>
                    </m:sup>
                    <m:e>
                      <m:sSub>
                        <m:e>
                          <m:r>
                            <m:t>n</m:t>
                          </m:r>
                        </m:e>
                        <m:sub>
                          <m:r>
                            <m:t>i</m:t>
                          </m:r>
                          <m:r>
                            <m:t>j</m:t>
                          </m:r>
                        </m:sub>
                      </m:sSub>
                    </m:e>
                  </m:nary>
                </m:e>
              </m:nary>
            </m:e>
          </m:nary>
          <m:r>
            <m:rPr>
              <m:sty m:val="p"/>
            </m:rPr>
            <m:t>(</m:t>
          </m:r>
          <m:r>
            <m:t>g</m:t>
          </m:r>
          <m:r>
            <m:rPr>
              <m:sty m:val="p"/>
            </m:rPr>
            <m:t>)</m:t>
          </m:r>
          <m:r>
            <m:rPr>
              <m:sty m:val="p"/>
            </m:rPr>
            <m:t>ln</m:t>
          </m:r>
          <m:f>
            <m:fPr>
              <m:type m:val="bar"/>
            </m:fPr>
            <m:num>
              <m:sSub>
                <m:e>
                  <m:acc>
                    <m:accPr>
                      <m:chr m:val="̂"/>
                    </m:accPr>
                    <m:e>
                      <m:r>
                        <m:t>p</m:t>
                      </m:r>
                    </m:e>
                  </m:acc>
                </m:e>
                <m:sub>
                  <m:r>
                    <m:t>i</m:t>
                  </m:r>
                  <m:r>
                    <m:t>j</m:t>
                  </m:r>
                </m:sub>
              </m:sSub>
              <m:r>
                <m:rPr>
                  <m:sty m:val="p"/>
                </m:rPr>
                <m:t>(</m:t>
              </m:r>
              <m:r>
                <m:t>g</m:t>
              </m:r>
              <m:r>
                <m:rPr>
                  <m:sty m:val="p"/>
                </m:rPr>
                <m:t>)</m:t>
              </m:r>
            </m:num>
            <m:den>
              <m:sSub>
                <m:e>
                  <m:acc>
                    <m:accPr>
                      <m:chr m:val="̂"/>
                    </m:accPr>
                    <m:e>
                      <m:r>
                        <m:t>p</m:t>
                      </m:r>
                    </m:e>
                  </m:acc>
                </m:e>
                <m:sub>
                  <m:r>
                    <m:t>i</m:t>
                  </m:r>
                  <m:r>
                    <m:t>j</m:t>
                  </m:r>
                </m:sub>
              </m:sSub>
            </m:den>
          </m:f>
          <m:r>
            <m:rPr>
              <m:sty m:val="p"/>
            </m:rPr>
            <m:t>,</m:t>
          </m:r>
        </m:oMath>
      </m:oMathPara>
    </w:p>
    <w:p>
      <w:pPr>
        <w:pStyle w:val="FirstParagraph"/>
      </w:pPr>
      <w:r>
        <w:t xml:space="preserve">hoặc dạng Pearson tương đương tiệm cận:</w:t>
      </w:r>
    </w:p>
    <w:p>
      <w:pPr>
        <w:pStyle w:val="BodyText"/>
      </w:pPr>
      <m:oMathPara>
        <m:oMathParaPr>
          <m:jc m:val="center"/>
        </m:oMathParaPr>
        <m:oMath>
          <m:sSubSup>
            <m:e>
              <m:r>
                <m:t>χ</m:t>
              </m:r>
            </m:e>
            <m:sub>
              <m:r>
                <m:rPr>
                  <m:nor/>
                  <m:sty m:val="p"/>
                </m:rPr>
                <m:t>TN</m:t>
              </m:r>
            </m:sub>
            <m:sup>
              <m:r>
                <m:t>2</m:t>
              </m:r>
            </m:sup>
          </m:sSubSup>
          <m:r>
            <m:rPr>
              <m:sty m:val="p"/>
            </m:rPr>
            <m:t>=</m:t>
          </m:r>
          <m:nary>
            <m:naryPr>
              <m:chr m:val="∑"/>
              <m:limLoc m:val="undOvr"/>
              <m:subHide m:val="off"/>
              <m:supHide m:val="off"/>
            </m:naryPr>
            <m:sub>
              <m:r>
                <m:t>g</m:t>
              </m:r>
              <m:r>
                <m:rPr>
                  <m:sty m:val="p"/>
                </m:rPr>
                <m:t>=</m:t>
              </m:r>
              <m:r>
                <m:t>1</m:t>
              </m:r>
            </m:sub>
            <m:sup>
              <m:r>
                <m:t>G</m:t>
              </m:r>
            </m:sup>
            <m:e>
              <m:nary>
                <m:naryPr>
                  <m:chr m:val="∑"/>
                  <m:limLoc m:val="undOvr"/>
                  <m:subHide m:val="off"/>
                  <m:supHide m:val="on"/>
                </m:naryPr>
                <m:sub>
                  <m:r>
                    <m:t>i</m:t>
                  </m:r>
                </m:sub>
                <m:sup>
                  <m:r>
                    <m:t>​</m:t>
                  </m:r>
                </m:sup>
                <m:e>
                  <m:nary>
                    <m:naryPr>
                      <m:chr m:val="∑"/>
                      <m:limLoc m:val="undOvr"/>
                      <m:subHide m:val="off"/>
                      <m:supHide m:val="on"/>
                    </m:naryPr>
                    <m:sub>
                      <m:r>
                        <m:t>j</m:t>
                      </m:r>
                    </m:sub>
                    <m:sup>
                      <m:r>
                        <m:t>​</m:t>
                      </m:r>
                    </m:sup>
                    <m:e>
                      <m:f>
                        <m:fPr>
                          <m:type m:val="bar"/>
                        </m:fPr>
                        <m:num>
                          <m:r>
                            <m:rPr>
                              <m:sty m:val="p"/>
                            </m:rPr>
                            <m:t>(</m:t>
                          </m:r>
                          <m:sSub>
                            <m:e>
                              <m:r>
                                <m:t>n</m:t>
                              </m:r>
                            </m:e>
                            <m:sub>
                              <m:r>
                                <m:t>i</m:t>
                              </m:r>
                              <m:r>
                                <m:t>j</m:t>
                              </m:r>
                            </m:sub>
                          </m:sSub>
                          <m:r>
                            <m:rPr>
                              <m:sty m:val="p"/>
                            </m:rPr>
                            <m:t>(</m:t>
                          </m:r>
                          <m:r>
                            <m:t>g</m:t>
                          </m:r>
                          <m:r>
                            <m:rPr>
                              <m:sty m:val="p"/>
                            </m:rPr>
                            <m:t>)</m:t>
                          </m:r>
                          <m:r>
                            <m:rPr>
                              <m:sty m:val="p"/>
                            </m:rPr>
                            <m:t>−</m:t>
                          </m:r>
                          <m:sSub>
                            <m:e>
                              <m:r>
                                <m:t>n</m:t>
                              </m:r>
                            </m:e>
                            <m:sub>
                              <m:r>
                                <m:t>i</m:t>
                              </m:r>
                            </m:sub>
                          </m:sSub>
                          <m:r>
                            <m:rPr>
                              <m:sty m:val="p"/>
                            </m:rPr>
                            <m:t>(</m:t>
                          </m:r>
                          <m:r>
                            <m:t>g</m:t>
                          </m:r>
                          <m:r>
                            <m:rPr>
                              <m:sty m:val="p"/>
                            </m:rPr>
                            <m:t>)</m:t>
                          </m:r>
                          <m:r>
                            <m:t> </m:t>
                          </m:r>
                          <m:sSub>
                            <m:e>
                              <m:acc>
                                <m:accPr>
                                  <m:chr m:val="̂"/>
                                </m:accPr>
                                <m:e>
                                  <m:r>
                                    <m:t>p</m:t>
                                  </m:r>
                                </m:e>
                              </m:acc>
                            </m:e>
                            <m:sub>
                              <m:r>
                                <m:t>i</m:t>
                              </m:r>
                              <m:r>
                                <m:t>j</m:t>
                              </m:r>
                            </m:sub>
                          </m:sSub>
                          <m:sSup>
                            <m:e>
                              <m:r>
                                <m:rPr>
                                  <m:sty m:val="p"/>
                                </m:rPr>
                                <m:t>)</m:t>
                              </m:r>
                            </m:e>
                            <m:sup>
                              <m:r>
                                <m:t>2</m:t>
                              </m:r>
                            </m:sup>
                          </m:sSup>
                        </m:num>
                        <m:den>
                          <m:sSub>
                            <m:e>
                              <m:r>
                                <m:t>n</m:t>
                              </m:r>
                            </m:e>
                            <m:sub>
                              <m:r>
                                <m:t>i</m:t>
                              </m:r>
                            </m:sub>
                          </m:sSub>
                          <m:r>
                            <m:rPr>
                              <m:sty m:val="p"/>
                            </m:rPr>
                            <m:t>(</m:t>
                          </m:r>
                          <m:r>
                            <m:t>g</m:t>
                          </m:r>
                          <m:r>
                            <m:rPr>
                              <m:sty m:val="p"/>
                            </m:rPr>
                            <m:t>)</m:t>
                          </m:r>
                          <m:r>
                            <m:t> </m:t>
                          </m:r>
                          <m:sSub>
                            <m:e>
                              <m:acc>
                                <m:accPr>
                                  <m:chr m:val="̂"/>
                                </m:accPr>
                                <m:e>
                                  <m:r>
                                    <m:t>p</m:t>
                                  </m:r>
                                </m:e>
                              </m:acc>
                            </m:e>
                            <m:sub>
                              <m:r>
                                <m:t>i</m:t>
                              </m:r>
                              <m:r>
                                <m:t>j</m:t>
                              </m:r>
                            </m:sub>
                          </m:sSub>
                        </m:den>
                      </m:f>
                    </m:e>
                  </m:nary>
                </m:e>
              </m:nary>
            </m:e>
          </m:nary>
          <m:r>
            <m:rPr>
              <m:sty m:val="p"/>
            </m:rPr>
            <m:t>,</m:t>
          </m:r>
        </m:oMath>
      </m:oMathPara>
    </w:p>
    <w:p>
      <w:pPr>
        <w:pStyle w:val="FirstParagraph"/>
      </w:pPr>
      <w:r>
        <w:t xml:space="preserve">với</w:t>
      </w:r>
      <w:r>
        <w:t xml:space="preserve"> </w:t>
      </w:r>
      <m:oMath>
        <m:sSub>
          <m:e>
            <m:r>
              <m:t>n</m:t>
            </m:r>
          </m:e>
          <m:sub>
            <m:r>
              <m:t>i</m:t>
            </m:r>
          </m:sub>
        </m:sSub>
        <m:r>
          <m:rPr>
            <m:sty m:val="p"/>
          </m:rPr>
          <m:t>(</m:t>
        </m:r>
        <m:r>
          <m:t>g</m:t>
        </m:r>
        <m:r>
          <m:rPr>
            <m:sty m:val="p"/>
          </m:rPr>
          <m:t>)</m:t>
        </m:r>
        <m:sSub>
          <m:e>
            <m:acc>
              <m:accPr>
                <m:chr m:val="̂"/>
              </m:accPr>
              <m:e>
                <m:r>
                  <m:t>p</m:t>
                </m:r>
              </m:e>
            </m:acc>
          </m:e>
          <m:sub>
            <m:r>
              <m:t>i</m:t>
            </m:r>
            <m:r>
              <m:t>j</m:t>
            </m:r>
          </m:sub>
        </m:sSub>
      </m:oMath>
      <w:r>
        <w:t xml:space="preserve"> </w:t>
      </w:r>
      <w:r>
        <w:t xml:space="preserve">là số lần chuyển kỳ vọng trong giai đoạn</w:t>
      </w:r>
      <w:r>
        <w:t xml:space="preserve"> </w:t>
      </w:r>
      <m:oMath>
        <m:r>
          <m:t>g</m:t>
        </m:r>
      </m:oMath>
      <w:r>
        <w:t xml:space="preserve"> </w:t>
      </w:r>
      <w:r>
        <w:t xml:space="preserve">nếu</w:t>
      </w:r>
      <w:r>
        <w:t xml:space="preserve"> </w:t>
      </w:r>
      <m:oMath>
        <m:sSub>
          <m:e>
            <m:r>
              <m:t>H</m:t>
            </m:r>
          </m:e>
          <m:sub>
            <m:r>
              <m:t>0</m:t>
            </m:r>
          </m:sub>
        </m:sSub>
      </m:oMath>
      <w:r>
        <w:t xml:space="preserve"> </w:t>
      </w:r>
      <w:r>
        <w:t xml:space="preserve">đúng. Tổng lấy trên các ô có</w:t>
      </w:r>
      <w:r>
        <w:t xml:space="preserve"> </w:t>
      </w:r>
      <m:oMath>
        <m:sSub>
          <m:e>
            <m:acc>
              <m:accPr>
                <m:chr m:val="̂"/>
              </m:accPr>
              <m:e>
                <m:r>
                  <m:t>p</m:t>
                </m:r>
              </m:e>
            </m:acc>
          </m:e>
          <m:sub>
            <m:r>
              <m:t>i</m:t>
            </m:r>
            <m:r>
              <m:t>j</m:t>
            </m:r>
          </m:sub>
        </m:sSub>
        <m:r>
          <m:rPr>
            <m:sty m:val="p"/>
          </m:rPr>
          <m:t>&gt;</m:t>
        </m:r>
        <m:r>
          <m:t>0</m:t>
        </m:r>
      </m:oMath>
      <w:r>
        <w:t xml:space="preserve"> </w:t>
      </w:r>
      <w:r>
        <w:t xml:space="preserve">và bỏ qua hàng hấp thụ (hàng tất định). Dưới</w:t>
      </w:r>
      <w:r>
        <w:t xml:space="preserve"> </w:t>
      </w:r>
      <m:oMath>
        <m:sSub>
          <m:e>
            <m:r>
              <m:t>H</m:t>
            </m:r>
          </m:e>
          <m:sub>
            <m:r>
              <m:t>0</m:t>
            </m:r>
          </m:sub>
        </m:sSub>
      </m:oMath>
      <w:r>
        <w:t xml:space="preserve">, thống kê có phân phối xấp xỉ</w:t>
      </w:r>
      <w:r>
        <w:t xml:space="preserve"> </w:t>
      </w:r>
      <m:oMath>
        <m:sSup>
          <m:e>
            <m:r>
              <m:t>χ</m:t>
            </m:r>
          </m:e>
          <m:sup>
            <m:r>
              <m:t>2</m:t>
            </m:r>
          </m:sup>
        </m:sSup>
      </m:oMath>
      <w:r>
        <w:t xml:space="preserve"> </w:t>
      </w:r>
      <w:r>
        <w:t xml:space="preserve">với bậc tự do</w:t>
      </w:r>
    </w:p>
    <w:p>
      <w:pPr>
        <w:pStyle w:val="BodyText"/>
      </w:pPr>
      <m:oMathPara>
        <m:oMathParaPr>
          <m:jc m:val="center"/>
        </m:oMathParaPr>
        <m:oMath>
          <m:sSub>
            <m:e>
              <m:r>
                <m:t>d</m:t>
              </m:r>
            </m:e>
            <m:sub>
              <m:r>
                <m:rPr>
                  <m:nor/>
                  <m:sty m:val="p"/>
                </m:rPr>
                <m:t>TN</m:t>
              </m:r>
            </m:sub>
          </m:sSub>
          <m:r>
            <m:rPr>
              <m:sty m:val="p"/>
            </m:rPr>
            <m:t>=</m:t>
          </m:r>
          <m:r>
            <m:rPr>
              <m:sty m:val="p"/>
            </m:rPr>
            <m:t>(</m:t>
          </m:r>
          <m:r>
            <m:t>G</m:t>
          </m:r>
          <m:r>
            <m:rPr>
              <m:sty m:val="p"/>
            </m:rPr>
            <m:t>−</m:t>
          </m:r>
          <m:r>
            <m:t>1</m:t>
          </m:r>
          <m:r>
            <m:rPr>
              <m:sty m:val="p"/>
            </m:rPr>
            <m:t>)</m:t>
          </m:r>
          <m:nary>
            <m:naryPr>
              <m:chr m:val="∑"/>
              <m:limLoc m:val="undOvr"/>
              <m:subHide m:val="off"/>
              <m:supHide m:val="on"/>
            </m:naryPr>
            <m:sub>
              <m:r>
                <m:t>i</m:t>
              </m:r>
              <m:r>
                <m:rPr>
                  <m:sty m:val="p"/>
                </m:rPr>
                <m:t>∈</m:t>
              </m:r>
              <m:r>
                <m:rPr>
                  <m:scr m:val="script"/>
                  <m:sty m:val="p"/>
                </m:rPr>
                <m:t>T</m:t>
              </m:r>
            </m:sub>
            <m:sup>
              <m:r>
                <m:t>​</m:t>
              </m:r>
            </m:sup>
            <m:e>
              <m:r>
                <m:rPr>
                  <m:sty m:val="p"/>
                </m:rPr>
                <m:t>(</m:t>
              </m:r>
            </m:e>
          </m:nary>
          <m:sSub>
            <m:e>
              <m:r>
                <m:t>c</m:t>
              </m:r>
            </m:e>
            <m:sub>
              <m:r>
                <m:t>i</m:t>
              </m:r>
            </m:sub>
          </m:sSub>
          <m:r>
            <m:rPr>
              <m:sty m:val="p"/>
            </m:rPr>
            <m:t>−</m:t>
          </m:r>
          <m:r>
            <m:t>1</m:t>
          </m:r>
          <m:r>
            <m:rPr>
              <m:sty m:val="p"/>
            </m:rPr>
            <m:t>)</m:t>
          </m:r>
          <m:r>
            <m:rPr>
              <m:sty m:val="p"/>
            </m:rPr>
            <m:t>,</m:t>
          </m:r>
        </m:oMath>
      </m:oMathPara>
    </w:p>
    <w:p>
      <w:pPr>
        <w:pStyle w:val="FirstParagraph"/>
      </w:pPr>
      <w:r>
        <w:t xml:space="preserve">trong đó</w:t>
      </w:r>
      <w:r>
        <w:t xml:space="preserve"> </w:t>
      </w:r>
      <m:oMath>
        <m:r>
          <m:rPr>
            <m:scr m:val="script"/>
            <m:sty m:val="p"/>
          </m:rPr>
          <m:t>T</m:t>
        </m:r>
      </m:oMath>
      <w:r>
        <w:t xml:space="preserve"> </w:t>
      </w:r>
      <w:r>
        <w:t xml:space="preserve">là tập trạng thái tạm thời và</w:t>
      </w:r>
      <w:r>
        <w:t xml:space="preserve"> </w:t>
      </w:r>
      <m:oMath>
        <m:sSub>
          <m:e>
            <m:r>
              <m:t>c</m:t>
            </m:r>
          </m:e>
          <m:sub>
            <m:r>
              <m:t>i</m:t>
            </m:r>
          </m:sub>
        </m:sSub>
      </m:oMath>
      <w:r>
        <w:t xml:space="preserve"> </w:t>
      </w:r>
      <w:r>
        <w:t xml:space="preserve">là số ô dương trong hàng</w:t>
      </w:r>
      <w:r>
        <w:t xml:space="preserve"> </w:t>
      </w:r>
      <m:oMath>
        <m:r>
          <m:t>i</m:t>
        </m:r>
      </m:oMath>
      <w:r>
        <w:t xml:space="preserve"> </w:t>
      </w:r>
      <w:r>
        <w:t xml:space="preserve">của</w:t>
      </w:r>
      <w:r>
        <w:t xml:space="preserve"> </w:t>
      </w:r>
      <m:oMath>
        <m:acc>
          <m:accPr>
            <m:chr m:val="̂"/>
          </m:accPr>
          <m:e>
            <m:r>
              <m:t>P</m:t>
            </m:r>
          </m:e>
        </m:acc>
      </m:oMath>
      <w:r>
        <w:t xml:space="preserve"> </w:t>
      </w:r>
      <w:r>
        <w:t xml:space="preserve">(khi không có số không cấu trúc,</w:t>
      </w:r>
      <w:r>
        <w:t xml:space="preserve"> </w:t>
      </w:r>
      <m:oMath>
        <m:sSub>
          <m:e>
            <m:r>
              <m:t>c</m:t>
            </m:r>
          </m:e>
          <m:sub>
            <m:r>
              <m:t>i</m:t>
            </m:r>
          </m:sub>
        </m:sSub>
        <m:r>
          <m:rPr>
            <m:sty m:val="p"/>
          </m:rPr>
          <m:t>=</m:t>
        </m:r>
        <m:r>
          <m:t>K</m:t>
        </m:r>
      </m:oMath>
      <w:r>
        <w:t xml:space="preserve"> </w:t>
      </w:r>
      <w:r>
        <w:t xml:space="preserve">và</w:t>
      </w:r>
      <w:r>
        <w:t xml:space="preserve"> </w:t>
      </w:r>
      <m:oMath>
        <m:sSub>
          <m:e>
            <m:r>
              <m:t>d</m:t>
            </m:r>
          </m:e>
          <m:sub>
            <m:r>
              <m:rPr>
                <m:nor/>
                <m:sty m:val="p"/>
              </m:rPr>
              <m:t>TN</m:t>
            </m:r>
          </m:sub>
        </m:sSub>
        <m:r>
          <m:rPr>
            <m:sty m:val="p"/>
          </m:rPr>
          <m:t>=</m:t>
        </m:r>
        <m:r>
          <m:rPr>
            <m:sty m:val="p"/>
          </m:rPr>
          <m:t>(</m:t>
        </m:r>
        <m:r>
          <m:t>G</m:t>
        </m:r>
        <m:r>
          <m:rPr>
            <m:sty m:val="p"/>
          </m:rPr>
          <m:t>−</m:t>
        </m:r>
        <m:r>
          <m:t>1</m:t>
        </m:r>
        <m:r>
          <m:rPr>
            <m:sty m:val="p"/>
          </m:rPr>
          <m:t>)</m:t>
        </m:r>
        <m:r>
          <m:t> </m:t>
        </m:r>
        <m:r>
          <m:t>s</m:t>
        </m:r>
        <m:r>
          <m:t> </m:t>
        </m:r>
        <m:r>
          <m:rPr>
            <m:sty m:val="p"/>
          </m:rPr>
          <m:t>(</m:t>
        </m:r>
        <m:r>
          <m:t>K</m:t>
        </m:r>
        <m:r>
          <m:rPr>
            <m:sty m:val="p"/>
          </m:rPr>
          <m:t>−</m:t>
        </m:r>
        <m:r>
          <m:t>1</m:t>
        </m:r>
        <m:r>
          <m:rPr>
            <m:sty m:val="p"/>
          </m:rPr>
          <m:t>)</m:t>
        </m:r>
      </m:oMath>
      <w:r>
        <w:t xml:space="preserve">).</w:t>
      </w:r>
    </w:p>
    <w:p>
      <w:pPr>
        <w:pStyle w:val="BodyText"/>
      </w:pPr>
      <w:r>
        <w:t xml:space="preserve">Kiểm định có thể thực hiện cho</w:t>
      </w:r>
      <w:r>
        <w:t xml:space="preserve"> </w:t>
      </w:r>
      <w:r>
        <w:rPr>
          <w:b/>
          <w:bCs/>
        </w:rPr>
        <w:t xml:space="preserve">toàn bộ</w:t>
      </w:r>
      <w:r>
        <w:t xml:space="preserve"> </w:t>
      </w:r>
      <m:oMath>
        <m:r>
          <m:t>G</m:t>
        </m:r>
      </m:oMath>
      <w:r>
        <w:t xml:space="preserve"> </w:t>
      </w:r>
      <w:r>
        <w:t xml:space="preserve">giai đoạn cùng lúc, và cho</w:t>
      </w:r>
      <w:r>
        <w:t xml:space="preserve"> </w:t>
      </w:r>
      <w:r>
        <w:rPr>
          <w:b/>
          <w:bCs/>
        </w:rPr>
        <w:t xml:space="preserve">từng cặp</w:t>
      </w:r>
      <w:r>
        <w:t xml:space="preserve"> </w:t>
      </w:r>
      <w:r>
        <w:t xml:space="preserve">giai đoạn (</w:t>
      </w:r>
      <m:oMath>
        <m:r>
          <m:t>G</m:t>
        </m:r>
        <m:r>
          <m:rPr>
            <m:sty m:val="p"/>
          </m:rPr>
          <m:t>=</m:t>
        </m:r>
        <m:r>
          <m:t>2</m:t>
        </m:r>
      </m:oMath>
      <w:r>
        <w:t xml:space="preserve">) để xác định giai đoạn nào khác biệt. Khi thực hiện nhiều kiểm định cặp, mức ý nghĩa cần được hiệu chỉnh (ví dụ hiệu chỉnh Bonferroni</w:t>
      </w:r>
      <w:r>
        <w:t xml:space="preserve"> </w:t>
      </w:r>
      <m:oMath>
        <m:r>
          <m:t>α</m:t>
        </m:r>
        <m:r>
          <m:rPr>
            <m:sty m:val="p"/>
          </m:rPr>
          <m:t>/</m:t>
        </m:r>
        <m:r>
          <m:rPr>
            <m:nor/>
            <m:sty m:val="p"/>
          </m:rPr>
          <m:t>số cặp</m:t>
        </m:r>
      </m:oMath>
      <w:r>
        <w:t xml:space="preserve">) để kiểm soát sai lầm loại I tổng thể.</w:t>
      </w:r>
    </w:p>
    <w:bookmarkEnd w:id="42"/>
    <w:bookmarkStart w:id="43" w:name="kiểm-định-bậc-của-xích-markov"/>
    <w:p>
      <w:pPr>
        <w:pStyle w:val="Heading3"/>
      </w:pPr>
      <w:r>
        <w:t xml:space="preserve">2.6.3. Kiểm định bậc của xích Markov</w:t>
      </w:r>
    </w:p>
    <w:p>
      <w:pPr>
        <w:pStyle w:val="FirstParagraph"/>
      </w:pPr>
      <w:r>
        <w:t xml:space="preserve">Xích Markov</w:t>
      </w:r>
      <w:r>
        <w:t xml:space="preserve"> </w:t>
      </w:r>
      <w:r>
        <w:rPr>
          <w:b/>
          <w:bCs/>
        </w:rPr>
        <w:t xml:space="preserve">bậc 2</w:t>
      </w:r>
      <w:r>
        <w:t xml:space="preserve"> </w:t>
      </w:r>
      <w:r>
        <w:t xml:space="preserve">cho phép trạng thái tương lai phụ thuộc vào hai trạng thái gần nhất:</w:t>
      </w:r>
    </w:p>
    <w:p>
      <w:pPr>
        <w:pStyle w:val="BodyText"/>
      </w:pPr>
      <m:oMathPara>
        <m:oMathParaPr>
          <m:jc m:val="center"/>
        </m:oMathParaPr>
        <m:oMath>
          <m:sSub>
            <m:e>
              <m:r>
                <m:t>p</m:t>
              </m:r>
            </m:e>
            <m:sub>
              <m:r>
                <m:t>h</m:t>
              </m:r>
              <m:r>
                <m:t>i</m:t>
              </m:r>
              <m:r>
                <m:t>j</m:t>
              </m:r>
            </m:sub>
          </m:sSub>
          <m:r>
            <m:rPr>
              <m:sty m:val="p"/>
            </m:rPr>
            <m:t>=</m:t>
          </m:r>
          <m:r>
            <m:rPr>
              <m:scr m:val="double-struck"/>
              <m:sty m:val="p"/>
            </m:rPr>
            <m:t>P</m:t>
          </m:r>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sSub>
            <m:e>
              <m:r>
                <m:t>S</m:t>
              </m:r>
            </m:e>
            <m:sub>
              <m:r>
                <m:t>t</m:t>
              </m:r>
              <m:r>
                <m:rPr>
                  <m:sty m:val="p"/>
                </m:rPr>
                <m:t>−</m:t>
              </m:r>
              <m:r>
                <m:t>1</m:t>
              </m:r>
            </m:sub>
          </m:sSub>
          <m:r>
            <m:rPr>
              <m:sty m:val="p"/>
            </m:rPr>
            <m:t>=</m:t>
          </m:r>
          <m:r>
            <m:t>h</m:t>
          </m:r>
          <m:r>
            <m:rPr>
              <m:sty m:val="p"/>
            </m:rPr>
            <m:t>)</m:t>
          </m:r>
          <m:r>
            <m:rPr>
              <m:sty m:val="p"/>
            </m:rPr>
            <m:t>.</m:t>
          </m:r>
        </m:oMath>
      </m:oMathPara>
    </w:p>
    <w:p>
      <w:pPr>
        <w:pStyle w:val="FirstParagraph"/>
      </w:pPr>
      <w:r>
        <w:t xml:space="preserve">Với</w:t>
      </w:r>
      <w:r>
        <w:t xml:space="preserve"> </w:t>
      </w:r>
      <m:oMath>
        <m:sSub>
          <m:e>
            <m:r>
              <m:t>n</m:t>
            </m:r>
          </m:e>
          <m:sub>
            <m:r>
              <m:t>h</m:t>
            </m:r>
            <m:r>
              <m:t>i</m:t>
            </m:r>
            <m:r>
              <m:t>j</m:t>
            </m:r>
          </m:sub>
        </m:sSub>
      </m:oMath>
      <w:r>
        <w:t xml:space="preserve"> </w:t>
      </w:r>
      <w:r>
        <w:t xml:space="preserve">là số bộ ba liên tiếp</w:t>
      </w:r>
      <w:r>
        <w:t xml:space="preserve"> </w:t>
      </w:r>
      <m:oMath>
        <m:r>
          <m:rPr>
            <m:sty m:val="p"/>
          </m:rPr>
          <m:t>(</m:t>
        </m:r>
        <m:r>
          <m:t>h</m:t>
        </m:r>
        <m:r>
          <m:rPr>
            <m:sty m:val="p"/>
          </m:rPr>
          <m:t>,</m:t>
        </m:r>
        <m:r>
          <m:t>i</m:t>
        </m:r>
        <m:r>
          <m:rPr>
            <m:sty m:val="p"/>
          </m:rPr>
          <m:t>,</m:t>
        </m:r>
        <m:r>
          <m:t>j</m:t>
        </m:r>
        <m:r>
          <m:rPr>
            <m:sty m:val="p"/>
          </m:rPr>
          <m:t>)</m:t>
        </m:r>
      </m:oMath>
      <w:r>
        <w:t xml:space="preserve"> </w:t>
      </w:r>
      <w:r>
        <w:t xml:space="preserve">quan sát được và</w:t>
      </w:r>
      <w:r>
        <w:t xml:space="preserve"> </w:t>
      </w:r>
      <m:oMath>
        <m:sSub>
          <m:e>
            <m:r>
              <m:t>n</m:t>
            </m:r>
          </m:e>
          <m:sub>
            <m:r>
              <m:t>h</m:t>
            </m:r>
            <m:r>
              <m:t>i</m:t>
            </m:r>
          </m:sub>
        </m:sSub>
        <m:r>
          <m:rPr>
            <m:sty m:val="p"/>
          </m:rPr>
          <m:t>=</m:t>
        </m:r>
        <m:nary>
          <m:naryPr>
            <m:chr m:val="∑"/>
            <m:limLoc m:val="undOvr"/>
            <m:subHide m:val="off"/>
            <m:supHide m:val="on"/>
          </m:naryPr>
          <m:sub>
            <m:r>
              <m:t>j</m:t>
            </m:r>
          </m:sub>
          <m:sup>
            <m:r>
              <m:t>​</m:t>
            </m:r>
          </m:sup>
          <m:e>
            <m:sSub>
              <m:e>
                <m:r>
                  <m:t>n</m:t>
                </m:r>
              </m:e>
              <m:sub>
                <m:r>
                  <m:t>h</m:t>
                </m:r>
                <m:r>
                  <m:t>i</m:t>
                </m:r>
                <m:r>
                  <m:t>j</m:t>
                </m:r>
              </m:sub>
            </m:sSub>
          </m:e>
        </m:nary>
      </m:oMath>
      <w:r>
        <w:t xml:space="preserve">, MLE (lập luận tương tự mục 2.2.2) là</w:t>
      </w:r>
      <w:r>
        <w:t xml:space="preserve"> </w:t>
      </w:r>
      <m:oMath>
        <m:sSub>
          <m:e>
            <m:acc>
              <m:accPr>
                <m:chr m:val="̂"/>
              </m:accPr>
              <m:e>
                <m:r>
                  <m:t>p</m:t>
                </m:r>
              </m:e>
            </m:acc>
          </m:e>
          <m:sub>
            <m:r>
              <m:t>h</m:t>
            </m:r>
            <m:r>
              <m:t>i</m:t>
            </m:r>
            <m:r>
              <m:t>j</m:t>
            </m:r>
          </m:sub>
        </m:sSub>
        <m:r>
          <m:rPr>
            <m:sty m:val="p"/>
          </m:rPr>
          <m:t>=</m:t>
        </m:r>
        <m:sSub>
          <m:e>
            <m:r>
              <m:t>n</m:t>
            </m:r>
          </m:e>
          <m:sub>
            <m:r>
              <m:t>h</m:t>
            </m:r>
            <m:r>
              <m:t>i</m:t>
            </m:r>
            <m:r>
              <m:t>j</m:t>
            </m:r>
          </m:sub>
        </m:sSub>
        <m:r>
          <m:rPr>
            <m:sty m:val="p"/>
          </m:rPr>
          <m:t>/</m:t>
        </m:r>
        <m:sSub>
          <m:e>
            <m:r>
              <m:t>n</m:t>
            </m:r>
          </m:e>
          <m:sub>
            <m:r>
              <m:t>h</m:t>
            </m:r>
            <m:r>
              <m:t>i</m:t>
            </m:r>
          </m:sub>
        </m:sSub>
      </m:oMath>
      <w:r>
        <w:t xml:space="preserve">. Xích bậc 1 là trường hợp riêng khi</w:t>
      </w:r>
      <w:r>
        <w:t xml:space="preserve"> </w:t>
      </w:r>
      <m:oMath>
        <m:sSub>
          <m:e>
            <m:r>
              <m:t>p</m:t>
            </m:r>
          </m:e>
          <m:sub>
            <m:r>
              <m:t>h</m:t>
            </m:r>
            <m:r>
              <m:t>i</m:t>
            </m:r>
            <m:r>
              <m:t>j</m:t>
            </m:r>
          </m:sub>
        </m:sSub>
        <m:r>
          <m:rPr>
            <m:sty m:val="p"/>
          </m:rPr>
          <m:t>=</m:t>
        </m:r>
        <m:sSub>
          <m:e>
            <m:r>
              <m:t>p</m:t>
            </m:r>
          </m:e>
          <m:sub>
            <m:r>
              <m:t>i</m:t>
            </m:r>
            <m:r>
              <m:t>j</m:t>
            </m:r>
          </m:sub>
        </m:sSub>
      </m:oMath>
      <w:r>
        <w:t xml:space="preserve"> </w:t>
      </w:r>
      <w:r>
        <w:t xml:space="preserve">với mọi</w:t>
      </w:r>
      <w:r>
        <w:t xml:space="preserve"> </w:t>
      </w:r>
      <m:oMath>
        <m:r>
          <m:t>h</m:t>
        </m:r>
      </m:oMath>
      <w:r>
        <w:t xml:space="preserve">.</w:t>
      </w:r>
    </w:p>
    <w:p>
      <w:pPr>
        <w:pStyle w:val="Compact"/>
        <w:numPr>
          <w:ilvl w:val="0"/>
          <w:numId w:val="1017"/>
        </w:numPr>
      </w:pPr>
      <m:oMath>
        <m:sSub>
          <m:e>
            <m:r>
              <m:t>H</m:t>
            </m:r>
          </m:e>
          <m:sub>
            <m:r>
              <m:t>0</m:t>
            </m:r>
          </m:sub>
        </m:sSub>
      </m:oMath>
      <w:r>
        <w:t xml:space="preserve">: xích là bậc 1, tức</w:t>
      </w:r>
      <w:r>
        <w:t xml:space="preserve"> </w:t>
      </w:r>
      <m:oMath>
        <m:sSub>
          <m:e>
            <m:r>
              <m:t>p</m:t>
            </m:r>
          </m:e>
          <m:sub>
            <m:r>
              <m:t>h</m:t>
            </m:r>
            <m:r>
              <m:t>i</m:t>
            </m:r>
            <m:r>
              <m:t>j</m:t>
            </m:r>
          </m:sub>
        </m:sSub>
        <m:r>
          <m:rPr>
            <m:sty m:val="p"/>
          </m:rPr>
          <m:t>=</m:t>
        </m:r>
        <m:sSub>
          <m:e>
            <m:r>
              <m:t>p</m:t>
            </m:r>
          </m:e>
          <m:sub>
            <m:r>
              <m:t>i</m:t>
            </m:r>
            <m:r>
              <m:t>j</m:t>
            </m:r>
          </m:sub>
        </m:sSub>
      </m:oMath>
      <w:r>
        <w:t xml:space="preserve"> </w:t>
      </w:r>
      <w:r>
        <w:t xml:space="preserve">với mọi</w:t>
      </w:r>
      <w:r>
        <w:t xml:space="preserve"> </w:t>
      </w:r>
      <m:oMath>
        <m:r>
          <m:t>h</m:t>
        </m:r>
        <m:r>
          <m:rPr>
            <m:sty m:val="p"/>
          </m:rPr>
          <m:t>,</m:t>
        </m:r>
        <m:r>
          <m:t>i</m:t>
        </m:r>
        <m:r>
          <m:rPr>
            <m:sty m:val="p"/>
          </m:rPr>
          <m:t>,</m:t>
        </m:r>
        <m:r>
          <m:t>j</m:t>
        </m:r>
      </m:oMath>
      <w:r>
        <w:t xml:space="preserve">.</w:t>
      </w:r>
    </w:p>
    <w:p>
      <w:pPr>
        <w:pStyle w:val="Compact"/>
        <w:numPr>
          <w:ilvl w:val="0"/>
          <w:numId w:val="1017"/>
        </w:numPr>
      </w:pPr>
      <m:oMath>
        <m:sSub>
          <m:e>
            <m:r>
              <m:t>H</m:t>
            </m:r>
          </m:e>
          <m:sub>
            <m:r>
              <m:t>1</m:t>
            </m:r>
          </m:sub>
        </m:sSub>
      </m:oMath>
      <w:r>
        <w:t xml:space="preserve">: xích là bậc 2.</w:t>
      </w:r>
    </w:p>
    <w:p>
      <w:pPr>
        <w:pStyle w:val="FirstParagraph"/>
      </w:pPr>
      <w:r>
        <w:t xml:space="preserve">Thống kê tỷ số hợp lý (Anderson &amp; Goodman, 1957):</w:t>
      </w:r>
    </w:p>
    <w:p>
      <w:pPr>
        <w:pStyle w:val="BodyText"/>
      </w:pPr>
      <m:oMathPara>
        <m:oMathParaPr>
          <m:jc m:val="center"/>
        </m:oMathParaPr>
        <m:oMath>
          <m:sSub>
            <m:e>
              <m:r>
                <m:rPr>
                  <m:sty m:val="p"/>
                </m:rPr>
                <m:t>Λ</m:t>
              </m:r>
            </m:e>
            <m:sub>
              <m:r>
                <m:rPr>
                  <m:nor/>
                  <m:sty m:val="p"/>
                </m:rPr>
                <m:t>bậc</m:t>
              </m:r>
            </m:sub>
          </m:sSub>
          <m:r>
            <m:rPr>
              <m:sty m:val="p"/>
            </m:rPr>
            <m:t>=</m:t>
          </m:r>
          <m:r>
            <m:t>2</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j</m:t>
                      </m:r>
                    </m:sub>
                    <m:sup>
                      <m:r>
                        <m:t>​</m:t>
                      </m:r>
                    </m:sup>
                    <m:e>
                      <m:sSub>
                        <m:e>
                          <m:r>
                            <m:t>n</m:t>
                          </m:r>
                        </m:e>
                        <m:sub>
                          <m:r>
                            <m:t>h</m:t>
                          </m:r>
                          <m:r>
                            <m:t>i</m:t>
                          </m:r>
                          <m:r>
                            <m:t>j</m:t>
                          </m:r>
                        </m:sub>
                      </m:sSub>
                    </m:e>
                  </m:nary>
                </m:e>
              </m:nary>
            </m:e>
          </m:nary>
          <m:r>
            <m:rPr>
              <m:sty m:val="p"/>
            </m:rPr>
            <m:t>ln</m:t>
          </m:r>
          <m:f>
            <m:fPr>
              <m:type m:val="bar"/>
            </m:fPr>
            <m:num>
              <m:sSub>
                <m:e>
                  <m:acc>
                    <m:accPr>
                      <m:chr m:val="̂"/>
                    </m:accPr>
                    <m:e>
                      <m:r>
                        <m:t>p</m:t>
                      </m:r>
                    </m:e>
                  </m:acc>
                </m:e>
                <m:sub>
                  <m:r>
                    <m:t>h</m:t>
                  </m:r>
                  <m:r>
                    <m:t>i</m:t>
                  </m:r>
                  <m:r>
                    <m:t>j</m:t>
                  </m:r>
                </m:sub>
              </m:sSub>
            </m:num>
            <m:den>
              <m:sSub>
                <m:e>
                  <m:acc>
                    <m:accPr>
                      <m:chr m:val="̂"/>
                    </m:accPr>
                    <m:e>
                      <m:r>
                        <m:t>p</m:t>
                      </m:r>
                    </m:e>
                  </m:acc>
                </m:e>
                <m:sub>
                  <m:r>
                    <m:t>i</m:t>
                  </m:r>
                  <m:r>
                    <m:t>j</m:t>
                  </m:r>
                </m:sub>
              </m:sSub>
            </m:den>
          </m:f>
          <m:r>
            <m:rPr>
              <m:sty m:val="p"/>
            </m:rPr>
            <m:t>,</m:t>
          </m:r>
          <m:r>
            <m:t>  </m:t>
          </m:r>
          <m:sSub>
            <m:e>
              <m:acc>
                <m:accPr>
                  <m:chr m:val="̂"/>
                </m:accPr>
                <m:e>
                  <m:r>
                    <m:t>p</m:t>
                  </m:r>
                </m:e>
              </m:acc>
            </m:e>
            <m:sub>
              <m:r>
                <m:t>i</m:t>
              </m:r>
              <m:r>
                <m:t>j</m:t>
              </m:r>
            </m:sub>
          </m:sSub>
          <m:r>
            <m:rPr>
              <m:sty m:val="p"/>
            </m:rPr>
            <m:t>=</m:t>
          </m:r>
          <m:f>
            <m:fPr>
              <m:type m:val="bar"/>
            </m:fPr>
            <m:num>
              <m:nary>
                <m:naryPr>
                  <m:chr m:val="∑"/>
                  <m:limLoc m:val="undOvr"/>
                  <m:subHide m:val="off"/>
                  <m:supHide m:val="on"/>
                </m:naryPr>
                <m:sub>
                  <m:r>
                    <m:t>h</m:t>
                  </m:r>
                </m:sub>
                <m:sup>
                  <m:r>
                    <m:t>​</m:t>
                  </m:r>
                </m:sup>
                <m:e>
                  <m:sSub>
                    <m:e>
                      <m:r>
                        <m:t>n</m:t>
                      </m:r>
                    </m:e>
                    <m:sub>
                      <m:r>
                        <m:t>h</m:t>
                      </m:r>
                      <m:r>
                        <m:t>i</m:t>
                      </m:r>
                      <m:r>
                        <m:t>j</m:t>
                      </m:r>
                    </m:sub>
                  </m:sSub>
                </m:e>
              </m:nary>
            </m:num>
            <m:den>
              <m:nary>
                <m:naryPr>
                  <m:chr m:val="∑"/>
                  <m:limLoc m:val="undOvr"/>
                  <m:subHide m:val="off"/>
                  <m:supHide m:val="on"/>
                </m:naryPr>
                <m:sub>
                  <m:r>
                    <m:t>h</m:t>
                  </m:r>
                </m:sub>
                <m:sup>
                  <m:r>
                    <m:t>​</m:t>
                  </m:r>
                </m:sup>
                <m:e>
                  <m:sSub>
                    <m:e>
                      <m:r>
                        <m:t>n</m:t>
                      </m:r>
                    </m:e>
                    <m:sub>
                      <m:r>
                        <m:t>h</m:t>
                      </m:r>
                      <m:r>
                        <m:t>i</m:t>
                      </m:r>
                    </m:sub>
                  </m:sSub>
                </m:e>
              </m:nary>
            </m:den>
          </m:f>
          <m:r>
            <m:rPr>
              <m:sty m:val="p"/>
            </m:rPr>
            <m:t>,</m:t>
          </m:r>
        </m:oMath>
      </m:oMathPara>
    </w:p>
    <w:p>
      <w:pPr>
        <w:pStyle w:val="FirstParagraph"/>
      </w:pPr>
      <w:r>
        <w:t xml:space="preserve">trong đó</w:t>
      </w:r>
      <w:r>
        <w:t xml:space="preserve"> </w:t>
      </w:r>
      <m:oMath>
        <m:sSub>
          <m:e>
            <m:acc>
              <m:accPr>
                <m:chr m:val="̂"/>
              </m:accPr>
              <m:e>
                <m:r>
                  <m:t>p</m:t>
                </m:r>
              </m:e>
            </m:acc>
          </m:e>
          <m:sub>
            <m:r>
              <m:t>i</m:t>
            </m:r>
            <m:r>
              <m:t>j</m:t>
            </m:r>
          </m:sub>
        </m:sSub>
      </m:oMath>
      <w:r>
        <w:t xml:space="preserve"> </w:t>
      </w:r>
      <w:r>
        <w:t xml:space="preserve">được ước lượng</w:t>
      </w:r>
      <w:r>
        <w:t xml:space="preserve"> </w:t>
      </w:r>
      <w:r>
        <w:rPr>
          <w:b/>
          <w:bCs/>
        </w:rPr>
        <w:t xml:space="preserve">trên cùng tập bộ ba</w:t>
      </w:r>
      <w:r>
        <w:t xml:space="preserve"> </w:t>
      </w:r>
      <w:r>
        <w:t xml:space="preserve">để hai mô hình dùng chung dữ liệu. Dưới</w:t>
      </w:r>
      <w:r>
        <w:t xml:space="preserve"> </w:t>
      </w:r>
      <m:oMath>
        <m:sSub>
          <m:e>
            <m:r>
              <m:t>H</m:t>
            </m:r>
          </m:e>
          <m:sub>
            <m:r>
              <m:t>0</m:t>
            </m:r>
          </m:sub>
        </m:sSub>
      </m:oMath>
      <w:r>
        <w:t xml:space="preserve">,</w:t>
      </w:r>
      <w:r>
        <w:t xml:space="preserve"> </w:t>
      </w:r>
      <m:oMath>
        <m:sSub>
          <m:e>
            <m:r>
              <m:rPr>
                <m:sty m:val="p"/>
              </m:rPr>
              <m:t>Λ</m:t>
            </m:r>
          </m:e>
          <m:sub>
            <m:r>
              <m:rPr>
                <m:nor/>
                <m:sty m:val="p"/>
              </m:rPr>
              <m:t>bậc</m:t>
            </m:r>
          </m:sub>
        </m:sSub>
      </m:oMath>
      <w:r>
        <w:t xml:space="preserve"> </w:t>
      </w:r>
      <w:r>
        <w:t xml:space="preserve">có phân phối xấp xỉ</w:t>
      </w:r>
      <w:r>
        <w:t xml:space="preserve"> </w:t>
      </w:r>
      <m:oMath>
        <m:sSup>
          <m:e>
            <m:r>
              <m:t>χ</m:t>
            </m:r>
          </m:e>
          <m:sup>
            <m:r>
              <m:t>2</m:t>
            </m:r>
          </m:sup>
        </m:sSup>
      </m:oMath>
      <w:r>
        <w:t xml:space="preserve"> </w:t>
      </w:r>
      <w:r>
        <w:t xml:space="preserve">với bậc tự do</w:t>
      </w:r>
    </w:p>
    <w:p>
      <w:pPr>
        <w:pStyle w:val="BodyText"/>
      </w:pPr>
      <m:oMathPara>
        <m:oMathParaPr>
          <m:jc m:val="center"/>
        </m:oMathParaPr>
        <m:oMath>
          <m:sSub>
            <m:e>
              <m:r>
                <m:t>d</m:t>
              </m:r>
            </m:e>
            <m:sub>
              <m:r>
                <m:rPr>
                  <m:nor/>
                  <m:sty m:val="p"/>
                </m:rPr>
                <m:t>bậc</m:t>
              </m:r>
            </m:sub>
          </m:sSub>
          <m:r>
            <m:rPr>
              <m:sty m:val="p"/>
            </m:rPr>
            <m:t>=</m:t>
          </m:r>
          <m:nary>
            <m:naryPr>
              <m:chr m:val="∑"/>
              <m:limLoc m:val="undOvr"/>
              <m:subHide m:val="off"/>
              <m:supHide m:val="on"/>
            </m:naryPr>
            <m:sub>
              <m:r>
                <m:t>i</m:t>
              </m:r>
              <m:r>
                <m:rPr>
                  <m:sty m:val="p"/>
                </m:rPr>
                <m:t>∈</m:t>
              </m:r>
              <m:r>
                <m:rPr>
                  <m:scr m:val="script"/>
                  <m:sty m:val="p"/>
                </m:rPr>
                <m:t>T</m:t>
              </m:r>
            </m:sub>
            <m:sup>
              <m:r>
                <m:t>​</m:t>
              </m:r>
            </m:sup>
            <m:e>
              <m:r>
                <m:rPr>
                  <m:sty m:val="p"/>
                </m:rPr>
                <m:t>(</m:t>
              </m:r>
            </m:e>
          </m:nary>
          <m:sSub>
            <m:e>
              <m:r>
                <m:t>a</m:t>
              </m:r>
            </m:e>
            <m:sub>
              <m:r>
                <m:t>i</m:t>
              </m:r>
            </m:sub>
          </m:sSub>
          <m:r>
            <m:rPr>
              <m:sty m:val="p"/>
            </m:rPr>
            <m:t>−</m:t>
          </m:r>
          <m:r>
            <m:t>1</m:t>
          </m:r>
          <m:r>
            <m:rPr>
              <m:sty m:val="p"/>
            </m:rPr>
            <m:t>)</m:t>
          </m:r>
          <m:r>
            <m:rPr>
              <m:sty m:val="p"/>
            </m:rPr>
            <m:t>(</m:t>
          </m:r>
          <m:sSub>
            <m:e>
              <m:r>
                <m:t>c</m:t>
              </m:r>
            </m:e>
            <m:sub>
              <m:r>
                <m:t>i</m:t>
              </m:r>
            </m:sub>
          </m:sSub>
          <m:r>
            <m:rPr>
              <m:sty m:val="p"/>
            </m:rPr>
            <m:t>−</m:t>
          </m:r>
          <m:r>
            <m:t>1</m:t>
          </m:r>
          <m:r>
            <m:rPr>
              <m:sty m:val="p"/>
            </m:rPr>
            <m:t>)</m:t>
          </m:r>
          <m:r>
            <m:rPr>
              <m:sty m:val="p"/>
            </m:rPr>
            <m:t>,</m:t>
          </m:r>
        </m:oMath>
      </m:oMathPara>
    </w:p>
    <w:p>
      <w:pPr>
        <w:pStyle w:val="FirstParagraph"/>
      </w:pPr>
      <w:r>
        <w:t xml:space="preserve">với</w:t>
      </w:r>
      <w:r>
        <w:t xml:space="preserve"> </w:t>
      </w:r>
      <m:oMath>
        <m:sSub>
          <m:e>
            <m:r>
              <m:t>a</m:t>
            </m:r>
          </m:e>
          <m:sub>
            <m:r>
              <m:t>i</m:t>
            </m:r>
          </m:sub>
        </m:sSub>
      </m:oMath>
      <w:r>
        <w:t xml:space="preserve"> </w:t>
      </w:r>
      <w:r>
        <w:t xml:space="preserve">là số trạng thái</w:t>
      </w:r>
      <w:r>
        <w:t xml:space="preserve"> </w:t>
      </w:r>
      <m:oMath>
        <m:r>
          <m:t>h</m:t>
        </m:r>
      </m:oMath>
      <w:r>
        <w:t xml:space="preserve"> </w:t>
      </w:r>
      <w:r>
        <w:t xml:space="preserve">có</w:t>
      </w:r>
      <w:r>
        <w:t xml:space="preserve"> </w:t>
      </w:r>
      <m:oMath>
        <m:sSub>
          <m:e>
            <m:r>
              <m:t>n</m:t>
            </m:r>
          </m:e>
          <m:sub>
            <m:r>
              <m:t>h</m:t>
            </m:r>
            <m:r>
              <m:t>i</m:t>
            </m:r>
          </m:sub>
        </m:sSub>
        <m:r>
          <m:rPr>
            <m:sty m:val="p"/>
          </m:rPr>
          <m:t>&gt;</m:t>
        </m:r>
        <m:r>
          <m:t>0</m:t>
        </m:r>
      </m:oMath>
      <w:r>
        <w:t xml:space="preserve"> </w:t>
      </w:r>
      <w:r>
        <w:t xml:space="preserve">(số</w:t>
      </w:r>
      <w:r>
        <w:t xml:space="preserve"> </w:t>
      </w:r>
      <w:r>
        <w:t xml:space="preserve">“quá khứ”</w:t>
      </w:r>
      <w:r>
        <w:t xml:space="preserve"> </w:t>
      </w:r>
      <w:r>
        <w:t xml:space="preserve">khác nhau dẫn đến</w:t>
      </w:r>
      <w:r>
        <w:t xml:space="preserve"> </w:t>
      </w:r>
      <m:oMath>
        <m:r>
          <m:t>i</m:t>
        </m:r>
      </m:oMath>
      <w:r>
        <w:t xml:space="preserve">) và</w:t>
      </w:r>
      <w:r>
        <w:t xml:space="preserve"> </w:t>
      </w:r>
      <m:oMath>
        <m:sSub>
          <m:e>
            <m:r>
              <m:t>c</m:t>
            </m:r>
          </m:e>
          <m:sub>
            <m:r>
              <m:t>i</m:t>
            </m:r>
          </m:sub>
        </m:sSub>
      </m:oMath>
      <w:r>
        <w:t xml:space="preserve"> </w:t>
      </w:r>
      <w:r>
        <w:t xml:space="preserve">là số ô dương trong hàng</w:t>
      </w:r>
      <w:r>
        <w:t xml:space="preserve"> </w:t>
      </w:r>
      <m:oMath>
        <m:r>
          <m:t>i</m:t>
        </m:r>
      </m:oMath>
      <w:r>
        <w:t xml:space="preserve">. Khi không có số không cấu trúc,</w:t>
      </w:r>
      <w:r>
        <w:t xml:space="preserve"> </w:t>
      </w:r>
      <m:oMath>
        <m:sSub>
          <m:e>
            <m:r>
              <m:t>d</m:t>
            </m:r>
          </m:e>
          <m:sub>
            <m:r>
              <m:rPr>
                <m:nor/>
                <m:sty m:val="p"/>
              </m:rPr>
              <m:t>bậc</m:t>
            </m:r>
          </m:sub>
        </m:sSub>
        <m:r>
          <m:rPr>
            <m:sty m:val="p"/>
          </m:rPr>
          <m:t>=</m:t>
        </m:r>
        <m:r>
          <m:t>K</m:t>
        </m:r>
        <m:r>
          <m:rPr>
            <m:sty m:val="p"/>
          </m:rPr>
          <m:t>(</m:t>
        </m:r>
        <m:r>
          <m:t>K</m:t>
        </m:r>
        <m:r>
          <m:rPr>
            <m:sty m:val="p"/>
          </m:rPr>
          <m:t>−</m:t>
        </m:r>
        <m:r>
          <m:t>1</m:t>
        </m:r>
        <m:sSup>
          <m:e>
            <m:r>
              <m:rPr>
                <m:sty m:val="p"/>
              </m:rPr>
              <m:t>)</m:t>
            </m:r>
          </m:e>
          <m:sup>
            <m:r>
              <m:t>2</m:t>
            </m:r>
          </m:sup>
        </m:sSup>
      </m:oMath>
      <w:r>
        <w:t xml:space="preserve"> </w:t>
      </w:r>
      <w:r>
        <w:t xml:space="preserve">(Anderson &amp; Goodman, 1957).</w:t>
      </w:r>
    </w:p>
    <w:p>
      <w:pPr>
        <w:pStyle w:val="BodyText"/>
      </w:pPr>
      <w:r>
        <w:t xml:space="preserve">Diễn giải trong bối cảnh tín dụng: bác bỏ</w:t>
      </w:r>
      <w:r>
        <w:t xml:space="preserve"> </w:t>
      </w:r>
      <m:oMath>
        <m:sSub>
          <m:e>
            <m:r>
              <m:t>H</m:t>
            </m:r>
          </m:e>
          <m:sub>
            <m:r>
              <m:t>0</m:t>
            </m:r>
          </m:sub>
        </m:sSub>
      </m:oMath>
      <w:r>
        <w:t xml:space="preserve"> </w:t>
      </w:r>
      <w:r>
        <w:t xml:space="preserve">nghĩa là, chẳng hạn, một khoản vay đang ở 30 DPD sau khi vừa</w:t>
      </w:r>
      <w:r>
        <w:t xml:space="preserve"> </w:t>
      </w:r>
      <w:r>
        <w:rPr>
          <w:b/>
          <w:bCs/>
        </w:rPr>
        <w:t xml:space="preserve">phục hồi</w:t>
      </w:r>
      <w:r>
        <w:t xml:space="preserve"> </w:t>
      </w:r>
      <w:r>
        <w:t xml:space="preserve">từ 60 DPD có xác suất chuyển khác biệt đáng kể so với một khoản vay ở 30 DPD sau khi vừa</w:t>
      </w:r>
      <w:r>
        <w:t xml:space="preserve"> </w:t>
      </w:r>
      <w:r>
        <w:rPr>
          <w:b/>
          <w:bCs/>
        </w:rPr>
        <w:t xml:space="preserve">trượt</w:t>
      </w:r>
      <w:r>
        <w:t xml:space="preserve"> </w:t>
      </w:r>
      <w:r>
        <w:t xml:space="preserve">từ Current — tức</w:t>
      </w:r>
      <w:r>
        <w:t xml:space="preserve"> </w:t>
      </w:r>
      <w:r>
        <w:t xml:space="preserve">“con đường”</w:t>
      </w:r>
      <w:r>
        <w:t xml:space="preserve"> </w:t>
      </w:r>
      <w:r>
        <w:t xml:space="preserve">dẫn đến trạng thái hiện tại mang thông tin dự báo.</w:t>
      </w:r>
    </w:p>
    <w:bookmarkEnd w:id="43"/>
    <w:bookmarkStart w:id="44" w:name="lưu-ý-khi-áp-dụng-trên-cỡ-mẫu-lớn"/>
    <w:p>
      <w:pPr>
        <w:pStyle w:val="Heading3"/>
      </w:pPr>
      <w:r>
        <w:t xml:space="preserve">2.6.4. Lưu ý khi áp dụng trên cỡ mẫu lớn</w:t>
      </w:r>
    </w:p>
    <w:p>
      <w:pPr>
        <w:pStyle w:val="FirstParagraph"/>
      </w:pPr>
      <w:r>
        <w:t xml:space="preserve">Với hàng triệu lần chuyển, kiểm định có</w:t>
      </w:r>
      <w:r>
        <w:t xml:space="preserve"> </w:t>
      </w:r>
      <w:r>
        <w:rPr>
          <w:b/>
          <w:bCs/>
        </w:rPr>
        <w:t xml:space="preserve">lực rất lớn</w:t>
      </w:r>
      <w:r>
        <w:t xml:space="preserve">: những khác biệt rất nhỏ, không có ý nghĩa thực tiễn, vẫn có thể dẫn đến bác bỏ</w:t>
      </w:r>
      <w:r>
        <w:t xml:space="preserve"> </w:t>
      </w:r>
      <m:oMath>
        <m:sSub>
          <m:e>
            <m:r>
              <m:t>H</m:t>
            </m:r>
          </m:e>
          <m:sub>
            <m:r>
              <m:t>0</m:t>
            </m:r>
          </m:sub>
        </m:sSub>
      </m:oMath>
      <w:r>
        <w:t xml:space="preserve">. Vì vậy, bên cạnh p-value, báo cáo đánh giá thêm</w:t>
      </w:r>
      <w:r>
        <w:t xml:space="preserve"> </w:t>
      </w:r>
      <w:r>
        <w:rPr>
          <w:b/>
          <w:bCs/>
        </w:rPr>
        <w:t xml:space="preserve">độ lớn của sai lệch</w:t>
      </w:r>
      <w:r>
        <w:t xml:space="preserve"> </w:t>
      </w:r>
      <w:r>
        <w:t xml:space="preserve">(ví dụ chuẩn Frobenius giữa các ma trận giai đoạn, hay chênh lệch tuyệt đối lớn nhất giữa các ô tương ứng) để phân biệt ý nghĩa thống kê với ý nghĩa thực tiễn. Ngoài ra, các kiểm định trên giả định các khoản vay độc lập với nhau; trong thực tế các khoản vay chịu chung cú sốc vĩ mô, nên kết quả cần được diễn giải thận trọng.</w:t>
      </w:r>
    </w:p>
    <w:p>
      <w:r>
        <w:br w:type="page"/>
      </w:r>
    </w:p>
    <w:bookmarkEnd w:id="44"/>
    <w:bookmarkEnd w:id="45"/>
    <w:bookmarkEnd w:id="46"/>
    <w:bookmarkStart w:id="63" w:name="chương-3-dữ-liệu-và-phương-pháp"/>
    <w:p>
      <w:pPr>
        <w:pStyle w:val="Heading1"/>
      </w:pPr>
      <w:r>
        <w:t xml:space="preserve">CHƯƠNG 3: DỮ LIỆU VÀ PHƯƠNG PHÁP</w:t>
      </w:r>
    </w:p>
    <w:bookmarkStart w:id="50" w:name="dữ-liệu"/>
    <w:p>
      <w:pPr>
        <w:pStyle w:val="Heading2"/>
      </w:pPr>
      <w:r>
        <w:t xml:space="preserve">3.1. Dữ liệu</w:t>
      </w:r>
    </w:p>
    <w:bookmarkStart w:id="47" w:name="nguồn-dữ-liệu"/>
    <w:p>
      <w:pPr>
        <w:pStyle w:val="Heading3"/>
      </w:pPr>
      <w:r>
        <w:t xml:space="preserve">3.1.1. Nguồn dữ liệu</w:t>
      </w:r>
    </w:p>
    <w:p>
      <w:pPr>
        <w:pStyle w:val="FirstParagraph"/>
      </w:pPr>
      <w:r>
        <w:t xml:space="preserve">Nghiên cứu sử dụng</w:t>
      </w:r>
      <w:r>
        <w:t xml:space="preserve"> </w:t>
      </w:r>
      <w:r>
        <w:rPr>
          <w:b/>
          <w:bCs/>
        </w:rPr>
        <w:t xml:space="preserve">Freddie Mac Single-Family Loan-Level Dataset</w:t>
      </w:r>
      <w:r>
        <w:t xml:space="preserve">, bộ dữ liệu công khai về các khoản vay thế chấp nhà ở cho một gia đình, lãi suất cố định, được Freddie Mac mua lại trên thị trường thứ cấp. Bộ dữ liệu gồm hai loại tệp cho mỗi năm khởi tạo khoản vay:</w:t>
      </w:r>
    </w:p>
    <w:p>
      <w:pPr>
        <w:pStyle w:val="Compact"/>
        <w:numPr>
          <w:ilvl w:val="0"/>
          <w:numId w:val="1018"/>
        </w:numPr>
      </w:pPr>
      <w:r>
        <w:rPr>
          <w:b/>
          <w:bCs/>
        </w:rPr>
        <w:t xml:space="preserve">Tệp khởi tạo (origination file):</w:t>
      </w:r>
      <w:r>
        <w:t xml:space="preserve"> </w:t>
      </w:r>
      <w:r>
        <w:t xml:space="preserve">mỗi dòng là một khoản vay, chứa các đặc điểm tại thời điểm giải ngân (điểm tín dụng, tỷ lệ khoản vay trên giá trị tài sản, lãi suất, kỳ hạn, bang, …).</w:t>
      </w:r>
    </w:p>
    <w:p>
      <w:pPr>
        <w:pStyle w:val="Compact"/>
        <w:numPr>
          <w:ilvl w:val="0"/>
          <w:numId w:val="1018"/>
        </w:numPr>
      </w:pPr>
      <w:r>
        <w:rPr>
          <w:b/>
          <w:bCs/>
        </w:rPr>
        <w:t xml:space="preserve">Tệp hiệu suất hàng tháng (monthly performance file):</w:t>
      </w:r>
      <w:r>
        <w:t xml:space="preserve"> </w:t>
      </w:r>
      <w:r>
        <w:t xml:space="preserve">mỗi dòng là một cặp khoản vay–tháng báo cáo, chứa dư nợ hiện tại, trạng thái quá hạn, tuổi khoản vay, và mã lý do khoản vay rời khỏi danh mục (nếu có).</w:t>
      </w:r>
    </w:p>
    <w:p>
      <w:pPr>
        <w:pStyle w:val="FirstParagraph"/>
      </w:pPr>
      <w:r>
        <w:t xml:space="preserve">Hai tệp được liên kết với nhau qua mã định danh khoản vay (</w:t>
      </w:r>
      <w:r>
        <w:rPr>
          <w:rStyle w:val="VerbatimChar"/>
        </w:rPr>
        <w:t xml:space="preserve">LOAN_SEQUENCE_NUMBER</w:t>
      </w:r>
      <w:r>
        <w:t xml:space="preserve">).</w:t>
      </w:r>
    </w:p>
    <w:bookmarkEnd w:id="47"/>
    <w:bookmarkStart w:id="48" w:name="mẫu-dữ-liệu-sử-dụng"/>
    <w:p>
      <w:pPr>
        <w:pStyle w:val="Heading3"/>
      </w:pPr>
      <w:r>
        <w:t xml:space="preserve">3.1.2. Mẫu dữ liệu sử dụng</w:t>
      </w:r>
    </w:p>
    <w:p>
      <w:pPr>
        <w:pStyle w:val="FirstParagraph"/>
      </w:pPr>
      <w:r>
        <w:t xml:space="preserve">Nghiên cứu sử dụng bộ</w:t>
      </w:r>
      <w:r>
        <w:t xml:space="preserve"> </w:t>
      </w:r>
      <w:r>
        <w:rPr>
          <w:b/>
          <w:bCs/>
        </w:rPr>
        <w:t xml:space="preserve">Sample</w:t>
      </w:r>
      <w:r>
        <w:t xml:space="preserve"> </w:t>
      </w:r>
      <w:r>
        <w:t xml:space="preserve">ứng với</w:t>
      </w:r>
      <w:r>
        <w:t xml:space="preserve"> </w:t>
      </w:r>
      <w:r>
        <w:rPr>
          <w:b/>
          <w:bCs/>
        </w:rPr>
        <w:t xml:space="preserve">ba năm khởi tạo 2016, 2017, 2018</w:t>
      </w:r>
      <w:r>
        <w:t xml:space="preserve"> </w:t>
      </w:r>
      <w:r>
        <w:t xml:space="preserve">(gộp), với các đặc điểm đã kiểm tra: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Đặc điểm</w:t>
            </w:r>
          </w:p>
        </w:tc>
        <w:tc>
          <w:tcPr/>
          <w:p>
            <w:pPr>
              <w:pStyle w:val="Compact"/>
            </w:pPr>
            <w:r>
              <w:t xml:space="preserve">Giá trị</w:t>
            </w:r>
          </w:p>
        </w:tc>
      </w:tr>
      <w:tr>
        <w:tc>
          <w:tcPr/>
          <w:p>
            <w:pPr>
              <w:pStyle w:val="Compact"/>
            </w:pPr>
            <w:r>
              <w:t xml:space="preserve">Số khoản vay (tệp khởi tạo, gộp 3 vintage)</w:t>
            </w:r>
          </w:p>
        </w:tc>
        <w:tc>
          <w:tcPr/>
          <w:p>
            <w:pPr>
              <w:pStyle w:val="Compact"/>
            </w:pPr>
            <w:r>
              <w:t xml:space="preserve">150.000 (50.000 mỗi vintage)</w:t>
            </w:r>
          </w:p>
        </w:tc>
      </w:tr>
      <w:tr>
        <w:tc>
          <w:tcPr/>
          <w:p>
            <w:pPr>
              <w:pStyle w:val="Compact"/>
            </w:pPr>
            <w:r>
              <w:t xml:space="preserve">Số bản ghi khoản vay–tháng (tệp hiệu suất, gộp)</w:t>
            </w:r>
          </w:p>
        </w:tc>
        <w:tc>
          <w:tcPr/>
          <w:p>
            <w:pPr>
              <w:pStyle w:val="Compact"/>
            </w:pPr>
            <w:r>
              <w:t xml:space="preserve">8.239.433 (2016: 3.379.650; 2017: 2.800.219; 2018: 2.059.564)</w:t>
            </w:r>
          </w:p>
        </w:tc>
      </w:tr>
      <w:tr>
        <w:tc>
          <w:tcPr/>
          <w:p>
            <w:pPr>
              <w:pStyle w:val="Compact"/>
            </w:pPr>
            <w:r>
              <w:t xml:space="preserve">Kỳ báo cáo</w:t>
            </w:r>
          </w:p>
        </w:tc>
        <w:tc>
          <w:tcPr/>
          <w:p>
            <w:pPr>
              <w:pStyle w:val="Compact"/>
            </w:pPr>
            <w:r>
              <w:t xml:space="preserve">01/2016 (vintage 2016) / 01/2017 (2017) / 01/2018 (2018) – 03/2026, cùng mốc cắt</w:t>
            </w:r>
          </w:p>
        </w:tc>
      </w:tr>
      <w:tr>
        <w:tc>
          <w:tcPr/>
          <w:p>
            <w:pPr>
              <w:pStyle w:val="Compact"/>
            </w:pPr>
            <w:r>
              <w:t xml:space="preserve">Tần suất</w:t>
            </w:r>
          </w:p>
        </w:tc>
        <w:tc>
          <w:tcPr/>
          <w:p>
            <w:pPr>
              <w:pStyle w:val="Compact"/>
            </w:pPr>
            <w:r>
              <w:t xml:space="preserve">Theo tháng</w:t>
            </w:r>
          </w:p>
        </w:tc>
      </w:tr>
      <w:tr>
        <w:tc>
          <w:tcPr/>
          <w:p>
            <w:pPr>
              <w:pStyle w:val="Compact"/>
            </w:pPr>
            <w:r>
              <w:t xml:space="preserve">Định dạng</w:t>
            </w:r>
          </w:p>
        </w:tc>
        <w:tc>
          <w:tcPr/>
          <w:p>
            <w:pPr>
              <w:pStyle w:val="Compact"/>
            </w:pPr>
            <w:r>
              <w:t xml:space="preserve">Văn bản phân cách bằng ký tự</w:t>
            </w:r>
            <w:r>
              <w:t xml:space="preserve"> </w:t>
            </w:r>
            <w:r>
              <w:rPr>
                <w:rStyle w:val="VerbatimChar"/>
              </w:rPr>
              <w:t xml:space="preserve">|</w:t>
            </w:r>
            <w:r>
              <w:t xml:space="preserve">, không có dòng tiêu đề</w:t>
            </w:r>
          </w:p>
        </w:tc>
      </w:tr>
    </w:tbl>
    <w:p>
      <w:pPr>
        <w:pStyle w:val="BodyText"/>
      </w:pPr>
      <w:r>
        <w:t xml:space="preserve">Ba tệp cùng layout 35 cột (Release 47),</w:t>
      </w:r>
      <w:r>
        <w:t xml:space="preserve"> </w:t>
      </w:r>
      <w:r>
        <w:rPr>
          <w:rStyle w:val="VerbatimChar"/>
        </w:rPr>
        <w:t xml:space="preserve">loan_id</w:t>
      </w:r>
      <w:r>
        <w:t xml:space="preserve"> </w:t>
      </w:r>
      <w:r>
        <w:t xml:space="preserve">không trùng khóa giữa các vintage (tiền tố</w:t>
      </w:r>
      <w:r>
        <w:t xml:space="preserve"> </w:t>
      </w:r>
      <w:r>
        <w:rPr>
          <w:rStyle w:val="VerbatimChar"/>
        </w:rPr>
        <w:t xml:space="preserve">F16/F17/F18</w:t>
      </w:r>
      <w:r>
        <w:t xml:space="preserve">) nên gộp trực tiếp theo</w:t>
      </w:r>
      <w:r>
        <w:t xml:space="preserve"> </w:t>
      </w:r>
      <w:r>
        <w:rPr>
          <w:rStyle w:val="VerbatimChar"/>
        </w:rPr>
        <w:t xml:space="preserve">loan_id</w:t>
      </w:r>
      <w:r>
        <w:t xml:space="preserve"> </w:t>
      </w:r>
      <w:r>
        <w:t xml:space="preserve">mà không cần xử lý xung đột khóa.</w:t>
      </w:r>
    </w:p>
    <w:p>
      <w:pPr>
        <w:pStyle w:val="BodyText"/>
      </w:pPr>
      <w:r>
        <w:rPr>
          <w:b/>
          <w:bCs/>
        </w:rPr>
        <w:t xml:space="preserve">Lý do sử dụng ba năm khởi tạo.</w:t>
      </w:r>
      <w:r>
        <w:t xml:space="preserve"> </w:t>
      </w:r>
      <w:r>
        <w:t xml:space="preserve">Thiết kế ban đầu của nghiên cứu chỉ dùng vintage 2016 (50.000 khoản vay). Tuy nhiên, khi xây dựng định nghĩa trạng thái Default ở mục 3.2.1, việc đếm thử trên mẫu một vintage cho thấy số sự kiện vỡ nợ quá mỏng để các kiểm định ở mục 4.2 và đặc biệt là backtest theo từng trạng thái xuất phát ở mục 4.5 có sức mạnh thống kê chấp nhận được: ngay cả với ngưỡng rộng nhất trong các phương án được cân nhắc (180 ngày quá hạn) cũng chỉ thu được khoảng 1.376 sự kiện trên 50.000 khoản vay, và khi chia tiếp theo bốn trạng thái xuất phát thì mỗi nhóm chỉ còn vài chục quan sát. Gộp thêm hai vintage độc lập 2017 và 2018 nâng số sự kiện vỡ nợ lên 4.921 trên 150.000 khoản vay, đồng thời vẫn giữ nguyên các mốc thời gian quan trọng đối với kiểm định tính thuần nhất (giai đoạn COVID-19 2020–2021 và chu kỳ tăng lãi suất 2022–2023).</w:t>
      </w:r>
    </w:p>
    <w:p>
      <w:pPr>
        <w:pStyle w:val="BodyText"/>
      </w:pPr>
      <w:r>
        <w:t xml:space="preserve">Cái giá phải trả của lựa chọn này là mẫu không còn đồng nhất về tuổi khoản vay: tại cùng một tháng báo cáo, khoản vay thuộc vintage 2016 đã</w:t>
      </w:r>
      <w:r>
        <w:t xml:space="preserve"> </w:t>
      </w:r>
      <w:r>
        <w:t xml:space="preserve">“già”</w:t>
      </w:r>
      <w:r>
        <w:t xml:space="preserve"> </w:t>
      </w:r>
      <w:r>
        <w:t xml:space="preserve">hơn khoản vay vintage 2018 đúng hai năm. Mô hình vẫn giả định xác suất chuyển chỉ phụ thuộc trạng thái quá hạn hiện tại, không phụ thuộc vintage hay tuổi khoản vay, nên nếu tồn tại hiệu ứng seasoning thực sự thì hiệu ứng đó không được mô hình nắm bắt và có thể là một phần nguyên nhân nếu kiểm định tính thuần nhất theo thời gian ở mục 4.2 bác bỏ</w:t>
      </w:r>
      <w:r>
        <w:t xml:space="preserve"> </w:t>
      </w:r>
      <m:oMath>
        <m:sSub>
          <m:e>
            <m:r>
              <m:t>H</m:t>
            </m:r>
          </m:e>
          <m:sub>
            <m:r>
              <m:t>0</m:t>
            </m:r>
          </m:sub>
        </m:sSub>
      </m:oMath>
      <w:r>
        <w:t xml:space="preserve">. Hạn chế này được thảo luận lại ở phần Kết luận.</w:t>
      </w:r>
    </w:p>
    <w:bookmarkEnd w:id="48"/>
    <w:bookmarkStart w:id="49" w:name="các-trường-dữ-liệu-sử-dụng"/>
    <w:p>
      <w:pPr>
        <w:pStyle w:val="Heading3"/>
      </w:pPr>
      <w:r>
        <w:t xml:space="preserve">3.1.3. Các trường dữ liệu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Tệp</w:t>
            </w:r>
          </w:p>
        </w:tc>
        <w:tc>
          <w:tcPr/>
          <w:p>
            <w:pPr>
              <w:pStyle w:val="Compact"/>
            </w:pPr>
            <w:r>
              <w:t xml:space="preserve">Vai trò trong nghiên cứu</w:t>
            </w:r>
          </w:p>
        </w:tc>
      </w:tr>
      <w:tr>
        <w:tc>
          <w:tcPr/>
          <w:p>
            <w:pPr>
              <w:pStyle w:val="Compact"/>
            </w:pPr>
            <w:r>
              <w:rPr>
                <w:rStyle w:val="VerbatimChar"/>
              </w:rPr>
              <w:t xml:space="preserve">LOAN_SEQUENCE_NUMBER</w:t>
            </w:r>
          </w:p>
        </w:tc>
        <w:tc>
          <w:tcPr/>
          <w:p>
            <w:pPr>
              <w:pStyle w:val="Compact"/>
            </w:pPr>
            <w:r>
              <w:t xml:space="preserve">Khởi tạo, hiệu suất</w:t>
            </w:r>
          </w:p>
        </w:tc>
        <w:tc>
          <w:tcPr/>
          <w:p>
            <w:pPr>
              <w:pStyle w:val="Compact"/>
            </w:pPr>
            <w:r>
              <w:t xml:space="preserve">Định danh khoản vay, khóa liên kết</w:t>
            </w:r>
          </w:p>
        </w:tc>
      </w:tr>
      <w:tr>
        <w:tc>
          <w:tcPr/>
          <w:p>
            <w:pPr>
              <w:pStyle w:val="Compact"/>
            </w:pPr>
            <w:r>
              <w:rPr>
                <w:rStyle w:val="VerbatimChar"/>
              </w:rPr>
              <w:t xml:space="preserve">MONTHLY_REPORTING_PERIOD</w:t>
            </w:r>
          </w:p>
        </w:tc>
        <w:tc>
          <w:tcPr/>
          <w:p>
            <w:pPr>
              <w:pStyle w:val="Compact"/>
            </w:pPr>
            <w:r>
              <w:t xml:space="preserve">Hiệu suất</w:t>
            </w:r>
          </w:p>
        </w:tc>
        <w:tc>
          <w:tcPr/>
          <w:p>
            <w:pPr>
              <w:pStyle w:val="Compact"/>
            </w:pPr>
            <w:r>
              <w:t xml:space="preserve">Tháng báo cáo (định dạng YYYYMM), chỉ số thời gian</w:t>
            </w:r>
            <w:r>
              <w:t xml:space="preserve"> </w:t>
            </w:r>
            <m:oMath>
              <m:r>
                <m:t>t</m:t>
              </m:r>
            </m:oMath>
          </w:p>
        </w:tc>
      </w:tr>
      <w:tr>
        <w:tc>
          <w:tcPr/>
          <w:p>
            <w:pPr>
              <w:pStyle w:val="Compact"/>
            </w:pPr>
            <w:r>
              <w:rPr>
                <w:rStyle w:val="VerbatimChar"/>
              </w:rPr>
              <w:t xml:space="preserve">CURRENT_LOAN_DELINQUENCY_STATUS</w:t>
            </w:r>
          </w:p>
        </w:tc>
        <w:tc>
          <w:tcPr/>
          <w:p>
            <w:pPr>
              <w:pStyle w:val="Compact"/>
            </w:pPr>
            <w:r>
              <w:t xml:space="preserve">Hiệu suất</w:t>
            </w:r>
          </w:p>
        </w:tc>
        <w:tc>
          <w:tcPr/>
          <w:p>
            <w:pPr>
              <w:pStyle w:val="Compact"/>
            </w:pPr>
            <w:r>
              <w:t xml:space="preserve">Mức quá hạn, cơ sở rời rạc hóa trạng thái</w:t>
            </w:r>
          </w:p>
        </w:tc>
      </w:tr>
      <w:tr>
        <w:tc>
          <w:tcPr/>
          <w:p>
            <w:pPr>
              <w:pStyle w:val="Compact"/>
            </w:pPr>
            <w:r>
              <w:rPr>
                <w:rStyle w:val="VerbatimChar"/>
              </w:rPr>
              <w:t xml:space="preserve">ZERO_BALANCE_CODE</w:t>
            </w:r>
          </w:p>
        </w:tc>
        <w:tc>
          <w:tcPr/>
          <w:p>
            <w:pPr>
              <w:pStyle w:val="Compact"/>
            </w:pPr>
            <w:r>
              <w:t xml:space="preserve">Hiệu suất</w:t>
            </w:r>
          </w:p>
        </w:tc>
        <w:tc>
          <w:tcPr/>
          <w:p>
            <w:pPr>
              <w:pStyle w:val="Compact"/>
            </w:pPr>
            <w:r>
              <w:t xml:space="preserve">Lý do dư nợ về 0 (trả hết, bán nợ, xử lý tài sản, …)</w:t>
            </w:r>
          </w:p>
        </w:tc>
      </w:tr>
      <w:tr>
        <w:tc>
          <w:tcPr/>
          <w:p>
            <w:pPr>
              <w:pStyle w:val="Compact"/>
            </w:pPr>
            <w:r>
              <w:rPr>
                <w:rStyle w:val="VerbatimChar"/>
              </w:rPr>
              <w:t xml:space="preserve">ZERO_BALANCE_EFFECTIVE_DATE</w:t>
            </w:r>
          </w:p>
        </w:tc>
        <w:tc>
          <w:tcPr/>
          <w:p>
            <w:pPr>
              <w:pStyle w:val="Compact"/>
            </w:pPr>
            <w:r>
              <w:t xml:space="preserve">Hiệu suất</w:t>
            </w:r>
          </w:p>
        </w:tc>
        <w:tc>
          <w:tcPr/>
          <w:p>
            <w:pPr>
              <w:pStyle w:val="Compact"/>
            </w:pPr>
            <w:r>
              <w:t xml:space="preserve">Thời điểm khoản vay rời khỏi danh mục</w:t>
            </w:r>
          </w:p>
        </w:tc>
      </w:tr>
    </w:tbl>
    <w:p>
      <w:pPr>
        <w:pStyle w:val="BodyText"/>
      </w:pPr>
      <w:r>
        <w:t xml:space="preserve">Các trường đặc điểm khoản vay trong tệp khởi tạo không được đưa vào mô hình (theo phạm vi ở mục 1.4.2), chỉ dùng cho mô tả thống kê.</w:t>
      </w:r>
    </w:p>
    <w:bookmarkEnd w:id="49"/>
    <w:bookmarkEnd w:id="50"/>
    <w:bookmarkStart w:id="54" w:name="tiền-xử-lý-dữ-liệu"/>
    <w:p>
      <w:pPr>
        <w:pStyle w:val="Heading2"/>
      </w:pPr>
      <w:r>
        <w:t xml:space="preserve">3.2. Tiền xử lý dữ liệu</w:t>
      </w:r>
    </w:p>
    <w:bookmarkStart w:id="51" w:name="rời-rạc-hóa-trạng-thái"/>
    <w:p>
      <w:pPr>
        <w:pStyle w:val="Heading3"/>
      </w:pPr>
      <w:r>
        <w:t xml:space="preserve">3.2.1. Rời rạc hóa trạng thái</w:t>
      </w:r>
    </w:p>
    <w:p>
      <w:pPr>
        <w:pStyle w:val="FirstParagraph"/>
      </w:pPr>
      <w:r>
        <w:t xml:space="preserve">Trường</w:t>
      </w:r>
      <w:r>
        <w:t xml:space="preserve"> </w:t>
      </w:r>
      <w:r>
        <w:rPr>
          <w:rStyle w:val="VerbatimChar"/>
        </w:rPr>
        <w:t xml:space="preserve">CURRENT_LOAN_DELINQUENCY_STATUS</w:t>
      </w:r>
      <w:r>
        <w:t xml:space="preserve"> </w:t>
      </w:r>
      <w:r>
        <w:t xml:space="preserve">ghi nhận số chu kỳ thanh toán bị chậm:</w:t>
      </w:r>
      <w:r>
        <w:t xml:space="preserve"> </w:t>
      </w:r>
      <w:r>
        <w:rPr>
          <w:rStyle w:val="VerbatimChar"/>
        </w:rPr>
        <w:t xml:space="preserve">00</w:t>
      </w:r>
      <w:r>
        <w:t xml:space="preserve"> </w:t>
      </w:r>
      <w:r>
        <w:t xml:space="preserve">là đúng hạn (hoặc chậm dưới 30 ngày),</w:t>
      </w:r>
      <w:r>
        <w:t xml:space="preserve"> </w:t>
      </w:r>
      <w:r>
        <w:rPr>
          <w:rStyle w:val="VerbatimChar"/>
        </w:rPr>
        <w:t xml:space="preserve">01</w:t>
      </w:r>
      <w:r>
        <w:t xml:space="preserve"> </w:t>
      </w:r>
      <w:r>
        <w:t xml:space="preserve">là chậm 30–59 ngày,</w:t>
      </w:r>
      <w:r>
        <w:t xml:space="preserve"> </w:t>
      </w:r>
      <w:r>
        <w:rPr>
          <w:rStyle w:val="VerbatimChar"/>
        </w:rPr>
        <w:t xml:space="preserve">02</w:t>
      </w:r>
      <w:r>
        <w:t xml:space="preserve"> </w:t>
      </w:r>
      <w:r>
        <w:t xml:space="preserve">là chậm 60–89 ngày,</w:t>
      </w:r>
      <w:r>
        <w:t xml:space="preserve"> </w:t>
      </w:r>
      <w:r>
        <w:rPr>
          <w:rStyle w:val="VerbatimChar"/>
        </w:rPr>
        <w:t xml:space="preserve">03</w:t>
      </w:r>
      <w:r>
        <w:t xml:space="preserve"> </w:t>
      </w:r>
      <w:r>
        <w:t xml:space="preserve">là chậm 90–119 ngày, và tiếp tục tăng dần; giá trị</w:t>
      </w:r>
      <w:r>
        <w:t xml:space="preserve"> </w:t>
      </w:r>
      <w:r>
        <w:rPr>
          <w:rStyle w:val="VerbatimChar"/>
        </w:rPr>
        <w:t xml:space="preserve">RA</w:t>
      </w:r>
      <w:r>
        <w:t xml:space="preserve"> </w:t>
      </w:r>
      <w:r>
        <w:t xml:space="preserve">biểu thị khoản vay đã chuyển thành tài sản thu hồi (REO Acquisition). Trong mẫu dữ liệu, mã</w:t>
      </w:r>
      <w:r>
        <w:t xml:space="preserve"> </w:t>
      </w:r>
      <w:r>
        <w:rPr>
          <w:rStyle w:val="VerbatimChar"/>
        </w:rPr>
        <w:t xml:space="preserve">00</w:t>
      </w:r>
      <w:r>
        <w:t xml:space="preserve"> </w:t>
      </w:r>
      <w:r>
        <w:t xml:space="preserve">chiếm 97,87% số bản ghi (8.063.538 trên 8.239.433 bản ghi khoản vay–tháng), cho thấy danh mục phần lớn ở trạng thái trả nợ đúng hạn.</w:t>
      </w:r>
    </w:p>
    <w:p>
      <w:pPr>
        <w:pStyle w:val="BodyText"/>
      </w:pPr>
      <w:r>
        <w:t xml:space="preserve">Trường</w:t>
      </w:r>
      <w:r>
        <w:t xml:space="preserve"> </w:t>
      </w:r>
      <w:r>
        <w:rPr>
          <w:rStyle w:val="VerbatimChar"/>
        </w:rPr>
        <w:t xml:space="preserve">ZERO_BALANCE_CODE</w:t>
      </w:r>
      <w:r>
        <w:t xml:space="preserve"> </w:t>
      </w:r>
      <w:r>
        <w:t xml:space="preserve">cho biết lý do dư nợ khoản vay về 0:</w:t>
      </w:r>
      <w:r>
        <w:t xml:space="preserve"> </w:t>
      </w:r>
      <w:r>
        <w:rPr>
          <w:rStyle w:val="VerbatimChar"/>
        </w:rPr>
        <w:t xml:space="preserve">01</w:t>
      </w:r>
      <w:r>
        <w:t xml:space="preserve"> </w:t>
      </w:r>
      <w:r>
        <w:t xml:space="preserve">trả hết trước hạn hoặc đáo hạn;</w:t>
      </w:r>
      <w:r>
        <w:t xml:space="preserve"> </w:t>
      </w:r>
      <w:r>
        <w:rPr>
          <w:rStyle w:val="VerbatimChar"/>
        </w:rPr>
        <w:t xml:space="preserve">02</w:t>
      </w:r>
      <w:r>
        <w:t xml:space="preserve"> </w:t>
      </w:r>
      <w:r>
        <w:t xml:space="preserve">bán cho bên thứ ba (qua đấu giá tịch biên);</w:t>
      </w:r>
      <w:r>
        <w:t xml:space="preserve"> </w:t>
      </w:r>
      <w:r>
        <w:rPr>
          <w:rStyle w:val="VerbatimChar"/>
        </w:rPr>
        <w:t xml:space="preserve">03</w:t>
      </w:r>
      <w:r>
        <w:t xml:space="preserve"> </w:t>
      </w:r>
      <w:r>
        <w:t xml:space="preserve">bán thiếu (short sale) hoặc xóa nợ;</w:t>
      </w:r>
      <w:r>
        <w:t xml:space="preserve"> </w:t>
      </w:r>
      <w:r>
        <w:rPr>
          <w:rStyle w:val="VerbatimChar"/>
        </w:rPr>
        <w:t xml:space="preserve">09</w:t>
      </w:r>
      <w:r>
        <w:t xml:space="preserve"> </w:t>
      </w:r>
      <w:r>
        <w:t xml:space="preserve">xử lý tài sản thu hồi (REO disposition);</w:t>
      </w:r>
      <w:r>
        <w:t xml:space="preserve"> </w:t>
      </w:r>
      <w:r>
        <w:rPr>
          <w:rStyle w:val="VerbatimChar"/>
        </w:rPr>
        <w:t xml:space="preserve">15</w:t>
      </w:r>
      <w:r>
        <w:t xml:space="preserve">,</w:t>
      </w:r>
      <w:r>
        <w:t xml:space="preserve"> </w:t>
      </w:r>
      <w:r>
        <w:rPr>
          <w:rStyle w:val="VerbatimChar"/>
        </w:rPr>
        <w:t xml:space="preserve">16</w:t>
      </w:r>
      <w:r>
        <w:t xml:space="preserve"> </w:t>
      </w:r>
      <w:r>
        <w:t xml:space="preserve">bán khoản vay (bán nợ, bán khoản vay đã tái hoạt động);</w:t>
      </w:r>
      <w:r>
        <w:t xml:space="preserve"> </w:t>
      </w:r>
      <w:r>
        <w:rPr>
          <w:rStyle w:val="VerbatimChar"/>
        </w:rPr>
        <w:t xml:space="preserve">96</w:t>
      </w:r>
      <w:r>
        <w:t xml:space="preserve"> </w:t>
      </w:r>
      <w:r>
        <w:t xml:space="preserve">loại bỏ khỏi danh mục (mua lại). Trong mẫu, mã</w:t>
      </w:r>
      <w:r>
        <w:t xml:space="preserve"> </w:t>
      </w:r>
      <w:r>
        <w:rPr>
          <w:rStyle w:val="VerbatimChar"/>
        </w:rPr>
        <w:t xml:space="preserve">01</w:t>
      </w:r>
      <w:r>
        <w:t xml:space="preserve"> </w:t>
      </w:r>
      <w:r>
        <w:t xml:space="preserve">chiếm đa số tuyệt đối với 112.875 khoản vay, tức khoảng ba phần tư danh mục rời mẫu vì trả hết nợ chứ không phải vì vỡ nợ.</w:t>
      </w:r>
    </w:p>
    <w:p>
      <w:pPr>
        <w:pStyle w:val="BodyText"/>
      </w:pPr>
      <w:r>
        <w:t xml:space="preserve">Trên cơ sở đó, mô hình sử dụng</w:t>
      </w:r>
      <w:r>
        <w:t xml:space="preserve"> </w:t>
      </w:r>
      <w:r>
        <w:rPr>
          <w:b/>
          <w:bCs/>
        </w:rPr>
        <w:t xml:space="preserve">sáu trạng thái</w:t>
      </w:r>
      <w:r>
        <w:t xml:space="preserve"> </w:t>
      </w:r>
      <w:r>
        <w:t xml:space="preserve">với hai trạng thái hấp thụ là Default/Foreclosure và Prepaid, theo phương án đã phân tích ở mục 2.5.5. Cách làm này giữ được</w:t>
      </w:r>
      <w:r>
        <w:t xml:space="preserve"> </w:t>
      </w:r>
      <m:oMath>
        <m:r>
          <m:t>B</m:t>
        </m:r>
        <m:r>
          <m:rPr>
            <m:sty m:val="p"/>
          </m:rPr>
          <m:t>=</m:t>
        </m:r>
        <m:r>
          <m:t>N</m:t>
        </m:r>
        <m:r>
          <m:t>R</m:t>
        </m:r>
      </m:oMath>
      <w:r>
        <w:t xml:space="preserve"> </w:t>
      </w:r>
      <w:r>
        <w:t xml:space="preserve">ở dạng chuẩn (2.18) và tách bạch hai kết cục cạnh tranh — khoản vay vỡ nợ trước khi trả hết, hay trả hết trước khi vỡ nợ — thay vì phải kiểm duyệt quỹ đạo và chỉ còn làm việc được với xác suất vỡ nợ theo kỳ hạn hữu hạn.</w:t>
      </w:r>
    </w:p>
    <w:p>
      <w:pPr>
        <w:pStyle w:val="BodyText"/>
      </w:pPr>
      <w:r>
        <w:t xml:space="preserve">Quy tắc ánh xạ sang sáu trạng thái của mô hình: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Điều kiện trên dữ liệu gốc</w:t>
            </w:r>
          </w:p>
        </w:tc>
        <w:tc>
          <w:tcPr/>
          <w:p>
            <w:pPr>
              <w:pStyle w:val="Compact"/>
            </w:pPr>
            <w:r>
              <w:t xml:space="preserve">Trạng thái mô hình</w:t>
            </w:r>
          </w:p>
        </w:tc>
      </w:tr>
      <w:tr>
        <w:tc>
          <w:tcPr/>
          <w:p>
            <w:pPr>
              <w:pStyle w:val="Compact"/>
            </w:pPr>
            <w:r>
              <w:t xml:space="preserve">Delinquency =</w:t>
            </w:r>
            <w:r>
              <w:t xml:space="preserve"> </w:t>
            </w:r>
            <w:r>
              <w:rPr>
                <w:rStyle w:val="VerbatimChar"/>
              </w:rPr>
              <w:t xml:space="preserve">00</w:t>
            </w:r>
          </w:p>
        </w:tc>
        <w:tc>
          <w:tcPr/>
          <w:p>
            <w:pPr>
              <w:pStyle w:val="Compact"/>
            </w:pPr>
            <w:r>
              <w:t xml:space="preserve">0 — Current</w:t>
            </w:r>
          </w:p>
        </w:tc>
      </w:tr>
      <w:tr>
        <w:tc>
          <w:tcPr/>
          <w:p>
            <w:pPr>
              <w:pStyle w:val="Compact"/>
            </w:pPr>
            <w:r>
              <w:t xml:space="preserve">Delinquency =</w:t>
            </w:r>
            <w:r>
              <w:t xml:space="preserve"> </w:t>
            </w:r>
            <w:r>
              <w:rPr>
                <w:rStyle w:val="VerbatimChar"/>
              </w:rPr>
              <w:t xml:space="preserve">01</w:t>
            </w:r>
          </w:p>
        </w:tc>
        <w:tc>
          <w:tcPr/>
          <w:p>
            <w:pPr>
              <w:pStyle w:val="Compact"/>
            </w:pPr>
            <w:r>
              <w:t xml:space="preserve">1 — 30 DPD</w:t>
            </w:r>
          </w:p>
        </w:tc>
      </w:tr>
      <w:tr>
        <w:tc>
          <w:tcPr/>
          <w:p>
            <w:pPr>
              <w:pStyle w:val="Compact"/>
            </w:pPr>
            <w:r>
              <w:t xml:space="preserve">Delinquency =</w:t>
            </w:r>
            <w:r>
              <w:t xml:space="preserve"> </w:t>
            </w:r>
            <w:r>
              <w:rPr>
                <w:rStyle w:val="VerbatimChar"/>
              </w:rPr>
              <w:t xml:space="preserve">02</w:t>
            </w:r>
          </w:p>
        </w:tc>
        <w:tc>
          <w:tcPr/>
          <w:p>
            <w:pPr>
              <w:pStyle w:val="Compact"/>
            </w:pPr>
            <w:r>
              <w:t xml:space="preserve">2 — 60 DPD</w:t>
            </w:r>
          </w:p>
        </w:tc>
      </w:tr>
      <w:tr>
        <w:tc>
          <w:tcPr/>
          <w:p>
            <w:pPr>
              <w:pStyle w:val="Compact"/>
            </w:pPr>
            <w:r>
              <w:t xml:space="preserve">Delinquency</w:t>
            </w:r>
            <w:r>
              <w:t xml:space="preserve"> </w:t>
            </w:r>
            <m:oMath>
              <m:r>
                <m:rPr>
                  <m:sty m:val="p"/>
                </m:rPr>
                <m:t>∈</m:t>
              </m:r>
              <m:r>
                <m:rPr>
                  <m:sty m:val="p"/>
                </m:rPr>
                <m:t>{</m:t>
              </m:r>
              <m:r>
                <m:t>03</m:t>
              </m:r>
              <m:r>
                <m:rPr>
                  <m:sty m:val="p"/>
                </m:rPr>
                <m:t>,</m:t>
              </m:r>
              <m:r>
                <m:t>04</m:t>
              </m:r>
              <m:r>
                <m:rPr>
                  <m:sty m:val="p"/>
                </m:rPr>
                <m:t>,</m:t>
              </m:r>
              <m:r>
                <m:t>05</m:t>
              </m:r>
              <m:r>
                <m:rPr>
                  <m:sty m:val="p"/>
                </m:rPr>
                <m:t>}</m:t>
              </m:r>
            </m:oMath>
            <w:r>
              <w:t xml:space="preserve"> </w:t>
            </w:r>
            <w:r>
              <w:t xml:space="preserve">(90–179 ngày), chưa thỏa điều kiện Default</w:t>
            </w:r>
          </w:p>
        </w:tc>
        <w:tc>
          <w:tcPr/>
          <w:p>
            <w:pPr>
              <w:pStyle w:val="Compact"/>
            </w:pPr>
            <w:r>
              <w:t xml:space="preserve">3 — 90+ DPD</w:t>
            </w:r>
          </w:p>
        </w:tc>
      </w:tr>
      <w:tr>
        <w:tc>
          <w:tcPr/>
          <w:p>
            <w:pPr>
              <w:pStyle w:val="Compact"/>
            </w:pPr>
            <w:r>
              <w:t xml:space="preserve">Delinquency =</w:t>
            </w:r>
            <w:r>
              <w:t xml:space="preserve"> </w:t>
            </w:r>
            <w:r>
              <w:rPr>
                <w:rStyle w:val="VerbatimChar"/>
              </w:rPr>
              <w:t xml:space="preserve">RA</w:t>
            </w:r>
            <w:r>
              <w:t xml:space="preserve">, hoặc zero-balance</w:t>
            </w:r>
            <w:r>
              <w:t xml:space="preserve"> </w:t>
            </w:r>
            <m:oMath>
              <m:r>
                <m:rPr>
                  <m:sty m:val="p"/>
                </m:rPr>
                <m:t>∈</m:t>
              </m:r>
            </m:oMath>
            <w:r>
              <w:t xml:space="preserve"> </w:t>
            </w:r>
            <w:r>
              <w:t xml:space="preserve">{</w:t>
            </w:r>
            <w:r>
              <w:rPr>
                <w:rStyle w:val="VerbatimChar"/>
              </w:rPr>
              <w:t xml:space="preserve">02</w:t>
            </w:r>
            <w:r>
              <w:t xml:space="preserve">,</w:t>
            </w:r>
            <w:r>
              <w:t xml:space="preserve"> </w:t>
            </w:r>
            <w:r>
              <w:rPr>
                <w:rStyle w:val="VerbatimChar"/>
              </w:rPr>
              <w:t xml:space="preserve">03</w:t>
            </w:r>
            <w:r>
              <w:t xml:space="preserve">,</w:t>
            </w:r>
            <w:r>
              <w:t xml:space="preserve"> </w:t>
            </w:r>
            <w:r>
              <w:rPr>
                <w:rStyle w:val="VerbatimChar"/>
              </w:rPr>
              <w:t xml:space="preserve">09</w:t>
            </w:r>
            <w:r>
              <w:t xml:space="preserve">}, hoặc Delinquency</w:t>
            </w:r>
            <w:r>
              <w:t xml:space="preserve"> </w:t>
            </w:r>
            <m:oMath>
              <m:r>
                <m:rPr>
                  <m:sty m:val="p"/>
                </m:rPr>
                <m:t>≥</m:t>
              </m:r>
            </m:oMath>
            <w:r>
              <w:t xml:space="preserve"> </w:t>
            </w:r>
            <w:r>
              <w:rPr>
                <w:rStyle w:val="VerbatimChar"/>
              </w:rPr>
              <w:t xml:space="preserve">06</w:t>
            </w:r>
            <w:r>
              <w:t xml:space="preserve"> </w:t>
            </w:r>
            <w:r>
              <w:t xml:space="preserve">(</w:t>
            </w:r>
            <m:oMath>
              <m:r>
                <m:rPr>
                  <m:sty m:val="p"/>
                </m:rPr>
                <m:t>≥</m:t>
              </m:r>
            </m:oMath>
            <w:r>
              <w:rPr>
                <w:b/>
                <w:bCs/>
              </w:rPr>
              <w:t xml:space="preserve"> </w:t>
            </w:r>
            <w:r>
              <w:rPr>
                <w:b/>
                <w:bCs/>
              </w:rPr>
              <w:t xml:space="preserve">180 ngày quá hạn</w:t>
            </w:r>
            <w:r>
              <w:t xml:space="preserve">)</w:t>
            </w:r>
          </w:p>
        </w:tc>
        <w:tc>
          <w:tcPr/>
          <w:p>
            <w:pPr>
              <w:pStyle w:val="Compact"/>
            </w:pPr>
            <w:r>
              <w:t xml:space="preserve">4 — Default/Foreclosure (hấp thụ)</w:t>
            </w:r>
          </w:p>
        </w:tc>
      </w:tr>
      <w:tr>
        <w:tc>
          <w:tcPr/>
          <w:p>
            <w:pPr>
              <w:pStyle w:val="Compact"/>
            </w:pPr>
            <w:r>
              <w:t xml:space="preserve">Zero-balance =</w:t>
            </w:r>
            <w:r>
              <w:t xml:space="preserve"> </w:t>
            </w:r>
            <w:r>
              <w:rPr>
                <w:rStyle w:val="VerbatimChar"/>
              </w:rPr>
              <w:t xml:space="preserve">01</w:t>
            </w:r>
            <w:r>
              <w:t xml:space="preserve"> </w:t>
            </w:r>
            <w:r>
              <w:t xml:space="preserve">(trả hết nợ trước hạn/đáo hạn)</w:t>
            </w:r>
          </w:p>
        </w:tc>
        <w:tc>
          <w:tcPr/>
          <w:p>
            <w:pPr>
              <w:pStyle w:val="Compact"/>
            </w:pPr>
            <w:r>
              <w:t xml:space="preserve">5 — Prepaid (hấp thụ)</w:t>
            </w:r>
          </w:p>
        </w:tc>
      </w:tr>
    </w:tbl>
    <w:p>
      <w:pPr>
        <w:pStyle w:val="BodyText"/>
      </w:pPr>
      <w:r>
        <w:rPr>
          <w:b/>
          <w:bCs/>
        </w:rPr>
        <w:t xml:space="preserve">Về ngưỡng vào trạng thái Default.</w:t>
      </w:r>
      <w:r>
        <w:t xml:space="preserve"> </w:t>
      </w:r>
      <w:r>
        <w:t xml:space="preserve">Ranh giới giữa</w:t>
      </w:r>
      <w:r>
        <w:t xml:space="preserve"> </w:t>
      </w:r>
      <w:r>
        <w:t xml:space="preserve">“quá hạn nặng”</w:t>
      </w:r>
      <w:r>
        <w:t xml:space="preserve"> </w:t>
      </w:r>
      <w:r>
        <w:t xml:space="preserve">và</w:t>
      </w:r>
      <w:r>
        <w:t xml:space="preserve"> </w:t>
      </w:r>
      <w:r>
        <w:t xml:space="preserve">“đã vỡ nợ”</w:t>
      </w:r>
      <w:r>
        <w:t xml:space="preserve"> </w:t>
      </w:r>
      <w:r>
        <w:t xml:space="preserve">không có sẵn trong dữ liệu mà là một lựa chọn mô hình. Nghiên cứu cân nhắc ba phương án và đếm số sự kiện tương ứng trên toàn bộ 150.000 khoản vay: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án</w:t>
            </w:r>
          </w:p>
        </w:tc>
        <w:tc>
          <w:tcPr/>
          <w:p>
            <w:pPr>
              <w:pStyle w:val="Compact"/>
            </w:pPr>
            <w:r>
              <w:t xml:space="preserve">Định nghĩa</w:t>
            </w:r>
          </w:p>
        </w:tc>
        <w:tc>
          <w:tcPr/>
          <w:p>
            <w:pPr>
              <w:pStyle w:val="Compact"/>
            </w:pPr>
            <w:r>
              <w:t xml:space="preserve">Số sự kiện Default</w:t>
            </w:r>
          </w:p>
        </w:tc>
      </w:tr>
      <w:tr>
        <w:tc>
          <w:tcPr/>
          <w:p>
            <w:pPr>
              <w:pStyle w:val="Compact"/>
            </w:pPr>
            <w:r>
              <w:t xml:space="preserve">A</w:t>
            </w:r>
          </w:p>
        </w:tc>
        <w:tc>
          <w:tcPr/>
          <w:p>
            <w:pPr>
              <w:pStyle w:val="Compact"/>
            </w:pPr>
            <w:r>
              <w:t xml:space="preserve">Chỉ tổn thất tín dụng thực tế:</w:t>
            </w:r>
            <w:r>
              <w:t xml:space="preserve"> </w:t>
            </w:r>
            <w:r>
              <w:rPr>
                <w:rStyle w:val="VerbatimChar"/>
              </w:rPr>
              <w:t xml:space="preserve">RA</w:t>
            </w:r>
            <w:r>
              <w:t xml:space="preserve"> </w:t>
            </w:r>
            <m:oMath>
              <m:r>
                <m:rPr>
                  <m:sty m:val="p"/>
                </m:rPr>
                <m:t>∪</m:t>
              </m:r>
            </m:oMath>
            <w:r>
              <w:t xml:space="preserve"> </w:t>
            </w:r>
            <w:r>
              <w:t xml:space="preserve">zbc{02,03,09}</w:t>
            </w:r>
          </w:p>
        </w:tc>
        <w:tc>
          <w:tcPr/>
          <w:p>
            <w:pPr>
              <w:pStyle w:val="Compact"/>
            </w:pPr>
            <w:r>
              <w:t xml:space="preserve">215</w:t>
            </w:r>
          </w:p>
        </w:tc>
      </w:tr>
      <w:tr>
        <w:tc>
          <w:tcPr/>
          <w:p>
            <w:pPr>
              <w:pStyle w:val="Compact"/>
            </w:pPr>
            <w:r>
              <w:t xml:space="preserve">B</w:t>
            </w:r>
          </w:p>
        </w:tc>
        <w:tc>
          <w:tcPr/>
          <w:p>
            <w:pPr>
              <w:pStyle w:val="Compact"/>
            </w:pPr>
            <w:r>
              <w:t xml:space="preserve">A</w:t>
            </w:r>
            <w:r>
              <w:t xml:space="preserve"> </w:t>
            </w:r>
            <m:oMath>
              <m:r>
                <m:rPr>
                  <m:sty m:val="p"/>
                </m:rPr>
                <m:t>∪</m:t>
              </m:r>
            </m:oMath>
            <w:r>
              <w:t xml:space="preserve"> </w:t>
            </w:r>
            <w:r>
              <w:t xml:space="preserve">Delinquency</w:t>
            </w:r>
            <w:r>
              <w:t xml:space="preserve"> </w:t>
            </w:r>
            <m:oMath>
              <m:r>
                <m:rPr>
                  <m:sty m:val="p"/>
                </m:rPr>
                <m:t>≥</m:t>
              </m:r>
            </m:oMath>
            <w:r>
              <w:t xml:space="preserve"> </w:t>
            </w:r>
            <w:r>
              <w:rPr>
                <w:rStyle w:val="VerbatimChar"/>
              </w:rPr>
              <w:t xml:space="preserve">03</w:t>
            </w:r>
            <w:r>
              <w:t xml:space="preserve"> </w:t>
            </w:r>
            <w:r>
              <w:t xml:space="preserve">(90+ ngày)</w:t>
            </w:r>
          </w:p>
        </w:tc>
        <w:tc>
          <w:tcPr/>
          <w:p>
            <w:pPr>
              <w:pStyle w:val="Compact"/>
            </w:pPr>
            <w:r>
              <w:t xml:space="preserve">7.991</w:t>
            </w:r>
          </w:p>
        </w:tc>
      </w:tr>
      <w:tr>
        <w:tc>
          <w:tcPr/>
          <w:p>
            <w:pPr>
              <w:pStyle w:val="Compact"/>
            </w:pPr>
            <w:r>
              <w:rPr>
                <w:b/>
                <w:bCs/>
              </w:rPr>
              <w:t xml:space="preserve">C (đã chọn)</w:t>
            </w:r>
          </w:p>
        </w:tc>
        <w:tc>
          <w:tcPr/>
          <w:p>
            <w:pPr>
              <w:pStyle w:val="Compact"/>
            </w:pPr>
            <w:r>
              <w:t xml:space="preserve">A</w:t>
            </w:r>
            <w:r>
              <w:t xml:space="preserve"> </w:t>
            </w:r>
            <m:oMath>
              <m:r>
                <m:rPr>
                  <m:sty m:val="p"/>
                </m:rPr>
                <m:t>∪</m:t>
              </m:r>
            </m:oMath>
            <w:r>
              <w:t xml:space="preserve"> </w:t>
            </w:r>
            <w:r>
              <w:t xml:space="preserve">Delinquency</w:t>
            </w:r>
            <w:r>
              <w:t xml:space="preserve"> </w:t>
            </w:r>
            <m:oMath>
              <m:r>
                <m:rPr>
                  <m:sty m:val="p"/>
                </m:rPr>
                <m:t>≥</m:t>
              </m:r>
            </m:oMath>
            <w:r>
              <w:t xml:space="preserve"> </w:t>
            </w:r>
            <w:r>
              <w:rPr>
                <w:rStyle w:val="VerbatimChar"/>
              </w:rPr>
              <w:t xml:space="preserve">06</w:t>
            </w:r>
            <w:r>
              <w:t xml:space="preserve"> </w:t>
            </w:r>
            <w:r>
              <w:t xml:space="preserve">(180+ ngày)</w:t>
            </w:r>
          </w:p>
        </w:tc>
        <w:tc>
          <w:tcPr/>
          <w:p>
            <w:pPr>
              <w:pStyle w:val="Compact"/>
            </w:pPr>
            <w:r>
              <w:rPr>
                <w:b/>
                <w:bCs/>
              </w:rPr>
              <w:t xml:space="preserve">4.921</w:t>
            </w:r>
          </w:p>
        </w:tc>
      </w:tr>
    </w:tbl>
    <w:p>
      <w:pPr>
        <w:pStyle w:val="BodyText"/>
      </w:pPr>
      <w:r>
        <w:t xml:space="preserve">Lý do chọn C thay vì A: A quá thưa sự kiện cho kiểm định/backtest chia theo trạng thái xuất phát. Lý do chọn C thay vì B: ngưỡng 90 ngày của B trùng đúng ranh giới vào state 3, khiến gần như toàn bộ số khoản vay từng chạm 90+ DPD (7.990/7.990 trên bộ gộp) bị gộp thẳng vào Default — state 3 mất hết ý nghĩa của một trạng thái tạm thời riêng biệt. C giữ được khoảng 3.083 khoản vay đi qua 90–179 ngày mà không chạm ngưỡng Default, đồng thời có đủ 4.921 sự kiện cho các kiểm định ở Chương 4.</w:t>
      </w:r>
    </w:p>
    <w:p>
      <w:pPr>
        <w:pStyle w:val="BodyText"/>
      </w:pPr>
      <w:r>
        <w:rPr>
          <w:b/>
          <w:bCs/>
        </w:rPr>
        <w:t xml:space="preserve">Quy tắc</w:t>
      </w:r>
      <w:r>
        <w:rPr>
          <w:b/>
          <w:bCs/>
        </w:rPr>
        <w:t xml:space="preserve"> </w:t>
      </w:r>
      <w:r>
        <w:rPr>
          <w:b/>
          <w:bCs/>
        </w:rPr>
        <w:t xml:space="preserve">“sticky absorbing”</w:t>
      </w:r>
      <w:r>
        <w:rPr>
          <w:b/>
          <w:bCs/>
        </w:rPr>
        <w:t xml:space="preserve">.</w:t>
      </w:r>
      <w:r>
        <w:t xml:space="preserve"> </w:t>
      </w:r>
      <w:r>
        <w:rPr>
          <w:rStyle w:val="VerbatimChar"/>
        </w:rPr>
        <w:t xml:space="preserve">delinquency_status</w:t>
      </w:r>
      <w:r>
        <w:t xml:space="preserve"> </w:t>
      </w:r>
      <w:r>
        <w:t xml:space="preserve">có thể giảm sau khi người vay trả một phần (dữ liệu thực tế quan sát được chuỗi như</w:t>
      </w:r>
      <w:r>
        <w:t xml:space="preserve"> </w:t>
      </w:r>
      <w:r>
        <w:rPr>
          <w:rStyle w:val="VerbatimChar"/>
        </w:rPr>
        <w:t xml:space="preserve">07 → 01 → 02 → 03</w:t>
      </w:r>
      <w:r>
        <w:t xml:space="preserve">). Vì Default phải là trạng thái hấp thụ tuyệt đối, một khi khoản vay chạm điều kiện Default lần đầu tiên (theo bảng trên),</w:t>
      </w:r>
      <w:r>
        <w:t xml:space="preserve"> </w:t>
      </w:r>
      <w:r>
        <w:rPr>
          <w:b/>
          <w:bCs/>
        </w:rPr>
        <w:t xml:space="preserve">mọi bản ghi sau đó trong quỹ đạo của khoản vay đó bị ép gán trạng thái 4 — Default</w:t>
      </w:r>
      <w:r>
        <w:t xml:space="preserve">, bất kể giá trị</w:t>
      </w:r>
      <w:r>
        <w:t xml:space="preserve"> </w:t>
      </w:r>
      <w:r>
        <w:rPr>
          <w:rStyle w:val="VerbatimChar"/>
        </w:rPr>
        <w:t xml:space="preserve">delinquency_status</w:t>
      </w:r>
      <w:r>
        <w:t xml:space="preserve"> </w:t>
      </w:r>
      <w:r>
        <w:t xml:space="preserve">báo cáo thực tế giảm xuống bao nhiêu. Không có</w:t>
      </w:r>
      <w:r>
        <w:t xml:space="preserve"> </w:t>
      </w:r>
      <w:r>
        <w:t xml:space="preserve">“cure”</w:t>
      </w:r>
      <w:r>
        <w:t xml:space="preserve"> </w:t>
      </w:r>
      <w:r>
        <w:t xml:space="preserve">khỏi state 4 trong phạm vi mô hình này.</w:t>
      </w:r>
    </w:p>
    <w:p>
      <w:pPr>
        <w:pStyle w:val="BodyText"/>
      </w:pPr>
      <w:r>
        <w:t xml:space="preserve">Không gian trạng thái tạm thời</w:t>
      </w:r>
      <w:r>
        <w:t xml:space="preserve"> </w:t>
      </w:r>
      <m:oMath>
        <m:r>
          <m:rPr>
            <m:scr m:val="script"/>
            <m:sty m:val="p"/>
          </m:rPr>
          <m:t>T</m:t>
        </m:r>
        <m:r>
          <m:rPr>
            <m:sty m:val="p"/>
          </m:rPr>
          <m:t>=</m:t>
        </m:r>
        <m:r>
          <m:rPr>
            <m:sty m:val="p"/>
          </m:rPr>
          <m:t>{</m:t>
        </m:r>
        <m:r>
          <m:t>0</m:t>
        </m:r>
        <m:r>
          <m:rPr>
            <m:sty m:val="p"/>
          </m:rPr>
          <m:t>,</m:t>
        </m:r>
        <m:r>
          <m:t>1</m:t>
        </m:r>
        <m:r>
          <m:rPr>
            <m:sty m:val="p"/>
          </m:rPr>
          <m:t>,</m:t>
        </m:r>
        <m:r>
          <m:t>2</m:t>
        </m:r>
        <m:r>
          <m:rPr>
            <m:sty m:val="p"/>
          </m:rPr>
          <m:t>,</m:t>
        </m:r>
        <m:r>
          <m:t>3</m:t>
        </m:r>
        <m:r>
          <m:rPr>
            <m:sty m:val="p"/>
          </m:rPr>
          <m:t>}</m:t>
        </m:r>
      </m:oMath>
      <w:r>
        <w:t xml:space="preserve">, không gian hấp thụ</w:t>
      </w:r>
      <w:r>
        <w:t xml:space="preserve"> </w:t>
      </w:r>
      <m:oMath>
        <m:r>
          <m:rPr>
            <m:sty m:val="p"/>
          </m:rPr>
          <m:t>{</m:t>
        </m:r>
        <m:r>
          <m:t>4</m:t>
        </m:r>
        <m:r>
          <m:rPr>
            <m:sty m:val="p"/>
          </m:rPr>
          <m:t>,</m:t>
        </m:r>
        <m:r>
          <m:t>5</m:t>
        </m:r>
        <m:r>
          <m:rPr>
            <m:sty m:val="p"/>
          </m:rPr>
          <m:t>}</m:t>
        </m:r>
      </m:oMath>
      <w:r>
        <w:t xml:space="preserve">;</w:t>
      </w:r>
      <w:r>
        <w:t xml:space="preserve"> </w:t>
      </w:r>
      <m:oMath>
        <m:r>
          <m:t>R</m:t>
        </m:r>
      </m:oMath>
      <w:r>
        <w:t xml:space="preserve"> </w:t>
      </w:r>
      <w:r>
        <w:t xml:space="preserve">có hai cột (cột Default, cột Prepaid) và</w:t>
      </w:r>
      <w:r>
        <w:t xml:space="preserve"> </w:t>
      </w:r>
      <m:oMath>
        <m:sSub>
          <m:e>
            <m:r>
              <m:t>b</m:t>
            </m:r>
          </m:e>
          <m:sub>
            <m:r>
              <m:t>i</m:t>
            </m:r>
            <m:r>
              <m:rPr>
                <m:sty m:val="p"/>
              </m:rPr>
              <m:t>,</m:t>
            </m:r>
            <m:r>
              <m:rPr>
                <m:nor/>
                <m:sty m:val="p"/>
              </m:rPr>
              <m:t>Default</m:t>
            </m:r>
          </m:sub>
        </m:sSub>
        <m:r>
          <m:rPr>
            <m:sty m:val="p"/>
          </m:rPr>
          <m:t>+</m:t>
        </m:r>
        <m:sSub>
          <m:e>
            <m:r>
              <m:t>b</m:t>
            </m:r>
          </m:e>
          <m:sub>
            <m:r>
              <m:t>i</m:t>
            </m:r>
            <m:r>
              <m:rPr>
                <m:sty m:val="p"/>
              </m:rPr>
              <m:t>,</m:t>
            </m:r>
            <m:r>
              <m:rPr>
                <m:nor/>
                <m:sty m:val="p"/>
              </m:rPr>
              <m:t>Prepaid</m:t>
            </m:r>
          </m:sub>
        </m:sSub>
        <m:r>
          <m:rPr>
            <m:sty m:val="p"/>
          </m:rPr>
          <m:t>=</m:t>
        </m:r>
        <m:r>
          <m:t>1</m:t>
        </m:r>
      </m:oMath>
      <w:r>
        <w:t xml:space="preserve"> </w:t>
      </w:r>
      <w:r>
        <w:t xml:space="preserve">với mọi</w:t>
      </w:r>
      <w:r>
        <w:t xml:space="preserve"> </w:t>
      </w:r>
      <m:oMath>
        <m:r>
          <m:t>i</m:t>
        </m:r>
        <m:r>
          <m:rPr>
            <m:sty m:val="p"/>
          </m:rPr>
          <m:t>∈</m:t>
        </m:r>
        <m:r>
          <m:rPr>
            <m:scr m:val="script"/>
            <m:sty m:val="p"/>
          </m:rPr>
          <m:t>T</m:t>
        </m:r>
      </m:oMath>
      <w:r>
        <w:t xml:space="preserve">.</w:t>
      </w:r>
    </w:p>
    <w:p>
      <w:pPr>
        <w:pStyle w:val="BodyText"/>
      </w:pPr>
      <w:r>
        <w:t xml:space="preserve">Các khoản vay rời danh mục vì lý do không phải sự kiện tín dụng (mã</w:t>
      </w:r>
      <w:r>
        <w:t xml:space="preserve"> </w:t>
      </w:r>
      <w:r>
        <w:rPr>
          <w:rStyle w:val="VerbatimChar"/>
        </w:rPr>
        <w:t xml:space="preserve">15</w:t>
      </w:r>
      <w:r>
        <w:t xml:space="preserve">,</w:t>
      </w:r>
      <w:r>
        <w:t xml:space="preserve"> </w:t>
      </w:r>
      <w:r>
        <w:rPr>
          <w:rStyle w:val="VerbatimChar"/>
        </w:rPr>
        <w:t xml:space="preserve">16</w:t>
      </w:r>
      <w:r>
        <w:t xml:space="preserve">,</w:t>
      </w:r>
      <w:r>
        <w:t xml:space="preserve"> </w:t>
      </w:r>
      <w:r>
        <w:rPr>
          <w:rStyle w:val="VerbatimChar"/>
        </w:rPr>
        <w:t xml:space="preserve">96</w:t>
      </w:r>
      <w:r>
        <w:t xml:space="preserve">) được xử lý như</w:t>
      </w:r>
      <w:r>
        <w:t xml:space="preserve"> </w:t>
      </w:r>
      <w:r>
        <w:rPr>
          <w:b/>
          <w:bCs/>
        </w:rPr>
        <w:t xml:space="preserve">kiểm duyệt</w:t>
      </w:r>
      <w:r>
        <w:t xml:space="preserve">: quỹ đạo kết thúc tại tháng cuối cùng quan sát được, không ghi nhận lần chuyển giả sang trạng thái hấp thụ nào.</w:t>
      </w:r>
    </w:p>
    <w:bookmarkEnd w:id="51"/>
    <w:bookmarkStart w:id="52" w:name="xây-dựng-bảng-quỹ-đạo-trạng-thái"/>
    <w:p>
      <w:pPr>
        <w:pStyle w:val="Heading3"/>
      </w:pPr>
      <w:r>
        <w:t xml:space="preserve">3.2.2. Xây dựng bảng quỹ đạo trạng thái</w:t>
      </w:r>
    </w:p>
    <w:p>
      <w:pPr>
        <w:pStyle w:val="FirstParagraph"/>
      </w:pPr>
      <w:r>
        <w:t xml:space="preserve">Từ tệp hiệu suất, dữ liệu được sắp xếp theo</w:t>
      </w:r>
      <w:r>
        <w:t xml:space="preserve"> </w:t>
      </w:r>
      <w:r>
        <w:rPr>
          <w:rStyle w:val="VerbatimChar"/>
        </w:rPr>
        <w:t xml:space="preserve">(LOAN_SEQUENCE_NUMBER, MONTHLY_REPORTING_PERIOD)</w:t>
      </w:r>
      <w:r>
        <w:t xml:space="preserve"> </w:t>
      </w:r>
      <w:r>
        <w:t xml:space="preserve">để thu được bảng quỹ đạo dạng dài với cấu trúc</w:t>
      </w:r>
      <w:r>
        <w:t xml:space="preserve"> </w:t>
      </w:r>
      <w:r>
        <w:rPr>
          <w:rStyle w:val="VerbatimChar"/>
        </w:rPr>
        <w:t xml:space="preserve">(loan_id, month, state)</w:t>
      </w:r>
      <w:r>
        <w:t xml:space="preserve">. Các bước xử lý:</w:t>
      </w:r>
    </w:p>
    <w:p>
      <w:pPr>
        <w:pStyle w:val="Compact"/>
        <w:numPr>
          <w:ilvl w:val="0"/>
          <w:numId w:val="1019"/>
        </w:numPr>
      </w:pPr>
      <w:r>
        <w:rPr>
          <w:b/>
          <w:bCs/>
        </w:rPr>
        <w:t xml:space="preserve">Kiểm tra chất lượng:</w:t>
      </w:r>
      <w:r>
        <w:t xml:space="preserve"> </w:t>
      </w:r>
      <w:r>
        <w:t xml:space="preserve">loại bỏ bản ghi trùng lặp theo cặp (khoản vay, tháng); kiểm tra giá trị thiếu ở trường trạng thái; kiểm tra tính liên tục của chuỗi tháng. Nếu một khoản vay bị gián đoạn tháng báo cáo, quỹ đạo được tách tại điểm gián đoạn để không tạo ra lần chuyển giả qua nhiều tháng. Trên toàn mẫu chỉ có duy nhất một khoản vay xuất hiện gián đoạn kiểu này, nên ảnh hưởng là không đáng kể.</w:t>
      </w:r>
    </w:p>
    <w:p>
      <w:pPr>
        <w:pStyle w:val="Compact"/>
        <w:numPr>
          <w:ilvl w:val="0"/>
          <w:numId w:val="1019"/>
        </w:numPr>
      </w:pPr>
      <w:r>
        <w:rPr>
          <w:b/>
          <w:bCs/>
        </w:rPr>
        <w:t xml:space="preserve">Áp quy tắc hấp thụ:</w:t>
      </w:r>
      <w:r>
        <w:t xml:space="preserve"> </w:t>
      </w:r>
      <w:r>
        <w:t xml:space="preserve">khi khoản vay chạm điều kiện Default hoặc Prepaid lần đầu tiên, mọi bản ghi sau đó của khoản vay vẫn được giữ trong bảng quỹ đạo nhưng bị ép gán đúng trạng thái hấp thụ đã chạm, theo quy tắc</w:t>
      </w:r>
      <w:r>
        <w:t xml:space="preserve"> </w:t>
      </w:r>
      <w:r>
        <w:t xml:space="preserve">“sticky absorbing”</w:t>
      </w:r>
      <w:r>
        <w:t xml:space="preserve"> </w:t>
      </w:r>
      <w:r>
        <w:t xml:space="preserve">ở mục 3.2.1. Trường hợp một khoản vay thỏa đồng thời cả hai điều kiện tại các thời điểm khác nhau, điều kiện Default được ưu tiên vì đây là sự kiện tín dụng xảy ra trước. Cách xử lý này khác với việc cắt bỏ phần đuôi quỹ đạo: nó giữ lại thông tin về số tháng khoản vay thực sự nằm trong trạng thái hấp thụ, đồng thời vẫn đảm bảo không có lần chuyển ngược nào ra khỏi trạng thái đó.</w:t>
      </w:r>
    </w:p>
    <w:p>
      <w:pPr>
        <w:pStyle w:val="Compact"/>
        <w:numPr>
          <w:ilvl w:val="0"/>
          <w:numId w:val="1019"/>
        </w:numPr>
      </w:pPr>
      <w:r>
        <w:rPr>
          <w:b/>
          <w:bCs/>
        </w:rPr>
        <w:t xml:space="preserve">Tạo các bảng chuyển trạng thái</w:t>
      </w:r>
      <w:r>
        <w:t xml:space="preserve"> </w:t>
      </w:r>
      <w:r>
        <w:t xml:space="preserve">phục vụ các phần khác nhau của Chương 4:</w:t>
      </w:r>
    </w:p>
    <w:p>
      <w:pPr>
        <w:pStyle w:val="Compact"/>
        <w:numPr>
          <w:ilvl w:val="1"/>
          <w:numId w:val="1020"/>
        </w:numPr>
      </w:pPr>
      <w:r>
        <w:t xml:space="preserve">cặp liên tiếp</w:t>
      </w:r>
      <w:r>
        <w:t xml:space="preserve"> </w:t>
      </w:r>
      <m:oMath>
        <m:r>
          <m:rPr>
            <m:sty m:val="p"/>
          </m:rPr>
          <m:t>(</m:t>
        </m:r>
        <m:sSub>
          <m:e>
            <m:r>
              <m:t>S</m:t>
            </m:r>
          </m:e>
          <m:sub>
            <m:r>
              <m:t>t</m:t>
            </m:r>
          </m:sub>
        </m:sSub>
        <m:r>
          <m:rPr>
            <m:sty m:val="p"/>
          </m:rPr>
          <m:t>,</m:t>
        </m:r>
        <m:sSub>
          <m:e>
            <m:r>
              <m:t>S</m:t>
            </m:r>
          </m:e>
          <m:sub>
            <m:r>
              <m:t>t</m:t>
            </m:r>
            <m:r>
              <m:rPr>
                <m:sty m:val="p"/>
              </m:rPr>
              <m:t>+</m:t>
            </m:r>
            <m:r>
              <m:t>1</m:t>
            </m:r>
          </m:sub>
        </m:sSub>
        <m:r>
          <m:rPr>
            <m:sty m:val="p"/>
          </m:rPr>
          <m:t>)</m:t>
        </m:r>
      </m:oMath>
      <w:r>
        <w:t xml:space="preserve"> </w:t>
      </w:r>
      <w:r>
        <w:t xml:space="preserve">— ước lượng</w:t>
      </w:r>
      <w:r>
        <w:t xml:space="preserve"> </w:t>
      </w:r>
      <m:oMath>
        <m:acc>
          <m:accPr>
            <m:chr m:val="̂"/>
          </m:accPr>
          <m:e>
            <m:r>
              <m:t>P</m:t>
            </m:r>
          </m:e>
        </m:acc>
      </m:oMath>
      <w:r>
        <w:t xml:space="preserve"> </w:t>
      </w:r>
      <w:r>
        <w:t xml:space="preserve">(mục 4.1) và kiểm định thuần nhất (mục 4.2);</w:t>
      </w:r>
    </w:p>
    <w:p>
      <w:pPr>
        <w:pStyle w:val="Compact"/>
        <w:numPr>
          <w:ilvl w:val="1"/>
          <w:numId w:val="1020"/>
        </w:numPr>
      </w:pPr>
      <w:r>
        <w:t xml:space="preserve">bộ ba liên tiếp</w:t>
      </w:r>
      <w:r>
        <w:t xml:space="preserve"> </w:t>
      </w:r>
      <m:oMath>
        <m:r>
          <m:rPr>
            <m:sty m:val="p"/>
          </m:rPr>
          <m:t>(</m:t>
        </m:r>
        <m:sSub>
          <m:e>
            <m:r>
              <m:t>S</m:t>
            </m:r>
          </m:e>
          <m:sub>
            <m:r>
              <m:t>t</m:t>
            </m:r>
            <m:r>
              <m:rPr>
                <m:sty m:val="p"/>
              </m:rPr>
              <m:t>−</m:t>
            </m:r>
            <m:r>
              <m:t>1</m:t>
            </m:r>
          </m:sub>
        </m:sSub>
        <m:r>
          <m:rPr>
            <m:sty m:val="p"/>
          </m:rPr>
          <m:t>,</m:t>
        </m:r>
        <m:sSub>
          <m:e>
            <m:r>
              <m:t>S</m:t>
            </m:r>
          </m:e>
          <m:sub>
            <m:r>
              <m:t>t</m:t>
            </m:r>
          </m:sub>
        </m:sSub>
        <m:r>
          <m:rPr>
            <m:sty m:val="p"/>
          </m:rPr>
          <m:t>,</m:t>
        </m:r>
        <m:sSub>
          <m:e>
            <m:r>
              <m:t>S</m:t>
            </m:r>
          </m:e>
          <m:sub>
            <m:r>
              <m:t>t</m:t>
            </m:r>
            <m:r>
              <m:rPr>
                <m:sty m:val="p"/>
              </m:rPr>
              <m:t>+</m:t>
            </m:r>
            <m:r>
              <m:t>1</m:t>
            </m:r>
          </m:sub>
        </m:sSub>
        <m:r>
          <m:rPr>
            <m:sty m:val="p"/>
          </m:rPr>
          <m:t>)</m:t>
        </m:r>
      </m:oMath>
      <w:r>
        <w:t xml:space="preserve"> </w:t>
      </w:r>
      <w:r>
        <w:t xml:space="preserve">— kiểm định bậc Markov (mục 4.2);</w:t>
      </w:r>
    </w:p>
    <w:p>
      <w:pPr>
        <w:pStyle w:val="Compact"/>
        <w:numPr>
          <w:ilvl w:val="1"/>
          <w:numId w:val="1020"/>
        </w:numPr>
      </w:pPr>
      <w:r>
        <w:t xml:space="preserve">cặp cách ba tháng</w:t>
      </w:r>
      <w:r>
        <w:t xml:space="preserve"> </w:t>
      </w:r>
      <m:oMath>
        <m:r>
          <m:rPr>
            <m:sty m:val="p"/>
          </m:rPr>
          <m:t>(</m:t>
        </m:r>
        <m:sSub>
          <m:e>
            <m:r>
              <m:t>S</m:t>
            </m:r>
          </m:e>
          <m:sub>
            <m:r>
              <m:t>t</m:t>
            </m:r>
          </m:sub>
        </m:sSub>
        <m:r>
          <m:rPr>
            <m:sty m:val="p"/>
          </m:rPr>
          <m:t>,</m:t>
        </m:r>
        <m:sSub>
          <m:e>
            <m:r>
              <m:t>S</m:t>
            </m:r>
          </m:e>
          <m:sub>
            <m:r>
              <m:t>t</m:t>
            </m:r>
            <m:r>
              <m:rPr>
                <m:sty m:val="p"/>
              </m:rPr>
              <m:t>+</m:t>
            </m:r>
            <m:r>
              <m:t>3</m:t>
            </m:r>
          </m:sub>
        </m:sSub>
        <m:r>
          <m:rPr>
            <m:sty m:val="p"/>
          </m:rPr>
          <m:t>)</m:t>
        </m:r>
      </m:oMath>
      <w:r>
        <w:t xml:space="preserve"> </w:t>
      </w:r>
      <w:r>
        <w:t xml:space="preserve">— ước lượng trực tiếp</w:t>
      </w:r>
      <w:r>
        <w:t xml:space="preserve"> </w:t>
      </w:r>
      <m:oMath>
        <m:sSup>
          <m:e>
            <m:acc>
              <m:accPr>
                <m:chr m:val="̂"/>
              </m:accPr>
              <m:e>
                <m:r>
                  <m:t>P</m:t>
                </m:r>
              </m:e>
            </m:acc>
          </m:e>
          <m:sup>
            <m:r>
              <m:rPr>
                <m:sty m:val="p"/>
              </m:rPr>
              <m:t>(</m:t>
            </m:r>
            <m:r>
              <m:t>3</m:t>
            </m:r>
            <m:r>
              <m:rPr>
                <m:sty m:val="p"/>
              </m:rPr>
              <m:t>)</m:t>
            </m:r>
          </m:sup>
        </m:sSup>
      </m:oMath>
      <w:r>
        <w:t xml:space="preserve"> </w:t>
      </w:r>
      <w:r>
        <w:t xml:space="preserve">cho kiểm chứng Chapman–Kolmogorov (mục 4.3).</w:t>
      </w:r>
    </w:p>
    <w:p>
      <w:pPr>
        <w:pStyle w:val="FirstParagraph"/>
      </w:pPr>
      <w:r>
        <w:t xml:space="preserve">Mỗi lần chuyển được gắn với</w:t>
      </w:r>
      <w:r>
        <w:t xml:space="preserve"> </w:t>
      </w:r>
      <w:r>
        <w:rPr>
          <w:b/>
          <w:bCs/>
        </w:rPr>
        <w:t xml:space="preserve">tháng xảy ra chuyển</w:t>
      </w:r>
      <w:r>
        <w:t xml:space="preserve"> </w:t>
      </w:r>
      <w:r>
        <w:t xml:space="preserve">(tháng</w:t>
      </w:r>
      <w:r>
        <w:t xml:space="preserve"> </w:t>
      </w:r>
      <m:oMath>
        <m:r>
          <m:t>t</m:t>
        </m:r>
        <m:r>
          <m:rPr>
            <m:sty m:val="p"/>
          </m:rPr>
          <m:t>+</m:t>
        </m:r>
        <m:r>
          <m:t>1</m:t>
        </m:r>
      </m:oMath>
      <w:r>
        <w:t xml:space="preserve">), làm căn cứ chia dữ liệu theo thời gian.</w:t>
      </w:r>
    </w:p>
    <w:bookmarkEnd w:id="52"/>
    <w:bookmarkStart w:id="53" w:name="chia-dữ-liệu-theo-thời-gian"/>
    <w:p>
      <w:pPr>
        <w:pStyle w:val="Heading3"/>
      </w:pPr>
      <w:r>
        <w:t xml:space="preserve">3.2.3. Chia dữ liệu theo thời gian</w:t>
      </w:r>
    </w:p>
    <w:p>
      <w:pPr>
        <w:pStyle w:val="FirstParagraph"/>
      </w:pPr>
      <w:r>
        <w:t xml:space="preserve">Vì đây là dữ liệu chuỗi thời gian, việc chia ngẫu nhiên sẽ làm rò rỉ thông tin của tương lai vào quá trình ước lượng. Việc chia áp dụng theo</w:t>
      </w:r>
      <w:r>
        <w:t xml:space="preserve"> </w:t>
      </w:r>
      <w:r>
        <w:rPr>
          <w:b/>
          <w:bCs/>
        </w:rPr>
        <w:t xml:space="preserve">mốc lịch chung</w:t>
      </w:r>
      <w:r>
        <w:t xml:space="preserve"> </w:t>
      </w:r>
      <m:oMath>
        <m:r>
          <m:t>τ</m:t>
        </m:r>
      </m:oMath>
      <w:r>
        <w:t xml:space="preserve"> </w:t>
      </w:r>
      <w:r>
        <w:t xml:space="preserve">cho cả 3 vintage (hợp lệ vì cả 3 vintage cùng chung một mốc cắt 03/2026, chỉ khác điểm bắt đầu quan sát):</w:t>
      </w:r>
    </w:p>
    <w:p>
      <w:pPr>
        <w:pStyle w:val="BodyText"/>
      </w:pPr>
      <w:r>
        <w:t xml:space="preserve">Mốc</w:t>
      </w:r>
      <w:r>
        <w:t xml:space="preserve"> </w:t>
      </w:r>
      <m:oMath>
        <m:r>
          <m:t>τ</m:t>
        </m:r>
      </m:oMath>
      <w:r>
        <w:t xml:space="preserve"> </w:t>
      </w:r>
      <w:r>
        <w:t xml:space="preserve">được xác định là tháng nằm ở phân vị 80% của trục lịch gộp liên tục từ 01/2016 đến 03/2026 (123 tháng, tương ứng tháng thứ 98), cho kết quả</w:t>
      </w:r>
      <w:r>
        <w:t xml:space="preserve"> </w:t>
      </w:r>
      <m:oMath>
        <m:r>
          <m:t>τ</m:t>
        </m:r>
        <m:r>
          <m:rPr>
            <m:sty m:val="p"/>
          </m:rPr>
          <m:t>=</m:t>
        </m:r>
        <m:r>
          <m:t>02</m:t>
        </m:r>
        <m:r>
          <m:rPr>
            <m:sty m:val="p"/>
          </m:rPr>
          <m:t>/</m:t>
        </m:r>
        <m:r>
          <m:t>2024</m:t>
        </m:r>
      </m:oMath>
      <w:r>
        <w:t xml:space="preserve">. Hai tập dữ liệu thu được như sau:</w:t>
      </w:r>
    </w:p>
    <w:p>
      <w:pPr>
        <w:pStyle w:val="Compact"/>
        <w:numPr>
          <w:ilvl w:val="0"/>
          <w:numId w:val="1021"/>
        </w:numPr>
      </w:pPr>
      <w:r>
        <w:rPr>
          <w:b/>
          <w:bCs/>
        </w:rPr>
        <w:t xml:space="preserve">Tập ước lượng:</w:t>
      </w:r>
      <w:r>
        <w:t xml:space="preserve"> </w:t>
      </w:r>
      <w:r>
        <w:t xml:space="preserve">các lần chuyển xảy ra từ 01/2016 đến hết 02/2024, gồm 7.253.423 bản ghi của 150.000 khoản vay, trong đó 4.728 khoản vay chạm trạng thái Default. Toàn bộ tham số</w:t>
      </w:r>
      <w:r>
        <w:t xml:space="preserve"> </w:t>
      </w:r>
      <m:oMath>
        <m:acc>
          <m:accPr>
            <m:chr m:val="̂"/>
          </m:accPr>
          <m:e>
            <m:r>
              <m:t>P</m:t>
            </m:r>
          </m:e>
        </m:acc>
      </m:oMath>
      <w:r>
        <w:t xml:space="preserve">,</w:t>
      </w:r>
      <w:r>
        <w:t xml:space="preserve"> </w:t>
      </w:r>
      <m:oMath>
        <m:acc>
          <m:accPr>
            <m:chr m:val="̂"/>
          </m:accPr>
          <m:e>
            <m:r>
              <m:t>π</m:t>
            </m:r>
          </m:e>
        </m:acc>
      </m:oMath>
      <w:r>
        <w:t xml:space="preserve">,</w:t>
      </w:r>
      <w:r>
        <w:t xml:space="preserve"> </w:t>
      </w:r>
      <m:oMath>
        <m:acc>
          <m:accPr>
            <m:chr m:val="̂"/>
          </m:accPr>
          <m:e>
            <m:r>
              <m:t>N</m:t>
            </m:r>
          </m:e>
        </m:acc>
      </m:oMath>
      <w:r>
        <w:t xml:space="preserve">,</w:t>
      </w:r>
      <w:r>
        <w:t xml:space="preserve"> </w:t>
      </w:r>
      <m:oMath>
        <m:acc>
          <m:accPr>
            <m:chr m:val="̂"/>
          </m:accPr>
          <m:e>
            <m:r>
              <m:t>B</m:t>
            </m:r>
          </m:e>
        </m:acc>
      </m:oMath>
      <w:r>
        <w:t xml:space="preserve"> </w:t>
      </w:r>
      <w:r>
        <w:t xml:space="preserve">và các kiểm định ở mục 4.1–4.4 chỉ sử dụng tập này.</w:t>
      </w:r>
    </w:p>
    <w:p>
      <w:pPr>
        <w:pStyle w:val="Compact"/>
        <w:numPr>
          <w:ilvl w:val="0"/>
          <w:numId w:val="1021"/>
        </w:numPr>
      </w:pPr>
      <w:r>
        <w:rPr>
          <w:b/>
          <w:bCs/>
        </w:rPr>
        <w:t xml:space="preserve">Tập kiểm định:</w:t>
      </w:r>
      <w:r>
        <w:t xml:space="preserve"> </w:t>
      </w:r>
      <w:r>
        <w:t xml:space="preserve">25 tháng cuối, từ 03/2024 đến 03/2026, gồm 986.010 bản ghi của 42.458 khoản vay còn hoạt động, trong đó 2.910 khoản vay chạm trạng thái Default. Tập này chỉ được dùng ở bước backtest tại mục 4.5.</w:t>
      </w:r>
    </w:p>
    <w:p>
      <w:pPr>
        <w:pStyle w:val="FirstParagraph"/>
      </w:pPr>
      <w:r>
        <w:t xml:space="preserve">Cần lưu ý rằng vintage 2017 và 2018 chỉ đóng góp dữ liệu kể từ tháng bắt đầu quan sát của chính chúng, nên tập ước lượng không cân bằng hoàn toàn giữa ba vintage ở các năm đầu.</w:t>
      </w:r>
    </w:p>
    <w:bookmarkEnd w:id="53"/>
    <w:bookmarkEnd w:id="54"/>
    <w:bookmarkStart w:id="55" w:name="phương-pháp-ước-lượng-và-tính-toán"/>
    <w:p>
      <w:pPr>
        <w:pStyle w:val="Heading2"/>
      </w:pPr>
      <w:r>
        <w:t xml:space="preserve">3.3. Phương pháp ước lượng và tính toán</w:t>
      </w:r>
    </w:p>
    <w:p>
      <w:pPr>
        <w:pStyle w:val="FirstParagraph"/>
      </w:pPr>
      <w:r>
        <w:t xml:space="preserve">Toàn bộ các phép tính của mô hình được</w:t>
      </w:r>
      <w:r>
        <w:t xml:space="preserve"> </w:t>
      </w:r>
      <w:r>
        <w:rPr>
          <w:b/>
          <w:bCs/>
        </w:rPr>
        <w:t xml:space="preserve">tự cài đặt</w:t>
      </w:r>
      <w:r>
        <w:t xml:space="preserve"> </w:t>
      </w:r>
      <w:r>
        <w:t xml:space="preserve">bằng Python (thư viện</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scipy.stats</w:t>
      </w:r>
      <w:r>
        <w:t xml:space="preserve">), không sử dụng các thư viện mô hình Markov, HMM hay phân tích sống sót có sẵn, nhằm đảm bảo mỗi kết quả đều truy vết được về công thức ở Chương 2.</w:t>
      </w:r>
    </w:p>
    <w:p>
      <w:pPr>
        <w:pStyle w:val="Compact"/>
        <w:numPr>
          <w:ilvl w:val="0"/>
          <w:numId w:val="1022"/>
        </w:numPr>
      </w:pPr>
      <w:r>
        <w:rPr>
          <w:b/>
          <w:bCs/>
        </w:rPr>
        <w:t xml:space="preserve">Ma trận đếm và MLE:</w:t>
      </w:r>
      <w:r>
        <w:t xml:space="preserve"> </w:t>
      </w:r>
      <w:r>
        <w:t xml:space="preserve">đếm</w:t>
      </w:r>
      <w:r>
        <w:t xml:space="preserve"> </w:t>
      </w:r>
      <m:oMath>
        <m:sSub>
          <m:e>
            <m:r>
              <m:t>n</m:t>
            </m:r>
          </m:e>
          <m:sub>
            <m:r>
              <m:t>i</m:t>
            </m:r>
            <m:r>
              <m:t>j</m:t>
            </m:r>
          </m:sub>
        </m:sSub>
      </m:oMath>
      <w:r>
        <w:t xml:space="preserve"> </w:t>
      </w:r>
      <w:r>
        <w:t xml:space="preserve">từ bảng cặp chuyển theo (2.7), chuẩn hóa theo hàng để được</w:t>
      </w:r>
      <w:r>
        <w:t xml:space="preserve"> </w:t>
      </w:r>
      <m:oMath>
        <m:acc>
          <m:accPr>
            <m:chr m:val="̂"/>
          </m:accPr>
          <m:e>
            <m:r>
              <m:t>P</m:t>
            </m:r>
          </m:e>
        </m:acc>
      </m:oMath>
      <w:r>
        <w:t xml:space="preserve"> </w:t>
      </w:r>
      <w:r>
        <w:t xml:space="preserve">theo (2.10); gán hàng hấp thụ bằng vectơ đơn vị.</w:t>
      </w:r>
    </w:p>
    <w:p>
      <w:pPr>
        <w:pStyle w:val="Compact"/>
        <w:numPr>
          <w:ilvl w:val="0"/>
          <w:numId w:val="1022"/>
        </w:numPr>
      </w:pPr>
      <w:r>
        <w:rPr>
          <w:b/>
          <w:bCs/>
        </w:rPr>
        <w:t xml:space="preserve">Ma trận chuyển nhiều bước:</w:t>
      </w:r>
      <w:r>
        <w:t xml:space="preserve"> </w:t>
      </w:r>
      <w:r>
        <w:t xml:space="preserve">tính</w:t>
      </w:r>
      <w:r>
        <w:t xml:space="preserve"> </w:t>
      </w:r>
      <m:oMath>
        <m:sSup>
          <m:e>
            <m:acc>
              <m:accPr>
                <m:chr m:val="̂"/>
              </m:accPr>
              <m:e>
                <m:r>
                  <m:t>P</m:t>
                </m:r>
              </m:e>
            </m:acc>
          </m:e>
          <m:sup>
            <m:r>
              <m:t>n</m:t>
            </m:r>
          </m:sup>
        </m:sSup>
      </m:oMath>
      <w:r>
        <w:t xml:space="preserve"> </w:t>
      </w:r>
      <w:r>
        <w:t xml:space="preserve">bằng phép nhân ma trận lặp theo (2.12).</w:t>
      </w:r>
    </w:p>
    <w:p>
      <w:pPr>
        <w:pStyle w:val="Compact"/>
        <w:numPr>
          <w:ilvl w:val="0"/>
          <w:numId w:val="1022"/>
        </w:numPr>
      </w:pPr>
      <w:r>
        <w:rPr>
          <w:b/>
          <w:bCs/>
        </w:rPr>
        <w:t xml:space="preserve">Phân phối dừng:</w:t>
      </w:r>
      <w:r>
        <w:t xml:space="preserve"> </w:t>
      </w:r>
      <w:r>
        <w:t xml:space="preserve">giải hệ tuyến tính (2.14) kèm điều kiện chuẩn hóa như mô tả ở mục 2.4.3, bằng phương pháp bình phương tối thiểu. Phân phối tựa dừng nêu ở mục 2.4.4 được cân nhắc nhưng cuối cùng không sử dụng, vì phép so sánh có ý nghĩa thực nghiệm đã được thực hiện qua phân phối dự báo hữu hạn kỳ (mục 3.4.4).</w:t>
      </w:r>
    </w:p>
    <w:p>
      <w:pPr>
        <w:pStyle w:val="Compact"/>
        <w:numPr>
          <w:ilvl w:val="0"/>
          <w:numId w:val="1022"/>
        </w:numPr>
      </w:pPr>
      <w:r>
        <w:rPr>
          <w:b/>
          <w:bCs/>
        </w:rPr>
        <w:t xml:space="preserve">Ma trận cơ bản và xác suất hấp thụ:</w:t>
      </w:r>
      <w:r>
        <w:t xml:space="preserve"> </w:t>
      </w:r>
      <w:r>
        <w:t xml:space="preserve">tách</w:t>
      </w:r>
      <w:r>
        <w:t xml:space="preserve"> </w:t>
      </w:r>
      <m:oMath>
        <m:acc>
          <m:accPr>
            <m:chr m:val="̂"/>
          </m:accPr>
          <m:e>
            <m:r>
              <m:t>Q</m:t>
            </m:r>
          </m:e>
        </m:acc>
      </m:oMath>
      <w:r>
        <w:t xml:space="preserve"> </w:t>
      </w:r>
      <w:r>
        <w:t xml:space="preserve">(4×4, bốn trạng thái tạm thời) và</w:t>
      </w:r>
      <w:r>
        <w:t xml:space="preserve"> </w:t>
      </w:r>
      <m:oMath>
        <m:acc>
          <m:accPr>
            <m:chr m:val="̂"/>
          </m:accPr>
          <m:e>
            <m:r>
              <m:t>R</m:t>
            </m:r>
          </m:e>
        </m:acc>
      </m:oMath>
      <w:r>
        <w:t xml:space="preserve"> </w:t>
      </w:r>
      <w:r>
        <w:t xml:space="preserve">(4×2, hai cột Default/Prepaid) theo dạng chuẩn (2.15), tính</w:t>
      </w:r>
      <w:r>
        <w:t xml:space="preserve"> </w:t>
      </w:r>
      <m:oMath>
        <m:acc>
          <m:accPr>
            <m:chr m:val="̂"/>
          </m:accPr>
          <m:e>
            <m:r>
              <m:t>N</m:t>
            </m:r>
          </m:e>
        </m:acc>
        <m:r>
          <m:rPr>
            <m:sty m:val="p"/>
          </m:rPr>
          <m:t>=</m:t>
        </m:r>
        <m:r>
          <m:rPr>
            <m:sty m:val="p"/>
          </m:rPr>
          <m:t>(</m:t>
        </m:r>
        <m:r>
          <m:t>I</m:t>
        </m:r>
        <m:r>
          <m:rPr>
            <m:sty m:val="p"/>
          </m:rPr>
          <m:t>−</m:t>
        </m:r>
        <m:acc>
          <m:accPr>
            <m:chr m:val="̂"/>
          </m:accPr>
          <m:e>
            <m:r>
              <m:t>Q</m:t>
            </m:r>
          </m:e>
        </m:acc>
        <m:sSup>
          <m:e>
            <m:r>
              <m:rPr>
                <m:sty m:val="p"/>
              </m:rPr>
              <m:t>)</m:t>
            </m:r>
          </m:e>
          <m:sup>
            <m:r>
              <m:rPr>
                <m:sty m:val="p"/>
              </m:rPr>
              <m:t>−</m:t>
            </m:r>
            <m:r>
              <m:t>1</m:t>
            </m:r>
          </m:sup>
        </m:sSup>
      </m:oMath>
      <w:r>
        <w:t xml:space="preserve"> </w:t>
      </w:r>
      <w:r>
        <w:t xml:space="preserve">theo (2.16) và</w:t>
      </w:r>
      <w:r>
        <w:t xml:space="preserve"> </w:t>
      </w:r>
      <m:oMath>
        <m:acc>
          <m:accPr>
            <m:chr m:val="̂"/>
          </m:accPr>
          <m:e>
            <m:r>
              <m:t>B</m:t>
            </m:r>
          </m:e>
        </m:acc>
        <m:r>
          <m:rPr>
            <m:sty m:val="p"/>
          </m:rPr>
          <m:t>=</m:t>
        </m:r>
        <m:acc>
          <m:accPr>
            <m:chr m:val="̂"/>
          </m:accPr>
          <m:e>
            <m:r>
              <m:t>N</m:t>
            </m:r>
          </m:e>
        </m:acc>
        <m:acc>
          <m:accPr>
            <m:chr m:val="̂"/>
          </m:accPr>
          <m:e>
            <m:r>
              <m:t>R</m:t>
            </m:r>
          </m:e>
        </m:acc>
      </m:oMath>
      <w:r>
        <w:t xml:space="preserve"> </w:t>
      </w:r>
      <w:r>
        <w:t xml:space="preserve">theo (2.18). Ma trận</w:t>
      </w:r>
      <w:r>
        <w:t xml:space="preserve"> </w:t>
      </w:r>
      <m:oMath>
        <m:acc>
          <m:accPr>
            <m:chr m:val="̂"/>
          </m:accPr>
          <m:e>
            <m:r>
              <m:t>Q</m:t>
            </m:r>
          </m:e>
        </m:acc>
      </m:oMath>
      <w:r>
        <w:t xml:space="preserve"> </w:t>
      </w:r>
      <w:r>
        <w:t xml:space="preserve">chỉ có kích thước 4×4 và cách xa ma trận suy biến nên phép nghịch đảo trực tiếp là ổn định về mặt số; số tháng kỳ vọng đến khi bị hấp thụ xuất phát từ trạng thái</w:t>
      </w:r>
      <w:r>
        <w:t xml:space="preserve"> </w:t>
      </w:r>
      <m:oMath>
        <m:r>
          <m:t>i</m:t>
        </m:r>
      </m:oMath>
      <w:r>
        <w:t xml:space="preserve"> </w:t>
      </w:r>
      <w:r>
        <w:t xml:space="preserve">được tính bằng tổng hàng</w:t>
      </w:r>
      <w:r>
        <w:t xml:space="preserve"> </w:t>
      </w:r>
      <m:oMath>
        <m:r>
          <m:t>i</m:t>
        </m:r>
      </m:oMath>
      <w:r>
        <w:t xml:space="preserve"> </w:t>
      </w:r>
      <w:r>
        <w:t xml:space="preserve">của</w:t>
      </w:r>
      <w:r>
        <w:t xml:space="preserve"> </w:t>
      </w:r>
      <m:oMath>
        <m:acc>
          <m:accPr>
            <m:chr m:val="̂"/>
          </m:accPr>
          <m:e>
            <m:r>
              <m:t>N</m:t>
            </m:r>
          </m:e>
        </m:acc>
      </m:oMath>
      <w:r>
        <w:t xml:space="preserve">. Cho backtest kỳ hạn hữu hạn ở mục 3.4.5, áp dụng (2.19) và lấy riêng cột Default:</w:t>
      </w:r>
      <w:r>
        <w:t xml:space="preserve"> </w:t>
      </w:r>
      <m:oMath>
        <m:sSub>
          <m:e>
            <m:r>
              <m:rPr>
                <m:sty m:val="p"/>
              </m:rPr>
              <m:t>P</m:t>
            </m:r>
            <m:r>
              <m:rPr>
                <m:sty m:val="p"/>
              </m:rPr>
              <m:t>D</m:t>
            </m:r>
          </m:e>
          <m:sub>
            <m:r>
              <m:t>i</m:t>
            </m:r>
          </m:sub>
        </m:sSub>
        <m:r>
          <m:rPr>
            <m:sty m:val="p"/>
          </m:rPr>
          <m:t>(</m:t>
        </m:r>
        <m:r>
          <m:t>H</m:t>
        </m:r>
        <m:r>
          <m:rPr>
            <m:sty m:val="p"/>
          </m:rPr>
          <m:t>)</m:t>
        </m:r>
        <m:r>
          <m:rPr>
            <m:sty m:val="p"/>
          </m:rPr>
          <m:t>=</m:t>
        </m:r>
        <m:r>
          <m:rPr>
            <m:sty m:val="p"/>
          </m:rPr>
          <m:t>[</m:t>
        </m:r>
        <m:r>
          <m:rPr>
            <m:sty m:val="p"/>
          </m:rPr>
          <m:t>(</m:t>
        </m:r>
        <m:r>
          <m:t>I</m:t>
        </m:r>
        <m:r>
          <m:rPr>
            <m:sty m:val="p"/>
          </m:rPr>
          <m:t>−</m:t>
        </m:r>
        <m:sSup>
          <m:e>
            <m:acc>
              <m:accPr>
                <m:chr m:val="̂"/>
              </m:accPr>
              <m:e>
                <m:r>
                  <m:t>Q</m:t>
                </m:r>
              </m:e>
            </m:acc>
          </m:e>
          <m:sup>
            <m:r>
              <m:t>H</m:t>
            </m:r>
          </m:sup>
        </m:sSup>
        <m:r>
          <m:rPr>
            <m:sty m:val="p"/>
          </m:rPr>
          <m:t>)</m:t>
        </m:r>
        <m:acc>
          <m:accPr>
            <m:chr m:val="̂"/>
          </m:accPr>
          <m:e>
            <m:r>
              <m:t>N</m:t>
            </m:r>
          </m:e>
        </m:acc>
        <m:acc>
          <m:accPr>
            <m:chr m:val="̂"/>
          </m:accPr>
          <m:e>
            <m:r>
              <m:t>R</m:t>
            </m:r>
          </m:e>
        </m:acc>
        <m:sSub>
          <m:e>
            <m:r>
              <m:rPr>
                <m:sty m:val="p"/>
              </m:rPr>
              <m:t>]</m:t>
            </m:r>
          </m:e>
          <m:sub>
            <m:r>
              <m:t>i</m:t>
            </m:r>
            <m:r>
              <m:rPr>
                <m:sty m:val="p"/>
              </m:rPr>
              <m:t>,</m:t>
            </m:r>
            <m:r>
              <m:rPr>
                <m:nor/>
                <m:sty m:val="p"/>
              </m:rPr>
              <m:t>Default</m:t>
            </m:r>
          </m:sub>
        </m:sSub>
      </m:oMath>
      <w:r>
        <w:t xml:space="preserve">.</w:t>
      </w:r>
    </w:p>
    <w:bookmarkEnd w:id="55"/>
    <w:bookmarkStart w:id="61" w:name="thiết-kế-kiểm-định-và-đánh-giá-mô-hình"/>
    <w:p>
      <w:pPr>
        <w:pStyle w:val="Heading2"/>
      </w:pPr>
      <w:r>
        <w:t xml:space="preserve">3.4. Thiết kế kiểm định và đánh giá mô hình</w:t>
      </w:r>
    </w:p>
    <w:bookmarkStart w:id="56" w:name="X5a5875a5b42e3e60ee5f2e41ad0a6e72d81315e"/>
    <w:p>
      <w:pPr>
        <w:pStyle w:val="Heading3"/>
      </w:pPr>
      <w:r>
        <w:t xml:space="preserve">3.4.1. Kiểm định tính thuần nhất theo thời gian</w:t>
      </w:r>
    </w:p>
    <w:p>
      <w:pPr>
        <w:pStyle w:val="Compact"/>
        <w:numPr>
          <w:ilvl w:val="0"/>
          <w:numId w:val="1023"/>
        </w:numPr>
      </w:pPr>
      <w:r>
        <w:rPr>
          <w:b/>
          <w:bCs/>
        </w:rPr>
        <w:t xml:space="preserve">Giai đoạn con:</w:t>
      </w:r>
      <w:r>
        <w:t xml:space="preserve"> </w:t>
      </w:r>
      <w:r>
        <w:t xml:space="preserve">chia tập ước lượng theo</w:t>
      </w:r>
      <w:r>
        <w:t xml:space="preserve"> </w:t>
      </w:r>
      <w:r>
        <w:rPr>
          <w:b/>
          <w:bCs/>
        </w:rPr>
        <w:t xml:space="preserve">năm dương lịch</w:t>
      </w:r>
      <w:r>
        <w:t xml:space="preserve"> </w:t>
      </w:r>
      <w:r>
        <w:t xml:space="preserve">của tháng xảy ra chuyển, thu được 9 giai đoạn từ 2016 đến 2024. Thiết kế dự phòng quy tắc gộp hai năm liền kề nếu một năm có quá ít lần chuyển xuất phát từ các trạng thái quá hạn; trên dữ liệu thực tế, quy tắc này không phải dùng đến vì năm mỏng nhất (2024, chỉ tính đến mốc</w:t>
      </w:r>
      <w:r>
        <w:t xml:space="preserve"> </w:t>
      </w:r>
      <m:oMath>
        <m:r>
          <m:t>τ</m:t>
        </m:r>
      </m:oMath>
      <w:r>
        <w:t xml:space="preserve">) vẫn có 80.133 lần chuyển xuất phát từ bốn trạng thái tạm thời.</w:t>
      </w:r>
    </w:p>
    <w:p>
      <w:pPr>
        <w:pStyle w:val="Compact"/>
        <w:numPr>
          <w:ilvl w:val="0"/>
          <w:numId w:val="1023"/>
        </w:numPr>
      </w:pPr>
      <w:r>
        <w:rPr>
          <w:b/>
          <w:bCs/>
        </w:rPr>
        <w:t xml:space="preserve">Kiểm định tổng thể:</w:t>
      </w:r>
      <w:r>
        <w:t xml:space="preserve"> </w:t>
      </w:r>
      <w:r>
        <w:t xml:space="preserve">áp dụng (2.20)/(2.21) cho toàn bộ</w:t>
      </w:r>
      <w:r>
        <w:t xml:space="preserve"> </w:t>
      </w:r>
      <m:oMath>
        <m:r>
          <m:t>G</m:t>
        </m:r>
      </m:oMath>
      <w:r>
        <w:t xml:space="preserve"> </w:t>
      </w:r>
      <w:r>
        <w:t xml:space="preserve">giai đoạn, bậc tự do theo (2.22).</w:t>
      </w:r>
    </w:p>
    <w:p>
      <w:pPr>
        <w:pStyle w:val="Compact"/>
        <w:numPr>
          <w:ilvl w:val="0"/>
          <w:numId w:val="1023"/>
        </w:numPr>
      </w:pPr>
      <w:r>
        <w:rPr>
          <w:b/>
          <w:bCs/>
        </w:rPr>
        <w:t xml:space="preserve">Kiểm định từng cặp:</w:t>
      </w:r>
      <w:r>
        <w:t xml:space="preserve"> </w:t>
      </w:r>
      <w:r>
        <w:t xml:space="preserve">so sánh các cặp năm liền kề (và cặp trước/sau 2020) với</w:t>
      </w:r>
      <w:r>
        <w:t xml:space="preserve"> </w:t>
      </w:r>
      <m:oMath>
        <m:r>
          <m:t>G</m:t>
        </m:r>
        <m:r>
          <m:rPr>
            <m:sty m:val="p"/>
          </m:rPr>
          <m:t>=</m:t>
        </m:r>
        <m:r>
          <m:t>2</m:t>
        </m:r>
      </m:oMath>
      <w:r>
        <w:t xml:space="preserve">, hiệu chỉnh Bonferroni cho mức ý nghĩa.</w:t>
      </w:r>
    </w:p>
    <w:p>
      <w:pPr>
        <w:pStyle w:val="Compact"/>
        <w:numPr>
          <w:ilvl w:val="0"/>
          <w:numId w:val="1023"/>
        </w:numPr>
      </w:pPr>
      <w:r>
        <w:rPr>
          <w:b/>
          <w:bCs/>
        </w:rPr>
        <w:t xml:space="preserve">Mức ý nghĩa:</w:t>
      </w:r>
      <w:r>
        <w:t xml:space="preserve"> </w:t>
      </w:r>
      <m:oMath>
        <m:r>
          <m:t>α</m:t>
        </m:r>
        <m:r>
          <m:rPr>
            <m:sty m:val="p"/>
          </m:rPr>
          <m:t>=</m:t>
        </m:r>
        <m:r>
          <m:t>0</m:t>
        </m:r>
        <m:r>
          <m:rPr>
            <m:sty m:val="p"/>
          </m:rPr>
          <m:t>,</m:t>
        </m:r>
        <m:r>
          <m:t>05</m:t>
        </m:r>
      </m:oMath>
      <w:r>
        <w:t xml:space="preserve">.</w:t>
      </w:r>
    </w:p>
    <w:p>
      <w:pPr>
        <w:pStyle w:val="Compact"/>
        <w:numPr>
          <w:ilvl w:val="0"/>
          <w:numId w:val="1023"/>
        </w:numPr>
      </w:pPr>
      <w:r>
        <w:rPr>
          <w:b/>
          <w:bCs/>
        </w:rPr>
        <w:t xml:space="preserve">Đánh giá bổ sung:</w:t>
      </w:r>
      <w:r>
        <w:t xml:space="preserve"> </w:t>
      </w:r>
      <w:r>
        <w:t xml:space="preserve">chuẩn Frobenius giữa</w:t>
      </w:r>
      <w:r>
        <w:t xml:space="preserve"> </w:t>
      </w:r>
      <m:oMath>
        <m:acc>
          <m:accPr>
            <m:chr m:val="̂"/>
          </m:accPr>
          <m:e>
            <m:r>
              <m:t>P</m:t>
            </m:r>
          </m:e>
        </m:acc>
        <m:r>
          <m:rPr>
            <m:sty m:val="p"/>
          </m:rPr>
          <m:t>(</m:t>
        </m:r>
        <m:r>
          <m:t>g</m:t>
        </m:r>
        <m:r>
          <m:rPr>
            <m:sty m:val="p"/>
          </m:rPr>
          <m:t>)</m:t>
        </m:r>
      </m:oMath>
      <w:r>
        <w:t xml:space="preserve"> </w:t>
      </w:r>
      <w:r>
        <w:t xml:space="preserve">và</w:t>
      </w:r>
      <w:r>
        <w:t xml:space="preserve"> </w:t>
      </w:r>
      <m:oMath>
        <m:acc>
          <m:accPr>
            <m:chr m:val="̂"/>
          </m:accPr>
          <m:e>
            <m:r>
              <m:t>P</m:t>
            </m:r>
          </m:e>
        </m:acc>
      </m:oMath>
      <w:r>
        <w:t xml:space="preserve"> </w:t>
      </w:r>
      <w:r>
        <w:t xml:space="preserve">gộp cho từng giai đoạn, nhằm đánh giá ý nghĩa thực tiễn của sự khác biệt (mục 2.6.4).</w:t>
      </w:r>
    </w:p>
    <w:bookmarkEnd w:id="56"/>
    <w:bookmarkStart w:id="57" w:name="kiểm-định-bậc-markov"/>
    <w:p>
      <w:pPr>
        <w:pStyle w:val="Heading3"/>
      </w:pPr>
      <w:r>
        <w:t xml:space="preserve">3.4.2. Kiểm định bậc Markov</w:t>
      </w:r>
    </w:p>
    <w:p>
      <w:pPr>
        <w:pStyle w:val="Compact"/>
        <w:numPr>
          <w:ilvl w:val="0"/>
          <w:numId w:val="1024"/>
        </w:numPr>
      </w:pPr>
      <w:r>
        <w:t xml:space="preserve">Từ bảng bộ ba</w:t>
      </w:r>
      <w:r>
        <w:t xml:space="preserve"> </w:t>
      </w:r>
      <m:oMath>
        <m:r>
          <m:rPr>
            <m:sty m:val="p"/>
          </m:rPr>
          <m:t>(</m:t>
        </m:r>
        <m:sSub>
          <m:e>
            <m:r>
              <m:t>S</m:t>
            </m:r>
          </m:e>
          <m:sub>
            <m:r>
              <m:t>t</m:t>
            </m:r>
            <m:r>
              <m:rPr>
                <m:sty m:val="p"/>
              </m:rPr>
              <m:t>−</m:t>
            </m:r>
            <m:r>
              <m:t>1</m:t>
            </m:r>
          </m:sub>
        </m:sSub>
        <m:r>
          <m:rPr>
            <m:sty m:val="p"/>
          </m:rPr>
          <m:t>,</m:t>
        </m:r>
        <m:sSub>
          <m:e>
            <m:r>
              <m:t>S</m:t>
            </m:r>
          </m:e>
          <m:sub>
            <m:r>
              <m:t>t</m:t>
            </m:r>
          </m:sub>
        </m:sSub>
        <m:r>
          <m:rPr>
            <m:sty m:val="p"/>
          </m:rPr>
          <m:t>,</m:t>
        </m:r>
        <m:sSub>
          <m:e>
            <m:r>
              <m:t>S</m:t>
            </m:r>
          </m:e>
          <m:sub>
            <m:r>
              <m:t>t</m:t>
            </m:r>
            <m:r>
              <m:rPr>
                <m:sty m:val="p"/>
              </m:rPr>
              <m:t>+</m:t>
            </m:r>
            <m:r>
              <m:t>1</m:t>
            </m:r>
          </m:sub>
        </m:sSub>
        <m:r>
          <m:rPr>
            <m:sty m:val="p"/>
          </m:rPr>
          <m:t>)</m:t>
        </m:r>
      </m:oMath>
      <w:r>
        <w:t xml:space="preserve"> </w:t>
      </w:r>
      <w:r>
        <w:t xml:space="preserve">trong tập ước lượng, tính</w:t>
      </w:r>
      <w:r>
        <w:t xml:space="preserve"> </w:t>
      </w:r>
      <m:oMath>
        <m:sSub>
          <m:e>
            <m:r>
              <m:t>n</m:t>
            </m:r>
          </m:e>
          <m:sub>
            <m:r>
              <m:t>h</m:t>
            </m:r>
            <m:r>
              <m:t>i</m:t>
            </m:r>
            <m:r>
              <m:t>j</m:t>
            </m:r>
          </m:sub>
        </m:sSub>
      </m:oMath>
      <w:r>
        <w:t xml:space="preserve">,</w:t>
      </w:r>
      <w:r>
        <w:t xml:space="preserve"> </w:t>
      </w:r>
      <m:oMath>
        <m:sSub>
          <m:e>
            <m:acc>
              <m:accPr>
                <m:chr m:val="̂"/>
              </m:accPr>
              <m:e>
                <m:r>
                  <m:t>p</m:t>
                </m:r>
              </m:e>
            </m:acc>
          </m:e>
          <m:sub>
            <m:r>
              <m:t>h</m:t>
            </m:r>
            <m:r>
              <m:t>i</m:t>
            </m:r>
            <m:r>
              <m:t>j</m:t>
            </m:r>
          </m:sub>
        </m:sSub>
      </m:oMath>
      <w:r>
        <w:t xml:space="preserve"> </w:t>
      </w:r>
      <w:r>
        <w:t xml:space="preserve">và</w:t>
      </w:r>
      <w:r>
        <w:t xml:space="preserve"> </w:t>
      </w:r>
      <m:oMath>
        <m:sSub>
          <m:e>
            <m:acc>
              <m:accPr>
                <m:chr m:val="̂"/>
              </m:accPr>
              <m:e>
                <m:r>
                  <m:t>p</m:t>
                </m:r>
              </m:e>
            </m:acc>
          </m:e>
          <m:sub>
            <m:r>
              <m:t>i</m:t>
            </m:r>
            <m:r>
              <m:t>j</m:t>
            </m:r>
          </m:sub>
        </m:sSub>
      </m:oMath>
      <w:r>
        <w:t xml:space="preserve"> </w:t>
      </w:r>
      <w:r>
        <w:t xml:space="preserve">trên cùng tập bộ ba.</w:t>
      </w:r>
    </w:p>
    <w:p>
      <w:pPr>
        <w:pStyle w:val="Compact"/>
        <w:numPr>
          <w:ilvl w:val="0"/>
          <w:numId w:val="1024"/>
        </w:numPr>
      </w:pPr>
      <w:r>
        <w:t xml:space="preserve">Tính thống kê</w:t>
      </w:r>
      <w:r>
        <w:t xml:space="preserve"> </w:t>
      </w:r>
      <m:oMath>
        <m:sSub>
          <m:e>
            <m:r>
              <m:rPr>
                <m:sty m:val="p"/>
              </m:rPr>
              <m:t>Λ</m:t>
            </m:r>
          </m:e>
          <m:sub>
            <m:r>
              <m:rPr>
                <m:nor/>
                <m:sty m:val="p"/>
              </m:rPr>
              <m:t>bậc</m:t>
            </m:r>
          </m:sub>
        </m:sSub>
      </m:oMath>
      <w:r>
        <w:t xml:space="preserve"> </w:t>
      </w:r>
      <w:r>
        <w:t xml:space="preserve">theo (2.23), bậc tự do theo (2.24), p-value từ phân phối</w:t>
      </w:r>
      <w:r>
        <w:t xml:space="preserve"> </w:t>
      </w:r>
      <m:oMath>
        <m:sSup>
          <m:e>
            <m:r>
              <m:t>χ</m:t>
            </m:r>
          </m:e>
          <m:sup>
            <m:r>
              <m:t>2</m:t>
            </m:r>
          </m:sup>
        </m:sSup>
      </m:oMath>
      <w:r>
        <w:t xml:space="preserve">.</w:t>
      </w:r>
    </w:p>
    <w:p>
      <w:pPr>
        <w:pStyle w:val="Compact"/>
        <w:numPr>
          <w:ilvl w:val="0"/>
          <w:numId w:val="1024"/>
        </w:numPr>
      </w:pPr>
      <m:oMath>
        <m:sSub>
          <m:e>
            <m:r>
              <m:t>H</m:t>
            </m:r>
          </m:e>
          <m:sub>
            <m:r>
              <m:t>0</m:t>
            </m:r>
          </m:sub>
        </m:sSub>
      </m:oMath>
      <w:r>
        <w:t xml:space="preserve">: xích bậc 1 là đủ; mức ý nghĩa</w:t>
      </w:r>
      <w:r>
        <w:t xml:space="preserve"> </w:t>
      </w:r>
      <m:oMath>
        <m:r>
          <m:t>α</m:t>
        </m:r>
        <m:r>
          <m:rPr>
            <m:sty m:val="p"/>
          </m:rPr>
          <m:t>=</m:t>
        </m:r>
        <m:r>
          <m:t>0</m:t>
        </m:r>
        <m:r>
          <m:rPr>
            <m:sty m:val="p"/>
          </m:rPr>
          <m:t>,</m:t>
        </m:r>
        <m:r>
          <m:t>05</m:t>
        </m:r>
      </m:oMath>
      <w:r>
        <w:t xml:space="preserve">.</w:t>
      </w:r>
    </w:p>
    <w:p>
      <w:pPr>
        <w:pStyle w:val="Compact"/>
        <w:numPr>
          <w:ilvl w:val="0"/>
          <w:numId w:val="1024"/>
        </w:numPr>
      </w:pPr>
      <w:r>
        <w:t xml:space="preserve">Bổ sung: so sánh trực quan một số hàng</w:t>
      </w:r>
      <w:r>
        <w:t xml:space="preserve"> </w:t>
      </w:r>
      <m:oMath>
        <m:sSub>
          <m:e>
            <m:acc>
              <m:accPr>
                <m:chr m:val="̂"/>
              </m:accPr>
              <m:e>
                <m:r>
                  <m:t>p</m:t>
                </m:r>
              </m:e>
            </m:acc>
          </m:e>
          <m:sub>
            <m:r>
              <m:t>h</m:t>
            </m:r>
            <m:r>
              <m:t>i</m:t>
            </m:r>
            <m:r>
              <m:rPr>
                <m:sty m:val="p"/>
              </m:rPr>
              <m:t>⋅</m:t>
            </m:r>
          </m:sub>
        </m:sSub>
      </m:oMath>
      <w:r>
        <w:t xml:space="preserve"> </w:t>
      </w:r>
      <w:r>
        <w:t xml:space="preserve">theo các giá trị</w:t>
      </w:r>
      <w:r>
        <w:t xml:space="preserve"> </w:t>
      </w:r>
      <m:oMath>
        <m:r>
          <m:t>h</m:t>
        </m:r>
      </m:oMath>
      <w:r>
        <w:t xml:space="preserve"> </w:t>
      </w:r>
      <w:r>
        <w:t xml:space="preserve">khác nhau (ví dụ trạng thái 30 DPD khi đến từ Current so với khi đến từ 60 DPD) để diễn giải nguồn gốc khác biệt.</w:t>
      </w:r>
    </w:p>
    <w:bookmarkEnd w:id="57"/>
    <w:bookmarkStart w:id="58" w:name="kiểm-chứng-chapmankolmogorov"/>
    <w:p>
      <w:pPr>
        <w:pStyle w:val="Heading3"/>
      </w:pPr>
      <w:r>
        <w:t xml:space="preserve">3.4.3. Kiểm chứng Chapman–Kolmogorov</w:t>
      </w:r>
    </w:p>
    <w:p>
      <w:pPr>
        <w:pStyle w:val="Compact"/>
        <w:numPr>
          <w:ilvl w:val="0"/>
          <w:numId w:val="1025"/>
        </w:numPr>
      </w:pPr>
      <w:r>
        <w:t xml:space="preserve">Tính</w:t>
      </w:r>
      <w:r>
        <w:t xml:space="preserve"> </w:t>
      </w:r>
      <m:oMath>
        <m:sSup>
          <m:e>
            <m:acc>
              <m:accPr>
                <m:chr m:val="̂"/>
              </m:accPr>
              <m:e>
                <m:r>
                  <m:t>P</m:t>
                </m:r>
              </m:e>
            </m:acc>
          </m:e>
          <m:sup>
            <m:r>
              <m:t>3</m:t>
            </m:r>
          </m:sup>
        </m:sSup>
      </m:oMath>
      <w:r>
        <w:t xml:space="preserve"> </w:t>
      </w:r>
      <w:r>
        <w:t xml:space="preserve">từ ma trận tháng và</w:t>
      </w:r>
      <w:r>
        <w:t xml:space="preserve"> </w:t>
      </w:r>
      <m:oMath>
        <m:sSubSup>
          <m:e>
            <m:acc>
              <m:accPr>
                <m:chr m:val="̂"/>
              </m:accPr>
              <m:e>
                <m:r>
                  <m:t>P</m:t>
                </m:r>
              </m:e>
            </m:acc>
          </m:e>
          <m:sub>
            <m:r>
              <m:rPr>
                <m:nor/>
                <m:sty m:val="p"/>
              </m:rPr>
              <m:t>trực tiếp</m:t>
            </m:r>
          </m:sub>
          <m:sup>
            <m:r>
              <m:rPr>
                <m:sty m:val="p"/>
              </m:rPr>
              <m:t>(</m:t>
            </m:r>
            <m:r>
              <m:t>3</m:t>
            </m:r>
            <m:r>
              <m:rPr>
                <m:sty m:val="p"/>
              </m:rPr>
              <m:t>)</m:t>
            </m:r>
          </m:sup>
        </m:sSubSup>
      </m:oMath>
      <w:r>
        <w:t xml:space="preserve"> </w:t>
      </w:r>
      <w:r>
        <w:t xml:space="preserve">từ bảng cặp cách ba tháng, cả hai trên tập ước lượng.</w:t>
      </w:r>
    </w:p>
    <w:p>
      <w:pPr>
        <w:pStyle w:val="Compact"/>
        <w:numPr>
          <w:ilvl w:val="0"/>
          <w:numId w:val="1025"/>
        </w:numPr>
      </w:pPr>
      <w:r>
        <w:t xml:space="preserve">Định lượng sai lệch bằng chuẩn Frobenius (2.13), sai lệch tuyệt đối lớn nhất, và bảng chênh lệch từng ô; trực quan hóa bằng heatmap chênh lệch.</w:t>
      </w:r>
    </w:p>
    <w:bookmarkEnd w:id="58"/>
    <w:bookmarkStart w:id="59" w:name="phân-phối-dừng-và-phân-phối-thực-nghiệm"/>
    <w:p>
      <w:pPr>
        <w:pStyle w:val="Heading3"/>
      </w:pPr>
      <w:r>
        <w:t xml:space="preserve">3.4.4. Phân phối dừng và phân phối thực nghiệm</w:t>
      </w:r>
    </w:p>
    <w:p>
      <w:pPr>
        <w:pStyle w:val="Compact"/>
        <w:numPr>
          <w:ilvl w:val="0"/>
          <w:numId w:val="1026"/>
        </w:numPr>
      </w:pPr>
      <w:r>
        <w:t xml:space="preserve">Tính phân phối dừng lý thuyết từ</w:t>
      </w:r>
      <w:r>
        <w:t xml:space="preserve"> </w:t>
      </w:r>
      <m:oMath>
        <m:acc>
          <m:accPr>
            <m:chr m:val="̂"/>
          </m:accPr>
          <m:e>
            <m:r>
              <m:t>P</m:t>
            </m:r>
          </m:e>
        </m:acc>
      </m:oMath>
      <w:r>
        <w:t xml:space="preserve"> </w:t>
      </w:r>
      <w:r>
        <w:t xml:space="preserve">và diễn giải theo mục 2.4.4.</w:t>
      </w:r>
    </w:p>
    <w:p>
      <w:pPr>
        <w:pStyle w:val="Compact"/>
        <w:numPr>
          <w:ilvl w:val="0"/>
          <w:numId w:val="1026"/>
        </w:numPr>
      </w:pPr>
      <w:r>
        <w:t xml:space="preserve">So sánh phân phối trạng thái thực tế quan sát tại các thời điểm với phân phối mô hình dự báo</w:t>
      </w:r>
      <w:r>
        <w:t xml:space="preserve"> </w:t>
      </w:r>
      <m:oMath>
        <m:sSup>
          <m:e>
            <m:r>
              <m:t>μ</m:t>
            </m:r>
          </m:e>
          <m:sup>
            <m:r>
              <m:rPr>
                <m:sty m:val="p"/>
              </m:rPr>
              <m:t>(</m:t>
            </m:r>
            <m:sSub>
              <m:e>
                <m:r>
                  <m:t>t</m:t>
                </m:r>
              </m:e>
              <m:sub>
                <m:r>
                  <m:t>0</m:t>
                </m:r>
              </m:sub>
            </m:sSub>
            <m:r>
              <m:rPr>
                <m:sty m:val="p"/>
              </m:rPr>
              <m:t>)</m:t>
            </m:r>
          </m:sup>
        </m:sSup>
        <m:sSup>
          <m:e>
            <m:acc>
              <m:accPr>
                <m:chr m:val="̂"/>
              </m:accPr>
              <m:e>
                <m:r>
                  <m:t>P</m:t>
                </m:r>
              </m:e>
            </m:acc>
          </m:e>
          <m:sup>
            <m:r>
              <m:t>t</m:t>
            </m:r>
            <m:r>
              <m:rPr>
                <m:sty m:val="p"/>
              </m:rPr>
              <m:t>−</m:t>
            </m:r>
            <m:sSub>
              <m:e>
                <m:r>
                  <m:t>t</m:t>
                </m:r>
              </m:e>
              <m:sub>
                <m:r>
                  <m:t>0</m:t>
                </m:r>
              </m:sub>
            </m:sSub>
          </m:sup>
        </m:sSup>
      </m:oMath>
      <w:r>
        <w:t xml:space="preserve"> </w:t>
      </w:r>
      <w:r>
        <w:t xml:space="preserve">xuất phát từ phân phối quan sát tại một thời điểm gốc</w:t>
      </w:r>
      <w:r>
        <w:t xml:space="preserve"> </w:t>
      </w:r>
      <m:oMath>
        <m:sSub>
          <m:e>
            <m:r>
              <m:t>t</m:t>
            </m:r>
          </m:e>
          <m:sub>
            <m:r>
              <m:t>0</m:t>
            </m:r>
          </m:sub>
        </m:sSub>
      </m:oMath>
      <w:r>
        <w:t xml:space="preserve">, và (nếu dùng) với phân phối tựa dừng.</w:t>
      </w:r>
    </w:p>
    <w:bookmarkEnd w:id="59"/>
    <w:bookmarkStart w:id="60" w:name="Xe522a5f2fd6e927db38568e15ba5610e82df2ba"/>
    <w:p>
      <w:pPr>
        <w:pStyle w:val="Heading3"/>
      </w:pPr>
      <w:r>
        <w:t xml:space="preserve">3.4.5. Backtest xác suất vỡ nợ trên tập kiểm định</w:t>
      </w:r>
    </w:p>
    <w:p>
      <w:pPr>
        <w:pStyle w:val="FirstParagraph"/>
      </w:pPr>
      <w:r>
        <w:t xml:space="preserve">Đây là bước đánh giá quan trọng nhất của báo cáo, đối chiếu dự báo của mô hình với thực tế ngoài mẫu:</w:t>
      </w:r>
    </w:p>
    <w:p>
      <w:pPr>
        <w:pStyle w:val="BodyText"/>
      </w:pPr>
      <w:r>
        <w:rPr>
          <w:b/>
          <w:bCs/>
        </w:rPr>
        <w:t xml:space="preserve">Lựa chọn kỳ hạn.</w:t>
      </w:r>
      <w:r>
        <w:t xml:space="preserve"> </w:t>
      </w:r>
      <w:r>
        <w:t xml:space="preserve">Nghiên cứu chỉ sử dụng một kỳ hạn duy nhất là</w:t>
      </w:r>
      <w:r>
        <w:t xml:space="preserve"> </w:t>
      </w:r>
      <m:oMath>
        <m:r>
          <m:t>H</m:t>
        </m:r>
        <m:r>
          <m:rPr>
            <m:sty m:val="p"/>
          </m:rPr>
          <m:t>=</m:t>
        </m:r>
        <m:r>
          <m:t>12</m:t>
        </m:r>
      </m:oMath>
      <w:r>
        <w:t xml:space="preserve"> </w:t>
      </w:r>
      <w:r>
        <w:t xml:space="preserve">tháng. Tập kiểm định dài khoảng 25 tháng nên về nguyên tắc có thể thử thêm</w:t>
      </w:r>
      <w:r>
        <w:t xml:space="preserve"> </w:t>
      </w:r>
      <m:oMath>
        <m:r>
          <m:t>H</m:t>
        </m:r>
        <m:r>
          <m:rPr>
            <m:sty m:val="p"/>
          </m:rPr>
          <m:t>=</m:t>
        </m:r>
        <m:r>
          <m:t>24</m:t>
        </m:r>
      </m:oMath>
      <w:r>
        <w:t xml:space="preserve">, nhưng khi đó cửa sổ theo dõi vừa khít độ dài dữ liệu còn lại (chỉ dư khoảng một tháng đệm), bất kỳ khoản vay nào rời mẫu sớm cũng làm hỏng quan sát, và kỳ hạn hai năm cũng làm loãng ý nghĩa</w:t>
      </w:r>
      <w:r>
        <w:t xml:space="preserve"> </w:t>
      </w:r>
      <w:r>
        <w:t xml:space="preserve">“cảnh báo</w:t>
      </w:r>
      <w:r>
        <w:t xml:space="preserve"> </w:t>
      </w:r>
      <w:r>
        <w:rPr>
          <w:b/>
          <w:bCs/>
        </w:rPr>
        <w:t xml:space="preserve">sớm</w:t>
      </w:r>
      <w:r>
        <w:t xml:space="preserve">”</w:t>
      </w:r>
      <w:r>
        <w:t xml:space="preserve"> </w:t>
      </w:r>
      <w:r>
        <w:t xml:space="preserve">của đề tài. Với</w:t>
      </w:r>
      <w:r>
        <w:t xml:space="preserve"> </w:t>
      </w:r>
      <m:oMath>
        <m:r>
          <m:t>H</m:t>
        </m:r>
        <m:r>
          <m:rPr>
            <m:sty m:val="p"/>
          </m:rPr>
          <m:t>=</m:t>
        </m:r>
        <m:r>
          <m:t>12</m:t>
        </m:r>
      </m:oMath>
      <w:r>
        <w:t xml:space="preserve">, cửa sổ theo dõi còn dư khoảng 13 tháng đệm so với mốc cắt dữ liệu. Đếm thử tại mốc</w:t>
      </w:r>
      <w:r>
        <w:t xml:space="preserve"> </w:t>
      </w:r>
      <m:oMath>
        <m:r>
          <m:t>τ</m:t>
        </m:r>
      </m:oMath>
      <w:r>
        <w:t xml:space="preserve"> </w:t>
      </w:r>
      <w:r>
        <w:t xml:space="preserve">cho thấy quy mô từng nhóm như sau: trạng thái Current có 39.195 khoản vay, 30 DPD có 392 khoản, 60 DPD có 84 khoản và 90+ DPD có 70 khoản. Hai nhóm giữa vốn đã rất mỏng, nên khoảng tin cậy của tỷ lệ quan sát sẽ rộng bất kể chọn kỳ hạn nào; đây là hạn chế được nêu lại ở bước 4 dưới đây và ở phần Kết luận.</w:t>
      </w:r>
    </w:p>
    <w:p>
      <w:pPr>
        <w:pStyle w:val="Compact"/>
        <w:numPr>
          <w:ilvl w:val="0"/>
          <w:numId w:val="1027"/>
        </w:numPr>
      </w:pPr>
      <w:r>
        <w:t xml:space="preserve">Tại mốc</w:t>
      </w:r>
      <w:r>
        <w:t xml:space="preserve"> </w:t>
      </w:r>
      <m:oMath>
        <m:r>
          <m:t>τ</m:t>
        </m:r>
      </m:oMath>
      <w:r>
        <w:t xml:space="preserve">, xác định trạng thái của mọi khoản vay còn trong danh mục và nhóm chúng theo trạng thái xuất phát</w:t>
      </w:r>
      <w:r>
        <w:t xml:space="preserve"> </w:t>
      </w:r>
      <m:oMath>
        <m:r>
          <m:t>i</m:t>
        </m:r>
        <m:r>
          <m:rPr>
            <m:sty m:val="p"/>
          </m:rPr>
          <m:t>∈</m:t>
        </m:r>
        <m:r>
          <m:rPr>
            <m:sty m:val="p"/>
          </m:rPr>
          <m:t>{</m:t>
        </m:r>
        <m:r>
          <m:t>0</m:t>
        </m:r>
        <m:r>
          <m:rPr>
            <m:sty m:val="p"/>
          </m:rPr>
          <m:t>,</m:t>
        </m:r>
        <m:r>
          <m:t>1</m:t>
        </m:r>
        <m:r>
          <m:rPr>
            <m:sty m:val="p"/>
          </m:rPr>
          <m:t>,</m:t>
        </m:r>
        <m:r>
          <m:t>2</m:t>
        </m:r>
        <m:r>
          <m:rPr>
            <m:sty m:val="p"/>
          </m:rPr>
          <m:t>,</m:t>
        </m:r>
        <m:r>
          <m:t>3</m:t>
        </m:r>
        <m:r>
          <m:rPr>
            <m:sty m:val="p"/>
          </m:rPr>
          <m:t>}</m:t>
        </m:r>
      </m:oMath>
      <w:r>
        <w:t xml:space="preserve">. Các khoản vay đã bị hấp thụ trước</w:t>
      </w:r>
      <w:r>
        <w:t xml:space="preserve"> </w:t>
      </w:r>
      <m:oMath>
        <m:r>
          <m:t>τ</m:t>
        </m:r>
      </m:oMath>
      <w:r>
        <w:t xml:space="preserve"> </w:t>
      </w:r>
      <w:r>
        <w:t xml:space="preserve">đương nhiên không thuộc nhóm nào, vì câu hỏi dự báo chỉ có nghĩa với khoản vay còn ở trạng thái tạm thời.</w:t>
      </w:r>
    </w:p>
    <w:p>
      <w:pPr>
        <w:pStyle w:val="Compact"/>
        <w:numPr>
          <w:ilvl w:val="0"/>
          <w:numId w:val="1027"/>
        </w:numPr>
      </w:pPr>
      <w:r>
        <w:rPr>
          <w:b/>
          <w:bCs/>
        </w:rPr>
        <w:t xml:space="preserve">Dự báo:</w:t>
      </w:r>
      <w:r>
        <w:t xml:space="preserve"> </w:t>
      </w:r>
      <w:r>
        <w:t xml:space="preserve">với mỗi</w:t>
      </w:r>
      <w:r>
        <w:t xml:space="preserve"> </w:t>
      </w:r>
      <m:oMath>
        <m:r>
          <m:t>i</m:t>
        </m:r>
      </m:oMath>
      <w:r>
        <w:t xml:space="preserve">, tính xác suất vỡ nợ mô hình dự báo trong 12 tháng,</w:t>
      </w:r>
      <w:r>
        <w:t xml:space="preserve"> </w:t>
      </w:r>
      <m:oMath>
        <m:sSub>
          <m:e>
            <m:r>
              <m:rPr>
                <m:sty m:val="p"/>
              </m:rPr>
              <m:t>P</m:t>
            </m:r>
            <m:r>
              <m:rPr>
                <m:sty m:val="p"/>
              </m:rPr>
              <m:t>D</m:t>
            </m:r>
          </m:e>
          <m:sub>
            <m:r>
              <m:t>i</m:t>
            </m:r>
          </m:sub>
        </m:sSub>
        <m:r>
          <m:rPr>
            <m:sty m:val="p"/>
          </m:rPr>
          <m:t>(</m:t>
        </m:r>
        <m:r>
          <m:t>12</m:t>
        </m:r>
        <m:r>
          <m:rPr>
            <m:sty m:val="p"/>
          </m:rPr>
          <m:t>)</m:t>
        </m:r>
        <m:r>
          <m:rPr>
            <m:sty m:val="p"/>
          </m:rPr>
          <m:t>=</m:t>
        </m:r>
        <m:r>
          <m:rPr>
            <m:sty m:val="p"/>
          </m:rPr>
          <m:t>[</m:t>
        </m:r>
        <m:r>
          <m:rPr>
            <m:sty m:val="p"/>
          </m:rPr>
          <m:t>(</m:t>
        </m:r>
        <m:r>
          <m:t>I</m:t>
        </m:r>
        <m:r>
          <m:rPr>
            <m:sty m:val="p"/>
          </m:rPr>
          <m:t>−</m:t>
        </m:r>
        <m:sSup>
          <m:e>
            <m:acc>
              <m:accPr>
                <m:chr m:val="̂"/>
              </m:accPr>
              <m:e>
                <m:r>
                  <m:t>Q</m:t>
                </m:r>
              </m:e>
            </m:acc>
          </m:e>
          <m:sup>
            <m:r>
              <m:t>12</m:t>
            </m:r>
          </m:sup>
        </m:sSup>
        <m:r>
          <m:rPr>
            <m:sty m:val="p"/>
          </m:rPr>
          <m:t>)</m:t>
        </m:r>
        <m:acc>
          <m:accPr>
            <m:chr m:val="̂"/>
          </m:accPr>
          <m:e>
            <m:r>
              <m:t>N</m:t>
            </m:r>
          </m:e>
        </m:acc>
        <m:acc>
          <m:accPr>
            <m:chr m:val="̂"/>
          </m:accPr>
          <m:e>
            <m:r>
              <m:t>R</m:t>
            </m:r>
          </m:e>
        </m:acc>
        <m:sSub>
          <m:e>
            <m:r>
              <m:rPr>
                <m:sty m:val="p"/>
              </m:rPr>
              <m:t>]</m:t>
            </m:r>
          </m:e>
          <m:sub>
            <m:r>
              <m:t>i</m:t>
            </m:r>
            <m:r>
              <m:rPr>
                <m:sty m:val="p"/>
              </m:rPr>
              <m:t>,</m:t>
            </m:r>
            <m:r>
              <m:rPr>
                <m:nor/>
                <m:sty m:val="p"/>
              </m:rPr>
              <m:t>Default</m:t>
            </m:r>
          </m:sub>
        </m:sSub>
      </m:oMath>
      <w:r>
        <w:t xml:space="preserve">, sử dụng tham số ước lượng hoàn toàn từ tập ước lượng.</w:t>
      </w:r>
    </w:p>
    <w:p>
      <w:pPr>
        <w:pStyle w:val="Compact"/>
        <w:numPr>
          <w:ilvl w:val="0"/>
          <w:numId w:val="1027"/>
        </w:numPr>
      </w:pPr>
      <w:r>
        <w:rPr>
          <w:b/>
          <w:bCs/>
        </w:rPr>
        <w:t xml:space="preserve">Thực tế:</w:t>
      </w:r>
      <w:r>
        <w:t xml:space="preserve"> </w:t>
      </w:r>
      <w:r>
        <w:t xml:space="preserve">theo dõi các khoản vay trong nhóm</w:t>
      </w:r>
      <w:r>
        <w:t xml:space="preserve"> </w:t>
      </w:r>
      <m:oMath>
        <m:r>
          <m:t>i</m:t>
        </m:r>
      </m:oMath>
      <w:r>
        <w:t xml:space="preserve"> </w:t>
      </w:r>
      <w:r>
        <w:t xml:space="preserve">qua 12 tháng của tập kiểm định và tính tỷ lệ vỡ nợ quan sát được</w:t>
      </w:r>
      <w:r>
        <w:t xml:space="preserve"> </w:t>
      </w:r>
      <m:oMath>
        <m:sSub>
          <m:e>
            <m:acc>
              <m:accPr>
                <m:chr m:val="̂"/>
              </m:accPr>
              <m:e>
                <m:r>
                  <m:rPr>
                    <m:sty m:val="p"/>
                  </m:rPr>
                  <m:t>D</m:t>
                </m:r>
                <m:r>
                  <m:rPr>
                    <m:sty m:val="p"/>
                  </m:rPr>
                  <m:t>R</m:t>
                </m:r>
              </m:e>
            </m:acc>
          </m:e>
          <m:sub>
            <m:r>
              <m:t>i</m:t>
            </m:r>
          </m:sub>
        </m:sSub>
        <m:r>
          <m:rPr>
            <m:sty m:val="p"/>
          </m:rPr>
          <m:t>(</m:t>
        </m:r>
        <m:r>
          <m:t>12</m:t>
        </m:r>
        <m:r>
          <m:rPr>
            <m:sty m:val="p"/>
          </m:rPr>
          <m:t>)</m:t>
        </m:r>
      </m:oMath>
      <w:r>
        <w:t xml:space="preserve">, bằng số khoản vay chạm trạng thái Default tại bất kỳ tháng nào trong cửa sổ chia cho số khoản vay</w:t>
      </w:r>
      <w:r>
        <w:t xml:space="preserve"> </w:t>
      </w:r>
      <m:oMath>
        <m:sSub>
          <m:e>
            <m:r>
              <m:t>m</m:t>
            </m:r>
          </m:e>
          <m:sub>
            <m:r>
              <m:t>i</m:t>
            </m:r>
          </m:sub>
        </m:sSub>
      </m:oMath>
      <w:r>
        <w:t xml:space="preserve"> </w:t>
      </w:r>
      <w:r>
        <w:t xml:space="preserve">của nhóm. Khoản vay rơi vào Prepaid trong cửa sổ được tính là</w:t>
      </w:r>
      <w:r>
        <w:t xml:space="preserve"> </w:t>
      </w:r>
      <w:r>
        <w:rPr>
          <w:b/>
          <w:bCs/>
        </w:rPr>
        <w:t xml:space="preserve">không vỡ nợ</w:t>
      </w:r>
      <w:r>
        <w:t xml:space="preserve"> </w:t>
      </w:r>
      <w:r>
        <w:t xml:space="preserve">đúng theo tinh thần kết cục cạnh tranh của cột Default trong</w:t>
      </w:r>
      <w:r>
        <w:t xml:space="preserve"> </w:t>
      </w:r>
      <m:oMath>
        <m:acc>
          <m:accPr>
            <m:chr m:val="̂"/>
          </m:accPr>
          <m:e>
            <m:r>
              <m:t>B</m:t>
            </m:r>
          </m:e>
        </m:acc>
      </m:oMath>
      <w:r>
        <w:t xml:space="preserve">, và không bị loại khỏi mẫu số. Khoản vay rời mẫu vì các lý do vận hành (mã</w:t>
      </w:r>
      <w:r>
        <w:t xml:space="preserve"> </w:t>
      </w:r>
      <w:r>
        <w:rPr>
          <w:rStyle w:val="VerbatimChar"/>
        </w:rPr>
        <w:t xml:space="preserve">15</w:t>
      </w:r>
      <w:r>
        <w:t xml:space="preserve">,</w:t>
      </w:r>
      <w:r>
        <w:t xml:space="preserve"> </w:t>
      </w:r>
      <w:r>
        <w:rPr>
          <w:rStyle w:val="VerbatimChar"/>
        </w:rPr>
        <w:t xml:space="preserve">16</w:t>
      </w:r>
      <w:r>
        <w:t xml:space="preserve">,</w:t>
      </w:r>
      <w:r>
        <w:t xml:space="preserve"> </w:t>
      </w:r>
      <w:r>
        <w:rPr>
          <w:rStyle w:val="VerbatimChar"/>
        </w:rPr>
        <w:t xml:space="preserve">96</w:t>
      </w:r>
      <w:r>
        <w:t xml:space="preserve">) mà chưa chạm trạng thái hấp thụ nào cũng được giữ trong mẫu số và tính là chưa xảy ra sự kiện; đây là quy ước đơn giản hóa, chấp nhận được vì nhóm này rất nhỏ và vì các kỹ thuật hiệu chỉnh kiểm duyệt nằm ngoài phạm vi nghiên cứu.</w:t>
      </w:r>
    </w:p>
    <w:p>
      <w:pPr>
        <w:pStyle w:val="Compact"/>
        <w:numPr>
          <w:ilvl w:val="0"/>
          <w:numId w:val="1027"/>
        </w:numPr>
      </w:pPr>
      <w:r>
        <w:rPr>
          <w:b/>
          <w:bCs/>
        </w:rPr>
        <w:t xml:space="preserve">Đối chiếu:</w:t>
      </w:r>
      <w:r>
        <w:t xml:space="preserve"> </w:t>
      </w:r>
      <w:r>
        <w:t xml:space="preserve">so sánh</w:t>
      </w:r>
      <w:r>
        <w:t xml:space="preserve"> </w:t>
      </w:r>
      <m:oMath>
        <m:sSub>
          <m:e>
            <m:r>
              <m:rPr>
                <m:sty m:val="p"/>
              </m:rPr>
              <m:t>P</m:t>
            </m:r>
            <m:r>
              <m:rPr>
                <m:sty m:val="p"/>
              </m:rPr>
              <m:t>D</m:t>
            </m:r>
          </m:e>
          <m:sub>
            <m:r>
              <m:t>i</m:t>
            </m:r>
          </m:sub>
        </m:sSub>
        <m:r>
          <m:rPr>
            <m:sty m:val="p"/>
          </m:rPr>
          <m:t>(</m:t>
        </m:r>
        <m:r>
          <m:t>12</m:t>
        </m:r>
        <m:r>
          <m:rPr>
            <m:sty m:val="p"/>
          </m:rPr>
          <m:t>)</m:t>
        </m:r>
      </m:oMath>
      <w:r>
        <w:t xml:space="preserve"> </w:t>
      </w:r>
      <w:r>
        <w:t xml:space="preserve">với</w:t>
      </w:r>
      <w:r>
        <w:t xml:space="preserve"> </w:t>
      </w:r>
      <m:oMath>
        <m:sSub>
          <m:e>
            <m:acc>
              <m:accPr>
                <m:chr m:val="̂"/>
              </m:accPr>
              <m:e>
                <m:r>
                  <m:rPr>
                    <m:sty m:val="p"/>
                  </m:rPr>
                  <m:t>D</m:t>
                </m:r>
                <m:r>
                  <m:rPr>
                    <m:sty m:val="p"/>
                  </m:rPr>
                  <m:t>R</m:t>
                </m:r>
              </m:e>
            </m:acc>
          </m:e>
          <m:sub>
            <m:r>
              <m:t>i</m:t>
            </m:r>
          </m:sub>
        </m:sSub>
        <m:r>
          <m:rPr>
            <m:sty m:val="p"/>
          </m:rPr>
          <m:t>(</m:t>
        </m:r>
        <m:r>
          <m:t>12</m:t>
        </m:r>
        <m:r>
          <m:rPr>
            <m:sty m:val="p"/>
          </m:rPr>
          <m:t>)</m:t>
        </m:r>
      </m:oMath>
      <w:r>
        <w:t xml:space="preserve"> </w:t>
      </w:r>
      <w:r>
        <w:t xml:space="preserve">cho từng trạng thái xuất phát. Để đánh giá xem chênh lệch có vượt quá mức dao động lấy mẫu hay không, nghiên cứu tính khoảng tin cậy Wilson 95% cho tỷ lệ quan sát</w:t>
      </w:r>
      <w:r>
        <w:t xml:space="preserve"> </w:t>
      </w:r>
      <m:oMath>
        <m:sSub>
          <m:e>
            <m:acc>
              <m:accPr>
                <m:chr m:val="̂"/>
              </m:accPr>
              <m:e>
                <m:r>
                  <m:rPr>
                    <m:sty m:val="p"/>
                  </m:rPr>
                  <m:t>D</m:t>
                </m:r>
                <m:r>
                  <m:rPr>
                    <m:sty m:val="p"/>
                  </m:rPr>
                  <m:t>R</m:t>
                </m:r>
              </m:e>
            </m:acc>
          </m:e>
          <m:sub>
            <m:r>
              <m:t>i</m:t>
            </m:r>
          </m:sub>
        </m:sSub>
        <m:r>
          <m:rPr>
            <m:sty m:val="p"/>
          </m:rPr>
          <m:t>(</m:t>
        </m:r>
        <m:r>
          <m:t>12</m:t>
        </m:r>
        <m:r>
          <m:rPr>
            <m:sty m:val="p"/>
          </m:rPr>
          <m:t>)</m:t>
        </m:r>
      </m:oMath>
      <w:r>
        <w:t xml:space="preserve"> </w:t>
      </w:r>
      <w:r>
        <w:t xml:space="preserve">và kiểm tra xem giá trị dự báo</w:t>
      </w:r>
      <w:r>
        <w:t xml:space="preserve"> </w:t>
      </w:r>
      <m:oMath>
        <m:sSub>
          <m:e>
            <m:r>
              <m:rPr>
                <m:sty m:val="p"/>
              </m:rPr>
              <m:t>P</m:t>
            </m:r>
            <m:r>
              <m:rPr>
                <m:sty m:val="p"/>
              </m:rPr>
              <m:t>D</m:t>
            </m:r>
          </m:e>
          <m:sub>
            <m:r>
              <m:t>i</m:t>
            </m:r>
          </m:sub>
        </m:sSub>
        <m:r>
          <m:rPr>
            <m:sty m:val="p"/>
          </m:rPr>
          <m:t>(</m:t>
        </m:r>
        <m:r>
          <m:t>12</m:t>
        </m:r>
        <m:r>
          <m:rPr>
            <m:sty m:val="p"/>
          </m:rPr>
          <m:t>)</m:t>
        </m:r>
      </m:oMath>
      <w:r>
        <w:t xml:space="preserve"> </w:t>
      </w:r>
      <w:r>
        <w:t xml:space="preserve">có rơi vào khoảng đó hay không. Khoảng Wilson được chọn thay cho khoảng xấp xỉ chuẩn thông thường vì nó vẫn cho kết quả hợp lệ khi tỷ lệ quan sát gần 0 hoặc khi cỡ mẫu nhóm nhỏ, đúng tình huống của các nhóm 60 DPD và 90+ DPD ở đây. Lưu ý rằng đây là khoảng tin cậy cho đại lượng thực nghiệm, không phải khoảng tin cậy cho tham số</w:t>
      </w:r>
      <w:r>
        <w:t xml:space="preserve"> </w:t>
      </w:r>
      <m:oMath>
        <m:acc>
          <m:accPr>
            <m:chr m:val="̂"/>
          </m:accPr>
          <m:e>
            <m:r>
              <m:t>B</m:t>
            </m:r>
          </m:e>
        </m:acc>
      </m:oMath>
      <w:r>
        <w:t xml:space="preserve"> </w:t>
      </w:r>
      <w:r>
        <w:t xml:space="preserve">của mô hình; việc định lượng độ bất định của chính</w:t>
      </w:r>
      <w:r>
        <w:t xml:space="preserve"> </w:t>
      </w:r>
      <m:oMath>
        <m:acc>
          <m:accPr>
            <m:chr m:val="̂"/>
          </m:accPr>
          <m:e>
            <m:r>
              <m:t>B</m:t>
            </m:r>
          </m:e>
        </m:acc>
      </m:oMath>
      <w:r>
        <w:t xml:space="preserve"> </w:t>
      </w:r>
      <w:r>
        <w:t xml:space="preserve">nằm ngoài phạm vi nghiên cứu và được nêu ở phần hướng phát triển.</w:t>
      </w:r>
    </w:p>
    <w:bookmarkEnd w:id="60"/>
    <w:bookmarkEnd w:id="61"/>
    <w:bookmarkStart w:id="62" w:name="công-cụ-thực-hiện"/>
    <w:p>
      <w:pPr>
        <w:pStyle w:val="Heading2"/>
      </w:pPr>
      <w:r>
        <w:t xml:space="preserve">3.5. Công cụ thực hiện</w:t>
      </w:r>
    </w:p>
    <w:p>
      <w:pPr>
        <w:pStyle w:val="Compact"/>
        <w:numPr>
          <w:ilvl w:val="0"/>
          <w:numId w:val="1028"/>
        </w:numPr>
      </w:pPr>
      <w:r>
        <w:rPr>
          <w:b/>
          <w:bCs/>
        </w:rPr>
        <w:t xml:space="preserve">Ngôn ngữ:</w:t>
      </w:r>
      <w:r>
        <w:t xml:space="preserve"> </w:t>
      </w:r>
      <w:r>
        <w:t xml:space="preserve">Python 3.11.</w:t>
      </w:r>
    </w:p>
    <w:p>
      <w:pPr>
        <w:pStyle w:val="Compact"/>
        <w:numPr>
          <w:ilvl w:val="0"/>
          <w:numId w:val="1028"/>
        </w:numPr>
      </w:pPr>
      <w:r>
        <w:rPr>
          <w:b/>
          <w:bCs/>
        </w:rPr>
        <w:t xml:space="preserve">Thư viện:</w:t>
      </w:r>
      <w:r>
        <w:t xml:space="preserve"> </w:t>
      </w:r>
      <w:r>
        <w:rPr>
          <w:rStyle w:val="VerbatimChar"/>
        </w:rPr>
        <w:t xml:space="preserve">pandas</w:t>
      </w:r>
      <w:r>
        <w:t xml:space="preserve">,</w:t>
      </w:r>
      <w:r>
        <w:t xml:space="preserve"> </w:t>
      </w:r>
      <w:r>
        <w:rPr>
          <w:rStyle w:val="VerbatimChar"/>
        </w:rPr>
        <w:t xml:space="preserve">numpy</w:t>
      </w:r>
      <w:r>
        <w:t xml:space="preserve"> </w:t>
      </w:r>
      <w:r>
        <w:t xml:space="preserve">(xử lý dữ liệu, đại số tuyến tính),</w:t>
      </w:r>
      <w:r>
        <w:t xml:space="preserve"> </w:t>
      </w:r>
      <w:r>
        <w:rPr>
          <w:rStyle w:val="VerbatimChar"/>
        </w:rPr>
        <w:t xml:space="preserve">scipy.stats</w:t>
      </w:r>
      <w:r>
        <w:t xml:space="preserve"> </w:t>
      </w:r>
      <w:r>
        <w:t xml:space="preserve">(phân phối</w:t>
      </w:r>
      <w:r>
        <w:t xml:space="preserve"> </w:t>
      </w:r>
      <m:oMath>
        <m:sSup>
          <m:e>
            <m:r>
              <m:t>χ</m:t>
            </m:r>
          </m:e>
          <m:sup>
            <m:r>
              <m:t>2</m:t>
            </m:r>
          </m:sup>
        </m:sSup>
      </m:oMath>
      <w:r>
        <w:t xml:space="preserve">, p-value),</w:t>
      </w:r>
      <w:r>
        <w:t xml:space="preserve"> </w:t>
      </w:r>
      <w:r>
        <w:rPr>
          <w:rStyle w:val="VerbatimChar"/>
        </w:rPr>
        <w:t xml:space="preserve">matplotlib</w:t>
      </w:r>
      <w:r>
        <w:t xml:space="preserve">,</w:t>
      </w:r>
      <w:r>
        <w:t xml:space="preserve"> </w:t>
      </w:r>
      <w:r>
        <w:rPr>
          <w:rStyle w:val="VerbatimChar"/>
        </w:rPr>
        <w:t xml:space="preserve">seaborn</w:t>
      </w:r>
      <w:r>
        <w:t xml:space="preserve"> </w:t>
      </w:r>
      <w:r>
        <w:t xml:space="preserve">(heatmap, biểu đồ).</w:t>
      </w:r>
    </w:p>
    <w:p>
      <w:pPr>
        <w:pStyle w:val="Compact"/>
        <w:numPr>
          <w:ilvl w:val="0"/>
          <w:numId w:val="1028"/>
        </w:numPr>
      </w:pPr>
      <w:r>
        <w:rPr>
          <w:b/>
          <w:bCs/>
        </w:rPr>
        <w:t xml:space="preserve">Tổ chức mã nguồn:</w:t>
      </w:r>
      <w:r>
        <w:t xml:space="preserve"> </w:t>
      </w:r>
      <w:r>
        <w:t xml:space="preserve">chương trình được tách thành các bước đánh số theo đúng thứ tự thực hiện (tiền xử lý và chia tập, ước lượng ma trận chuyển, kiểm định giả thiết, tính phân phối dừng và backtest). Các hàm Markov dùng chung — ước lượng hợp lý cực đại, lũy thừa ma trận, ma trận cơ bản</w:t>
      </w:r>
      <w:r>
        <w:t xml:space="preserve"> </w:t>
      </w:r>
      <m:oMath>
        <m:r>
          <m:t>N</m:t>
        </m:r>
      </m:oMath>
      <w:r>
        <w:t xml:space="preserve">, xác suất hấp thụ</w:t>
      </w:r>
      <w:r>
        <w:t xml:space="preserve"> </w:t>
      </w:r>
      <m:oMath>
        <m:r>
          <m:t>B</m:t>
        </m:r>
      </m:oMath>
      <w:r>
        <w:t xml:space="preserve">, phân phối dừng và các thống kê kiểm định — được gom vào một mô-đun tiện ích riêng và kiểm thử trước trên ma trận nhỏ có nghiệm tính tay được, trước khi áp lên dữ liệu thật. Nhờ cách tổ chức này, toàn bộ kết quả của Chương 4 có thể tái lập bằng cách chạy lại chương trình từ dữ liệu gốc.</w:t>
      </w:r>
    </w:p>
    <w:p>
      <w:r>
        <w:br w:type="page"/>
      </w:r>
    </w:p>
    <w:bookmarkEnd w:id="62"/>
    <w:bookmarkEnd w:id="63"/>
    <w:bookmarkStart w:id="85" w:name="chương-4-kết-quả-thực-nghiệm"/>
    <w:p>
      <w:pPr>
        <w:pStyle w:val="Heading1"/>
      </w:pPr>
      <w:r>
        <w:t xml:space="preserve">CHƯƠNG 4: KẾT QUẢ THỰC NGHIỆM</w:t>
      </w:r>
    </w:p>
    <w:p>
      <w:pPr>
        <w:pStyle w:val="FirstParagraph"/>
      </w:pPr>
      <w:r>
        <w:t xml:space="preserve">Chương này trình bày kết quả chạy mô hình trên mẫu dữ liệu đã mô tả ở Chương 3. Trừ khi nói rõ khác đi, mọi tham số đều được ước lượng trên tập ước lượng (01/2016 – 02/2024) và tập kiểm định chỉ xuất hiện ở mục 4.5.</w:t>
      </w:r>
    </w:p>
    <w:bookmarkStart w:id="67" w:name="ước-lượng-ma-trận-chuyển-trạng-thái"/>
    <w:p>
      <w:pPr>
        <w:pStyle w:val="Heading2"/>
      </w:pPr>
      <w:r>
        <w:t xml:space="preserve">4.1. Ước lượng ma trận chuyển trạng thái</w:t>
      </w:r>
    </w:p>
    <w:p>
      <w:pPr>
        <w:pStyle w:val="FirstParagraph"/>
      </w:pPr>
      <w:r>
        <w:t xml:space="preserve">Tập ước lượng gồm 7.253.423 bản ghi khoản vay–tháng của 150.000 khoản vay. Sau khi ghép các cặp trạng thái liên tiếp trong cùng một đoạn quan sát liền mạch, thu được 7.103.422 lần chuyển hợp lệ; phần chênh lệch khoảng 150 nghìn bản ghi là các tháng cuối cùng của mỗi quỹ đạo, vốn không có tháng kế tiếp để ghép cặp.</w:t>
      </w:r>
    </w:p>
    <w:p>
      <w:pPr>
        <w:pStyle w:val="BodyText"/>
      </w:pPr>
      <w:r>
        <w:t xml:space="preserve">Số quan sát ứng với mỗi trạng thái xuất phát được trình bày ở Bảng 4.1. Đại lượng</w:t>
      </w:r>
      <w:r>
        <w:t xml:space="preserve"> </w:t>
      </w:r>
      <m:oMath>
        <m:sSub>
          <m:e>
            <m:r>
              <m:t>n</m:t>
            </m:r>
          </m:e>
          <m:sub>
            <m:r>
              <m:t>i</m:t>
            </m:r>
            <m:r>
              <m:rPr>
                <m:sty m:val="p"/>
              </m:rPr>
              <m:t>⋅</m:t>
            </m:r>
          </m:sub>
        </m:sSub>
      </m:oMath>
      <w:r>
        <w:t xml:space="preserve"> </w:t>
      </w:r>
      <w:r>
        <w:t xml:space="preserve">chính là mẫu số trong công thức ước lượng hợp lý cực đại (2.10), nên nó cho biết trực tiếp độ tin cậy của từng hàng trong ma trận chuyển.</w:t>
      </w:r>
    </w:p>
    <w:p>
      <w:pPr>
        <w:pStyle w:val="BodyText"/>
      </w:pPr>
      <w:r>
        <w:rPr>
          <w:b/>
          <w:bCs/>
        </w:rPr>
        <w:t xml:space="preserve">Bảng 4.1.</w:t>
      </w:r>
      <w:r>
        <w:t xml:space="preserve"> </w:t>
      </w:r>
      <w:r>
        <w:t xml:space="preserve">Số lần chuyển quan sát được theo trạng thái xuất phát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 xuất phát</w:t>
            </w:r>
          </w:p>
        </w:tc>
        <w:tc>
          <w:tcPr/>
          <w:p>
            <w:pPr>
              <w:pStyle w:val="Compact"/>
            </w:pPr>
            <m:oMath>
              <m:sSub>
                <m:e>
                  <m:r>
                    <m:t>n</m:t>
                  </m:r>
                </m:e>
                <m:sub>
                  <m:r>
                    <m:t>i</m:t>
                  </m:r>
                  <m:r>
                    <m:rPr>
                      <m:sty m:val="p"/>
                    </m:rPr>
                    <m:t>⋅</m:t>
                  </m:r>
                </m:sub>
              </m:sSub>
            </m:oMath>
            <w:r>
              <w:t xml:space="preserve">​</w:t>
            </w:r>
          </w:p>
        </w:tc>
        <w:tc>
          <w:tcPr/>
          <w:p>
            <w:pPr>
              <w:pStyle w:val="Compact"/>
            </w:pPr>
            <w:r>
              <w:t xml:space="preserve">Tỷ trọng</w:t>
            </w:r>
          </w:p>
        </w:tc>
      </w:tr>
      <w:tr>
        <w:tc>
          <w:tcPr/>
          <w:p>
            <w:pPr>
              <w:pStyle w:val="Compact"/>
            </w:pPr>
            <w:r>
              <w:t xml:space="preserve">Current</w:t>
            </w:r>
          </w:p>
        </w:tc>
        <w:tc>
          <w:tcPr/>
          <w:p>
            <w:pPr>
              <w:pStyle w:val="Compact"/>
            </w:pPr>
            <w:r>
              <w:t xml:space="preserve">6.875.554</w:t>
            </w:r>
          </w:p>
        </w:tc>
        <w:tc>
          <w:tcPr/>
          <w:p>
            <w:pPr>
              <w:pStyle w:val="Compact"/>
            </w:pPr>
            <w:r>
              <w:t xml:space="preserve">96,79%</w:t>
            </w:r>
          </w:p>
        </w:tc>
      </w:tr>
      <w:tr>
        <w:tc>
          <w:tcPr/>
          <w:p>
            <w:pPr>
              <w:pStyle w:val="Compact"/>
            </w:pPr>
            <w:r>
              <w:t xml:space="preserve">30 DPD</w:t>
            </w:r>
          </w:p>
        </w:tc>
        <w:tc>
          <w:tcPr/>
          <w:p>
            <w:pPr>
              <w:pStyle w:val="Compact"/>
            </w:pPr>
            <w:r>
              <w:t xml:space="preserve">54.505</w:t>
            </w:r>
          </w:p>
        </w:tc>
        <w:tc>
          <w:tcPr/>
          <w:p>
            <w:pPr>
              <w:pStyle w:val="Compact"/>
            </w:pPr>
            <w:r>
              <w:t xml:space="preserve">0,77%</w:t>
            </w:r>
          </w:p>
        </w:tc>
      </w:tr>
      <w:tr>
        <w:tc>
          <w:tcPr/>
          <w:p>
            <w:pPr>
              <w:pStyle w:val="Compact"/>
            </w:pPr>
            <w:r>
              <w:t xml:space="preserve">60 DPD</w:t>
            </w:r>
          </w:p>
        </w:tc>
        <w:tc>
          <w:tcPr/>
          <w:p>
            <w:pPr>
              <w:pStyle w:val="Compact"/>
            </w:pPr>
            <w:r>
              <w:t xml:space="preserve">16.903</w:t>
            </w:r>
          </w:p>
        </w:tc>
        <w:tc>
          <w:tcPr/>
          <w:p>
            <w:pPr>
              <w:pStyle w:val="Compact"/>
            </w:pPr>
            <w:r>
              <w:t xml:space="preserve">0,24%</w:t>
            </w:r>
          </w:p>
        </w:tc>
      </w:tr>
      <w:tr>
        <w:tc>
          <w:tcPr/>
          <w:p>
            <w:pPr>
              <w:pStyle w:val="Compact"/>
            </w:pPr>
            <w:r>
              <w:t xml:space="preserve">90+ DPD</w:t>
            </w:r>
          </w:p>
        </w:tc>
        <w:tc>
          <w:tcPr/>
          <w:p>
            <w:pPr>
              <w:pStyle w:val="Compact"/>
            </w:pPr>
            <w:r>
              <w:t xml:space="preserve">24.906</w:t>
            </w:r>
          </w:p>
        </w:tc>
        <w:tc>
          <w:tcPr/>
          <w:p>
            <w:pPr>
              <w:pStyle w:val="Compact"/>
            </w:pPr>
            <w:r>
              <w:t xml:space="preserve">0,35%</w:t>
            </w:r>
          </w:p>
        </w:tc>
      </w:tr>
      <w:tr>
        <w:tc>
          <w:tcPr/>
          <w:p>
            <w:pPr>
              <w:pStyle w:val="Compact"/>
            </w:pPr>
            <w:r>
              <w:t xml:space="preserve">Default</w:t>
            </w:r>
          </w:p>
        </w:tc>
        <w:tc>
          <w:tcPr/>
          <w:p>
            <w:pPr>
              <w:pStyle w:val="Compact"/>
            </w:pPr>
            <w:r>
              <w:t xml:space="preserve">131.554</w:t>
            </w:r>
          </w:p>
        </w:tc>
        <w:tc>
          <w:tcPr/>
          <w:p>
            <w:pPr>
              <w:pStyle w:val="Compact"/>
            </w:pPr>
            <w:r>
              <w:t xml:space="preserve">1,85%</w:t>
            </w:r>
          </w:p>
        </w:tc>
      </w:tr>
      <w:tr>
        <w:tc>
          <w:tcPr/>
          <w:p>
            <w:pPr>
              <w:pStyle w:val="Compact"/>
            </w:pPr>
            <w:r>
              <w:t xml:space="preserve">Prepaid</w:t>
            </w:r>
          </w:p>
        </w:tc>
        <w:tc>
          <w:tcPr/>
          <w:p>
            <w:pPr>
              <w:pStyle w:val="Compact"/>
            </w:pPr>
            <w:r>
              <w:t xml:space="preserve">0</w:t>
            </w:r>
          </w:p>
        </w:tc>
        <w:tc>
          <w:tcPr/>
          <w:p>
            <w:pPr>
              <w:pStyle w:val="Compact"/>
            </w:pPr>
            <w:r>
              <w:t xml:space="preserve">0%</w:t>
            </w:r>
          </w:p>
        </w:tc>
      </w:tr>
    </w:tbl>
    <w:p>
      <w:pPr>
        <w:pStyle w:val="BodyText"/>
      </w:pPr>
      <w:r>
        <w:t xml:space="preserve">Hàng Prepaid có</w:t>
      </w:r>
      <w:r>
        <w:t xml:space="preserve"> </w:t>
      </w:r>
      <m:oMath>
        <m:sSub>
          <m:e>
            <m:r>
              <m:t>n</m:t>
            </m:r>
          </m:e>
          <m:sub>
            <m:r>
              <m:t>i</m:t>
            </m:r>
            <m:r>
              <m:rPr>
                <m:sty m:val="p"/>
              </m:rPr>
              <m:t>⋅</m:t>
            </m:r>
          </m:sub>
        </m:sSub>
        <m:r>
          <m:rPr>
            <m:sty m:val="p"/>
          </m:rPr>
          <m:t>=</m:t>
        </m:r>
        <m:r>
          <m:t>0</m:t>
        </m:r>
      </m:oMath>
      <w:r>
        <w:t xml:space="preserve">. Đây không phải lỗi dữ liệu mà là hệ quả trực tiếp của cách Freddie Mac ghi nhận khoản vay: khi khoản vay được trả hết, bản ghi tháng đó là bản ghi cuối cùng và khoản vay không còn xuất hiện trong các tháng sau, nên không tồn tại cặp</w:t>
      </w:r>
      <w:r>
        <w:t xml:space="preserve"> </w:t>
      </w:r>
      <m:oMath>
        <m:r>
          <m:rPr>
            <m:sty m:val="p"/>
          </m:rPr>
          <m:t>(</m:t>
        </m:r>
        <m:sSub>
          <m:e>
            <m:r>
              <m:t>S</m:t>
            </m:r>
          </m:e>
          <m:sub>
            <m:r>
              <m:t>t</m:t>
            </m:r>
          </m:sub>
        </m:sSub>
        <m:r>
          <m:rPr>
            <m:sty m:val="p"/>
          </m:rPr>
          <m:t>,</m:t>
        </m:r>
        <m:sSub>
          <m:e>
            <m:r>
              <m:t>S</m:t>
            </m:r>
          </m:e>
          <m:sub>
            <m:r>
              <m:t>t</m:t>
            </m:r>
            <m:r>
              <m:rPr>
                <m:sty m:val="p"/>
              </m:rPr>
              <m:t>+</m:t>
            </m:r>
            <m:r>
              <m:t>1</m:t>
            </m:r>
          </m:sub>
        </m:sSub>
        <m:r>
          <m:rPr>
            <m:sty m:val="p"/>
          </m:rPr>
          <m:t>)</m:t>
        </m:r>
      </m:oMath>
      <w:r>
        <w:t xml:space="preserve"> </w:t>
      </w:r>
      <w:r>
        <w:t xml:space="preserve">nào xuất phát từ Prepaid. Hàng này trong</w:t>
      </w:r>
      <w:r>
        <w:t xml:space="preserve"> </w:t>
      </w:r>
      <m:oMath>
        <m:acc>
          <m:accPr>
            <m:chr m:val="̂"/>
          </m:accPr>
          <m:e>
            <m:r>
              <m:t>P</m:t>
            </m:r>
          </m:e>
        </m:acc>
      </m:oMath>
      <w:r>
        <w:t xml:space="preserve"> </w:t>
      </w:r>
      <w:r>
        <w:t xml:space="preserve">vì vậy được gán bằng vectơ đơn vị theo đúng dạng chuẩn của ma trận hấp thụ (2.6), không ước lượng từ dữ liệu. Ngược lại, trạng thái Default vẫn có 131.554 quan sát vì khoản vay chạm ngưỡng quá hạn 180 ngày thường tiếp tục được báo cáo thêm nhiều tháng trước khi hồ sơ được tất toán dứt điểm.</w:t>
      </w:r>
    </w:p>
    <w:p>
      <w:pPr>
        <w:pStyle w:val="BodyText"/>
      </w:pPr>
      <w:r>
        <w:t xml:space="preserve">Ma trận chuyển ước lượng được trình bày ở Bảng 4.2 và trực quan hóa ở Hình 4.1.</w:t>
      </w:r>
    </w:p>
    <w:p>
      <w:pPr>
        <w:pStyle w:val="BodyText"/>
      </w:pPr>
      <w:r>
        <w:rPr>
          <w:b/>
          <w:bCs/>
        </w:rPr>
        <w:t xml:space="preserve">Bảng 4.2.</w:t>
      </w:r>
      <w:r>
        <w:t xml:space="preserve"> </w:t>
      </w:r>
      <w:r>
        <w:t xml:space="preserve">Ma trận chuyển trạng thái ước lượng</w:t>
      </w:r>
      <w:r>
        <w:t xml:space="preserve"> </w:t>
      </w:r>
      <m:oMath>
        <m:acc>
          <m:accPr>
            <m:chr m:val="̂"/>
          </m:accPr>
          <m:e>
            <m:r>
              <m:t>P</m:t>
            </m:r>
          </m:e>
        </m:acc>
      </m:oMath>
      <w:r>
        <w:t xml:space="preserve"> </w:t>
      </w:r>
      <w:r>
        <w:t xml:space="preserve">(theo tháng)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Trạng thái tháng</w:t>
            </w:r>
            <w:r>
              <w:t xml:space="preserve"> </w:t>
            </w:r>
            <m:oMath>
              <m:r>
                <m:t>t</m:t>
              </m:r>
            </m:oMath>
            <w:r>
              <w:t xml:space="preserve"> </w:t>
            </w:r>
            <w:r>
              <w:t xml:space="preserve">(hàng) → tháng</w:t>
            </w:r>
            <w:r>
              <w:t xml:space="preserve"> </w:t>
            </w:r>
            <m:oMath>
              <m:r>
                <m:t>t</m:t>
              </m:r>
              <m:r>
                <m:rPr>
                  <m:sty m:val="p"/>
                </m:rPr>
                <m:t>+</m:t>
              </m:r>
              <m:r>
                <m:t>1</m:t>
              </m:r>
            </m:oMath>
            <w:r>
              <w:t xml:space="preserve"> </w:t>
            </w:r>
            <w:r>
              <w:t xml:space="preserve">(cột)</w:t>
            </w:r>
          </w:p>
        </w:tc>
        <w:tc>
          <w:tcPr/>
          <w:p>
            <w:pPr>
              <w:pStyle w:val="Compact"/>
            </w:pPr>
            <w:r>
              <w:t xml:space="preserve">Current</w:t>
            </w:r>
          </w:p>
        </w:tc>
        <w:tc>
          <w:tcPr/>
          <w:p>
            <w:pPr>
              <w:pStyle w:val="Compact"/>
            </w:pPr>
            <w:r>
              <w:t xml:space="preserve">30 DPD</w:t>
            </w:r>
          </w:p>
        </w:tc>
        <w:tc>
          <w:tcPr/>
          <w:p>
            <w:pPr>
              <w:pStyle w:val="Compact"/>
            </w:pPr>
            <w:r>
              <w:t xml:space="preserve">60 DPD</w:t>
            </w:r>
          </w:p>
        </w:tc>
        <w:tc>
          <w:tcPr/>
          <w:p>
            <w:pPr>
              <w:pStyle w:val="Compact"/>
            </w:pPr>
            <w:r>
              <w:t xml:space="preserve">90+ DPD</w:t>
            </w:r>
          </w:p>
        </w:tc>
        <w:tc>
          <w:tcPr/>
          <w:p>
            <w:pPr>
              <w:pStyle w:val="Compact"/>
            </w:pPr>
            <w:r>
              <w:t xml:space="preserve">Default</w:t>
            </w:r>
          </w:p>
        </w:tc>
        <w:tc>
          <w:tcPr/>
          <w:p>
            <w:pPr>
              <w:pStyle w:val="Compact"/>
            </w:pPr>
            <w:r>
              <w:t xml:space="preserve">Prepaid</w:t>
            </w:r>
          </w:p>
        </w:tc>
      </w:tr>
      <w:tr>
        <w:tc>
          <w:tcPr/>
          <w:p>
            <w:pPr>
              <w:pStyle w:val="Compact"/>
            </w:pPr>
            <w:r>
              <w:t xml:space="preserve">Current</w:t>
            </w:r>
          </w:p>
        </w:tc>
        <w:tc>
          <w:tcPr/>
          <w:p>
            <w:pPr>
              <w:pStyle w:val="Compact"/>
            </w:pPr>
            <w:r>
              <w:t xml:space="preserve">0,9798</w:t>
            </w:r>
          </w:p>
        </w:tc>
        <w:tc>
          <w:tcPr/>
          <w:p>
            <w:pPr>
              <w:pStyle w:val="Compact"/>
            </w:pPr>
            <w:r>
              <w:t xml:space="preserve">0,0051</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0,0150</w:t>
            </w:r>
          </w:p>
        </w:tc>
      </w:tr>
      <w:tr>
        <w:tc>
          <w:tcPr/>
          <w:p>
            <w:pPr>
              <w:pStyle w:val="Compact"/>
            </w:pPr>
            <w:r>
              <w:t xml:space="preserve">30 DPD</w:t>
            </w:r>
          </w:p>
        </w:tc>
        <w:tc>
          <w:tcPr/>
          <w:p>
            <w:pPr>
              <w:pStyle w:val="Compact"/>
            </w:pPr>
            <w:r>
              <w:t xml:space="preserve">0,4293</w:t>
            </w:r>
          </w:p>
        </w:tc>
        <w:tc>
          <w:tcPr/>
          <w:p>
            <w:pPr>
              <w:pStyle w:val="Compact"/>
            </w:pPr>
            <w:r>
              <w:t xml:space="preserve">0,3220</w:t>
            </w:r>
          </w:p>
        </w:tc>
        <w:tc>
          <w:tcPr/>
          <w:p>
            <w:pPr>
              <w:pStyle w:val="Compact"/>
            </w:pPr>
            <w:r>
              <w:t xml:space="preserve">0,2289</w:t>
            </w:r>
          </w:p>
        </w:tc>
        <w:tc>
          <w:tcPr/>
          <w:p>
            <w:pPr>
              <w:pStyle w:val="Compact"/>
            </w:pPr>
            <w:r>
              <w:t xml:space="preserve">0,0008</w:t>
            </w:r>
          </w:p>
        </w:tc>
        <w:tc>
          <w:tcPr/>
          <w:p>
            <w:pPr>
              <w:pStyle w:val="Compact"/>
            </w:pPr>
            <w:r>
              <w:t xml:space="preserve">0,0001</w:t>
            </w:r>
          </w:p>
        </w:tc>
        <w:tc>
          <w:tcPr/>
          <w:p>
            <w:pPr>
              <w:pStyle w:val="Compact"/>
            </w:pPr>
            <w:r>
              <w:t xml:space="preserve">0,0190</w:t>
            </w:r>
          </w:p>
        </w:tc>
      </w:tr>
      <w:tr>
        <w:tc>
          <w:tcPr/>
          <w:p>
            <w:pPr>
              <w:pStyle w:val="Compact"/>
            </w:pPr>
            <w:r>
              <w:t xml:space="preserve">60 DPD</w:t>
            </w:r>
          </w:p>
        </w:tc>
        <w:tc>
          <w:tcPr/>
          <w:p>
            <w:pPr>
              <w:pStyle w:val="Compact"/>
            </w:pPr>
            <w:r>
              <w:t xml:space="preserve">0,1505</w:t>
            </w:r>
          </w:p>
        </w:tc>
        <w:tc>
          <w:tcPr/>
          <w:p>
            <w:pPr>
              <w:pStyle w:val="Compact"/>
            </w:pPr>
            <w:r>
              <w:t xml:space="preserve">0,0950</w:t>
            </w:r>
          </w:p>
        </w:tc>
        <w:tc>
          <w:tcPr/>
          <w:p>
            <w:pPr>
              <w:pStyle w:val="Compact"/>
            </w:pPr>
            <w:r>
              <w:t xml:space="preserve">0,2266</w:t>
            </w:r>
          </w:p>
        </w:tc>
        <w:tc>
          <w:tcPr/>
          <w:p>
            <w:pPr>
              <w:pStyle w:val="Compact"/>
            </w:pPr>
            <w:r>
              <w:t xml:space="preserve">0,5120</w:t>
            </w:r>
          </w:p>
        </w:tc>
        <w:tc>
          <w:tcPr/>
          <w:p>
            <w:pPr>
              <w:pStyle w:val="Compact"/>
            </w:pPr>
            <w:r>
              <w:t xml:space="preserve">0,0005</w:t>
            </w:r>
          </w:p>
        </w:tc>
        <w:tc>
          <w:tcPr/>
          <w:p>
            <w:pPr>
              <w:pStyle w:val="Compact"/>
            </w:pPr>
            <w:r>
              <w:t xml:space="preserve">0,0154</w:t>
            </w:r>
          </w:p>
        </w:tc>
      </w:tr>
      <w:tr>
        <w:tc>
          <w:tcPr/>
          <w:p>
            <w:pPr>
              <w:pStyle w:val="Compact"/>
            </w:pPr>
            <w:r>
              <w:t xml:space="preserve">90+ DPD</w:t>
            </w:r>
          </w:p>
        </w:tc>
        <w:tc>
          <w:tcPr/>
          <w:p>
            <w:pPr>
              <w:pStyle w:val="Compact"/>
            </w:pPr>
            <w:r>
              <w:t xml:space="preserve">0,1109</w:t>
            </w:r>
          </w:p>
        </w:tc>
        <w:tc>
          <w:tcPr/>
          <w:p>
            <w:pPr>
              <w:pStyle w:val="Compact"/>
            </w:pPr>
            <w:r>
              <w:t xml:space="preserve">0,0128</w:t>
            </w:r>
          </w:p>
        </w:tc>
        <w:tc>
          <w:tcPr/>
          <w:p>
            <w:pPr>
              <w:pStyle w:val="Compact"/>
            </w:pPr>
            <w:r>
              <w:t xml:space="preserve">0,0214</w:t>
            </w:r>
          </w:p>
        </w:tc>
        <w:tc>
          <w:tcPr/>
          <w:p>
            <w:pPr>
              <w:pStyle w:val="Compact"/>
            </w:pPr>
            <w:r>
              <w:t xml:space="preserve">0,6517</w:t>
            </w:r>
          </w:p>
        </w:tc>
        <w:tc>
          <w:tcPr/>
          <w:p>
            <w:pPr>
              <w:pStyle w:val="Compact"/>
            </w:pPr>
            <w:r>
              <w:t xml:space="preserve">0,1888</w:t>
            </w:r>
          </w:p>
        </w:tc>
        <w:tc>
          <w:tcPr/>
          <w:p>
            <w:pPr>
              <w:pStyle w:val="Compact"/>
            </w:pPr>
            <w:r>
              <w:t xml:space="preserve">0,0144</w:t>
            </w:r>
          </w:p>
        </w:tc>
      </w:tr>
      <w:tr>
        <w:tc>
          <w:tcPr/>
          <w:p>
            <w:pPr>
              <w:pStyle w:val="Compact"/>
            </w:pPr>
            <w:r>
              <w:t xml:space="preserve">Default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Prepaid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bl>
    <w:p>
      <w:pPr>
        <w:pStyle w:val="CaptionedFigure"/>
      </w:pPr>
      <w:r>
        <w:drawing>
          <wp:inline>
            <wp:extent cx="5334000" cy="4572000"/>
            <wp:effectExtent b="0" l="0" r="0" t="0"/>
            <wp:docPr descr="Hình 4.1. Ma trận chuyển trạng thái ước lượng" title="" id="65" name="Picture"/>
            <a:graphic>
              <a:graphicData uri="http://schemas.openxmlformats.org/drawingml/2006/picture">
                <pic:pic>
                  <pic:nvPicPr>
                    <pic:cNvPr descr="../../figures/heatmap_P_hat.png" id="66" name="Picture"/>
                    <pic:cNvPicPr>
                      <a:picLocks noChangeArrowheads="1" noChangeAspect="1"/>
                    </pic:cNvPicPr>
                  </pic:nvPicPr>
                  <pic:blipFill>
                    <a:blip r:embed="rId64"/>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Hình 4.1. Ma trận chuyển trạng thái ước lượng</w:t>
      </w:r>
    </w:p>
    <w:p>
      <w:pPr>
        <w:pStyle w:val="BodyText"/>
      </w:pPr>
      <w:r>
        <w:t xml:space="preserve">Ba đặc điểm của ma trận này đáng được chú ý.</w:t>
      </w:r>
    </w:p>
    <w:p>
      <w:pPr>
        <w:pStyle w:val="BodyText"/>
      </w:pPr>
      <w:r>
        <w:t xml:space="preserve">Thứ nhất, danh mục rất ổn định ở trạng thái bình thường: xác suất một khoản vay đang trả đúng hạn tiếp tục đúng hạn ở tháng sau là 0,9798, và phần lớn khối lượng rời khỏi Current thực ra không đi vào quá hạn mà đi vào Prepaid (0,0150) — tức khoản vay trả hết nợ chứ không phải suy giảm chất lượng.</w:t>
      </w:r>
    </w:p>
    <w:p>
      <w:pPr>
        <w:pStyle w:val="BodyText"/>
      </w:pPr>
      <w:r>
        <w:t xml:space="preserve">Thứ hai, mức độ trượt sang trạng thái xấu hơn tăng mạnh theo mức quá hạn hiện tại. Từ 30 DPD, xác suất trượt xuống 60 DPD là 0,2289; từ 60 DPD, xác suất trượt xuống 90+ DPD đã là 0,5120; và từ 90+ DPD, xác suất ở lại chính trạng thái đó là 0,6517 cùng với 0,1888 rơi thẳng vào Default. Nói cách khác, một khi khoản vay vượt qua mốc 60 ngày quá hạn thì xu hướng chủ đạo không còn là phục hồi mà là tiếp tục xấu đi.</w:t>
      </w:r>
    </w:p>
    <w:p>
      <w:pPr>
        <w:pStyle w:val="BodyText"/>
      </w:pPr>
      <w:r>
        <w:t xml:space="preserve">Thứ ba, khả năng phục hồi vẫn tồn tại đáng kể chứ không phải hiện tượng hiếm gặp: từ 30 DPD có tới 0,4293 quay về Current ngay tháng sau, từ 60 DPD có 0,1505 và thậm chí từ 90+ DPD vẫn có 0,1109 quay thẳng về trạng thái trả đúng hạn. Tỷ lệ phục hồi cao như vậy phù hợp với đặc thù của thị trường thế chấp Hoa Kỳ trong giai đoạn khảo sát, khi các chương trình hoãn trả nợ và tái cơ cấu giúp một bộ phận người vay khôi phục được lịch trả nợ sau khi đã quá hạn nặng.</w:t>
      </w:r>
    </w:p>
    <w:p>
      <w:pPr>
        <w:pStyle w:val="BodyText"/>
      </w:pPr>
      <w:r>
        <w:t xml:space="preserve">Về độ tin cậy, hai hàng Current và Default có số quan sát rất lớn nên ước lượng ổn định. Hai hàng 60 DPD và 90+ DPD chỉ có lần lượt 16.903 và 24.906 quan sát, nên các ô có xác suất rất nhỏ trong hai hàng này — chẳng hạn xác suất 0,0005 chuyển thẳng từ 60 DPD sang Default — có sai số tương đối lớn và không nên được diễn giải quá chi tiết.</w:t>
      </w:r>
    </w:p>
    <w:bookmarkEnd w:id="67"/>
    <w:bookmarkStart w:id="70" w:name="kết-quả-kiểm-định-giả-thiết-mô-hình"/>
    <w:p>
      <w:pPr>
        <w:pStyle w:val="Heading2"/>
      </w:pPr>
      <w:r>
        <w:t xml:space="preserve">4.2. Kết quả kiểm định giả thiết mô hình</w:t>
      </w:r>
    </w:p>
    <w:p>
      <w:pPr>
        <w:pStyle w:val="FirstParagraph"/>
      </w:pPr>
      <w:r>
        <w:t xml:space="preserve">Tập ước lượng được chia thành 9 giai đoạn con theo năm dương lịch của tháng xảy ra chuyển, từ 2016 đến 2024. Năm mỏng nhất là 2024 (chỉ tính đến mốc</w:t>
      </w:r>
      <w:r>
        <w:t xml:space="preserve"> </w:t>
      </w:r>
      <m:oMath>
        <m:r>
          <m:t>τ</m:t>
        </m:r>
      </m:oMath>
      <w:r>
        <w:t xml:space="preserve">) vẫn có 80.133 lần chuyển xuất phát từ bốn trạng thái tạm thời, nên quy tắc gộp giai đoạn dự phòng ở mục 3.4.1 không cần dùng đến.</w:t>
      </w:r>
    </w:p>
    <w:bookmarkStart w:id="68" w:name="X4770e16b993dc25aa248c24c375f9997d408a3e"/>
    <w:p>
      <w:pPr>
        <w:pStyle w:val="Heading3"/>
      </w:pPr>
      <w:r>
        <w:t xml:space="preserve">4.2.1. Kiểm định tính thuần nhất theo thời gian</w:t>
      </w:r>
    </w:p>
    <w:p>
      <w:pPr>
        <w:pStyle w:val="FirstParagraph"/>
      </w:pPr>
      <w:r>
        <w:t xml:space="preserve">Giả thiết không</w:t>
      </w:r>
      <w:r>
        <w:t xml:space="preserve"> </w:t>
      </w:r>
      <m:oMath>
        <m:sSub>
          <m:e>
            <m:r>
              <m:t>H</m:t>
            </m:r>
          </m:e>
          <m:sub>
            <m:r>
              <m:t>0</m:t>
            </m:r>
          </m:sub>
        </m:sSub>
      </m:oMath>
      <w:r>
        <w:t xml:space="preserve"> </w:t>
      </w:r>
      <w:r>
        <w:t xml:space="preserve">phát biểu rằng ma trận chuyển là như nhau ở mọi giai đoạn con. Áp dụng kiểm định tỷ số hợp lý theo (2.20)–(2.22) cho toàn bộ 9 giai đoạn, thống kê thu được là 69.101,63 với 160 bậc tự do, tương ứng p-value nhỏ hơn mọi mức ý nghĩa thông dụng. Giả thiết thuần nhất theo thời gian bị</w:t>
      </w:r>
      <w:r>
        <w:t xml:space="preserve"> </w:t>
      </w:r>
      <w:r>
        <w:rPr>
          <w:b/>
          <w:bCs/>
        </w:rPr>
        <w:t xml:space="preserve">bác bỏ</w:t>
      </w:r>
      <w:r>
        <w:t xml:space="preserve">.</w:t>
      </w:r>
    </w:p>
    <w:p>
      <w:pPr>
        <w:pStyle w:val="BodyText"/>
      </w:pPr>
      <w:r>
        <w:t xml:space="preserve">Để xác định khác biệt nằm ở đâu, kiểm định tiếp tục được áp cho từng cặp giai đoạn liền kề, cùng với một phép so sánh gộp giữa giai đoạn trước và từ năm 2020 trở đi. Vì có tất cả 9 phép so sánh, mức ý nghĩa được hiệu chỉnh Bonferroni thành</w:t>
      </w:r>
      <w:r>
        <w:t xml:space="preserve"> </w:t>
      </w:r>
      <m:oMath>
        <m:r>
          <m:t>α</m:t>
        </m:r>
        <m:r>
          <m:rPr>
            <m:sty m:val="p"/>
          </m:rPr>
          <m:t>=</m:t>
        </m:r>
        <m:r>
          <m:t>0</m:t>
        </m:r>
        <m:r>
          <m:rPr>
            <m:sty m:val="p"/>
          </m:rPr>
          <m:t>,</m:t>
        </m:r>
        <m:r>
          <m:t>05</m:t>
        </m:r>
        <m:r>
          <m:rPr>
            <m:sty m:val="p"/>
          </m:rPr>
          <m:t>/</m:t>
        </m:r>
        <m:r>
          <m:t>9</m:t>
        </m:r>
        <m:r>
          <m:rPr>
            <m:sty m:val="p"/>
          </m:rPr>
          <m:t>≈</m:t>
        </m:r>
        <m:r>
          <m:t>0</m:t>
        </m:r>
        <m:r>
          <m:rPr>
            <m:sty m:val="p"/>
          </m:rPr>
          <m:t>,</m:t>
        </m:r>
        <m:r>
          <m:t>0056</m:t>
        </m:r>
      </m:oMath>
      <w:r>
        <w:t xml:space="preserve">.</w:t>
      </w:r>
    </w:p>
    <w:p>
      <w:pPr>
        <w:pStyle w:val="BodyText"/>
      </w:pPr>
      <w:r>
        <w:rPr>
          <w:b/>
          <w:bCs/>
        </w:rPr>
        <w:t xml:space="preserve">Bảng 4.3.</w:t>
      </w:r>
      <w:r>
        <w:t xml:space="preserve"> </w:t>
      </w:r>
      <w:r>
        <w:t xml:space="preserve">Kiểm định thuần nhất theo từng cặp giai đoạn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Cặp giai đoạn</w:t>
            </w:r>
          </w:p>
        </w:tc>
        <w:tc>
          <w:tcPr/>
          <w:p>
            <w:pPr>
              <w:pStyle w:val="Compact"/>
            </w:pPr>
            <w:r>
              <w:t xml:space="preserve">Thống kê</w:t>
            </w:r>
          </w:p>
        </w:tc>
        <w:tc>
          <w:tcPr/>
          <w:p>
            <w:pPr>
              <w:pStyle w:val="Compact"/>
            </w:pPr>
            <w:r>
              <w:t xml:space="preserve">Bậc tự do</w:t>
            </w:r>
          </w:p>
        </w:tc>
        <w:tc>
          <w:tcPr/>
          <w:p>
            <w:pPr>
              <w:pStyle w:val="Compact"/>
            </w:pPr>
            <w:r>
              <w:t xml:space="preserve">p-value</w:t>
            </w:r>
          </w:p>
        </w:tc>
        <w:tc>
          <w:tcPr/>
          <w:p>
            <w:pPr>
              <w:pStyle w:val="Compact"/>
            </w:pPr>
            <w:r>
              <w:t xml:space="preserve">Kết luận</w:t>
            </w:r>
          </w:p>
        </w:tc>
      </w:tr>
      <w:tr>
        <w:tc>
          <w:tcPr/>
          <w:p>
            <w:pPr>
              <w:pStyle w:val="Compact"/>
            </w:pPr>
            <w:r>
              <w:t xml:space="preserve">2016 – 2017</w:t>
            </w:r>
          </w:p>
        </w:tc>
        <w:tc>
          <w:tcPr/>
          <w:p>
            <w:pPr>
              <w:pStyle w:val="Compact"/>
            </w:pPr>
            <w:r>
              <w:t xml:space="preserve">115,66</w:t>
            </w:r>
          </w:p>
        </w:tc>
        <w:tc>
          <w:tcPr/>
          <w:p>
            <w:pPr>
              <w:pStyle w:val="Compact"/>
            </w:pPr>
            <w:r>
              <w:t xml:space="preserve">17</w:t>
            </w:r>
          </w:p>
        </w:tc>
        <w:tc>
          <w:tcPr/>
          <w:p>
            <w:pPr>
              <w:pStyle w:val="Compact"/>
            </w:pPr>
            <m:oMath>
              <m:r>
                <m:t>1</m:t>
              </m:r>
              <m:r>
                <m:rPr>
                  <m:sty m:val="p"/>
                </m:rPr>
                <m:t>,</m:t>
              </m:r>
              <m:r>
                <m:t>03</m:t>
              </m:r>
              <m:r>
                <m:rPr>
                  <m:sty m:val="p"/>
                </m:rPr>
                <m:t>×</m:t>
              </m:r>
              <m:sSup>
                <m:e>
                  <m:r>
                    <m:t>10</m:t>
                  </m:r>
                </m:e>
                <m:sup>
                  <m:r>
                    <m:rPr>
                      <m:sty m:val="p"/>
                    </m:rPr>
                    <m:t>−</m:t>
                  </m:r>
                  <m:r>
                    <m:t>16</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2017 – 2018</w:t>
            </w:r>
          </w:p>
        </w:tc>
        <w:tc>
          <w:tcPr/>
          <w:p>
            <w:pPr>
              <w:pStyle w:val="Compact"/>
            </w:pPr>
            <w:r>
              <w:t xml:space="preserve">211,54</w:t>
            </w:r>
          </w:p>
        </w:tc>
        <w:tc>
          <w:tcPr/>
          <w:p>
            <w:pPr>
              <w:pStyle w:val="Compact"/>
            </w:pPr>
            <w:r>
              <w:t xml:space="preserve">19</w:t>
            </w:r>
          </w:p>
        </w:tc>
        <w:tc>
          <w:tcPr/>
          <w:p>
            <w:pPr>
              <w:pStyle w:val="Compact"/>
            </w:pPr>
            <m:oMath>
              <m:r>
                <m:t>1</m:t>
              </m:r>
              <m:r>
                <m:rPr>
                  <m:sty m:val="p"/>
                </m:rPr>
                <m:t>,</m:t>
              </m:r>
              <m:r>
                <m:t>70</m:t>
              </m:r>
              <m:r>
                <m:rPr>
                  <m:sty m:val="p"/>
                </m:rPr>
                <m:t>×</m:t>
              </m:r>
              <m:sSup>
                <m:e>
                  <m:r>
                    <m:t>10</m:t>
                  </m:r>
                </m:e>
                <m:sup>
                  <m:r>
                    <m:rPr>
                      <m:sty m:val="p"/>
                    </m:rPr>
                    <m:t>−</m:t>
                  </m:r>
                  <m:r>
                    <m:t>34</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2018 – 2019</w:t>
            </w:r>
          </w:p>
        </w:tc>
        <w:tc>
          <w:tcPr/>
          <w:p>
            <w:pPr>
              <w:pStyle w:val="Compact"/>
            </w:pPr>
            <w:r>
              <w:t xml:space="preserve">4.282,29</w:t>
            </w:r>
          </w:p>
        </w:tc>
        <w:tc>
          <w:tcPr/>
          <w:p>
            <w:pPr>
              <w:pStyle w:val="Compact"/>
            </w:pPr>
            <w:r>
              <w:t xml:space="preserve">19</w:t>
            </w:r>
          </w:p>
        </w:tc>
        <w:tc>
          <w:tcPr/>
          <w:p>
            <w:pPr>
              <w:pStyle w:val="Compact"/>
            </w:pPr>
            <m:oMath>
              <m:r>
                <m:rPr>
                  <m:sty m:val="p"/>
                </m:rPr>
                <m:t>&lt;</m:t>
              </m:r>
              <m:sSup>
                <m:e>
                  <m:r>
                    <m:t>10</m:t>
                  </m:r>
                </m:e>
                <m:sup>
                  <m:r>
                    <m:rPr>
                      <m:sty m:val="p"/>
                    </m:rPr>
                    <m:t>−</m:t>
                  </m:r>
                  <m:r>
                    <m:t>300</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2019 – 2020</w:t>
            </w:r>
          </w:p>
        </w:tc>
        <w:tc>
          <w:tcPr/>
          <w:p>
            <w:pPr>
              <w:pStyle w:val="Compact"/>
            </w:pPr>
            <w:r>
              <w:t xml:space="preserve">19.344,72</w:t>
            </w:r>
          </w:p>
        </w:tc>
        <w:tc>
          <w:tcPr/>
          <w:p>
            <w:pPr>
              <w:pStyle w:val="Compact"/>
            </w:pPr>
            <w:r>
              <w:t xml:space="preserve">20</w:t>
            </w:r>
          </w:p>
        </w:tc>
        <w:tc>
          <w:tcPr/>
          <w:p>
            <w:pPr>
              <w:pStyle w:val="Compact"/>
            </w:pPr>
            <m:oMath>
              <m:r>
                <m:rPr>
                  <m:sty m:val="p"/>
                </m:rPr>
                <m:t>&lt;</m:t>
              </m:r>
              <m:sSup>
                <m:e>
                  <m:r>
                    <m:t>10</m:t>
                  </m:r>
                </m:e>
                <m:sup>
                  <m:r>
                    <m:rPr>
                      <m:sty m:val="p"/>
                    </m:rPr>
                    <m:t>−</m:t>
                  </m:r>
                  <m:r>
                    <m:t>300</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2020 – 2021</w:t>
            </w:r>
          </w:p>
        </w:tc>
        <w:tc>
          <w:tcPr/>
          <w:p>
            <w:pPr>
              <w:pStyle w:val="Compact"/>
            </w:pPr>
            <w:r>
              <w:t xml:space="preserve">2.969,72</w:t>
            </w:r>
          </w:p>
        </w:tc>
        <w:tc>
          <w:tcPr/>
          <w:p>
            <w:pPr>
              <w:pStyle w:val="Compact"/>
            </w:pPr>
            <w:r>
              <w:t xml:space="preserve">20</w:t>
            </w:r>
          </w:p>
        </w:tc>
        <w:tc>
          <w:tcPr/>
          <w:p>
            <w:pPr>
              <w:pStyle w:val="Compact"/>
            </w:pPr>
            <m:oMath>
              <m:r>
                <m:rPr>
                  <m:sty m:val="p"/>
                </m:rPr>
                <m:t>&lt;</m:t>
              </m:r>
              <m:sSup>
                <m:e>
                  <m:r>
                    <m:t>10</m:t>
                  </m:r>
                </m:e>
                <m:sup>
                  <m:r>
                    <m:rPr>
                      <m:sty m:val="p"/>
                    </m:rPr>
                    <m:t>−</m:t>
                  </m:r>
                  <m:r>
                    <m:t>300</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2021 – 2022</w:t>
            </w:r>
          </w:p>
        </w:tc>
        <w:tc>
          <w:tcPr/>
          <w:p>
            <w:pPr>
              <w:pStyle w:val="Compact"/>
            </w:pPr>
            <w:r>
              <w:t xml:space="preserve">6.469,45</w:t>
            </w:r>
          </w:p>
        </w:tc>
        <w:tc>
          <w:tcPr/>
          <w:p>
            <w:pPr>
              <w:pStyle w:val="Compact"/>
            </w:pPr>
            <w:r>
              <w:t xml:space="preserve">20</w:t>
            </w:r>
          </w:p>
        </w:tc>
        <w:tc>
          <w:tcPr/>
          <w:p>
            <w:pPr>
              <w:pStyle w:val="Compact"/>
            </w:pPr>
            <m:oMath>
              <m:r>
                <m:rPr>
                  <m:sty m:val="p"/>
                </m:rPr>
                <m:t>&lt;</m:t>
              </m:r>
              <m:sSup>
                <m:e>
                  <m:r>
                    <m:t>10</m:t>
                  </m:r>
                </m:e>
                <m:sup>
                  <m:r>
                    <m:rPr>
                      <m:sty m:val="p"/>
                    </m:rPr>
                    <m:t>−</m:t>
                  </m:r>
                  <m:r>
                    <m:t>300</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2022 – 2023</w:t>
            </w:r>
          </w:p>
        </w:tc>
        <w:tc>
          <w:tcPr/>
          <w:p>
            <w:pPr>
              <w:pStyle w:val="Compact"/>
            </w:pPr>
            <w:r>
              <w:t xml:space="preserve">1.348,13</w:t>
            </w:r>
          </w:p>
        </w:tc>
        <w:tc>
          <w:tcPr/>
          <w:p>
            <w:pPr>
              <w:pStyle w:val="Compact"/>
            </w:pPr>
            <w:r>
              <w:t xml:space="preserve">20</w:t>
            </w:r>
          </w:p>
        </w:tc>
        <w:tc>
          <w:tcPr/>
          <w:p>
            <w:pPr>
              <w:pStyle w:val="Compact"/>
            </w:pPr>
            <m:oMath>
              <m:r>
                <m:t>1</m:t>
              </m:r>
              <m:r>
                <m:rPr>
                  <m:sty m:val="p"/>
                </m:rPr>
                <m:t>,</m:t>
              </m:r>
              <m:r>
                <m:t>45</m:t>
              </m:r>
              <m:r>
                <m:rPr>
                  <m:sty m:val="p"/>
                </m:rPr>
                <m:t>×</m:t>
              </m:r>
              <m:sSup>
                <m:e>
                  <m:r>
                    <m:t>10</m:t>
                  </m:r>
                </m:e>
                <m:sup>
                  <m:r>
                    <m:rPr>
                      <m:sty m:val="p"/>
                    </m:rPr>
                    <m:t>−</m:t>
                  </m:r>
                  <m:r>
                    <m:t>273</m:t>
                  </m:r>
                </m:sup>
              </m:sSup>
            </m:oMath>
            <w:r>
              <w:t xml:space="preserve">​</w:t>
            </w:r>
          </w:p>
        </w:tc>
        <w:tc>
          <w:tcPr/>
          <w:p>
            <w:pPr>
              <w:pStyle w:val="Compact"/>
            </w:pPr>
            <w:r>
              <w:t xml:space="preserve">Bác bỏ</w:t>
            </w:r>
            <w:r>
              <w:t xml:space="preserve"> </w:t>
            </w:r>
            <m:oMath>
              <m:sSub>
                <m:e>
                  <m:r>
                    <m:t>H</m:t>
                  </m:r>
                </m:e>
                <m:sub>
                  <m:r>
                    <m:t>0</m:t>
                  </m:r>
                </m:sub>
              </m:sSub>
            </m:oMath>
          </w:p>
        </w:tc>
      </w:tr>
      <w:tr>
        <w:tc>
          <w:tcPr/>
          <w:p>
            <w:pPr>
              <w:pStyle w:val="Compact"/>
            </w:pPr>
            <w:r>
              <w:t xml:space="preserve">2023 – 2024</w:t>
            </w:r>
          </w:p>
        </w:tc>
        <w:tc>
          <w:tcPr/>
          <w:p>
            <w:pPr>
              <w:pStyle w:val="Compact"/>
            </w:pPr>
            <w:r>
              <w:t xml:space="preserve">26,26</w:t>
            </w:r>
          </w:p>
        </w:tc>
        <w:tc>
          <w:tcPr/>
          <w:p>
            <w:pPr>
              <w:pStyle w:val="Compact"/>
            </w:pPr>
            <w:r>
              <w:t xml:space="preserve">19</w:t>
            </w:r>
          </w:p>
        </w:tc>
        <w:tc>
          <w:tcPr/>
          <w:p>
            <w:pPr>
              <w:pStyle w:val="Compact"/>
            </w:pPr>
            <w:r>
              <w:t xml:space="preserve">0,1232</w:t>
            </w:r>
          </w:p>
        </w:tc>
        <w:tc>
          <w:tcPr/>
          <w:p>
            <w:pPr>
              <w:pStyle w:val="Compact"/>
            </w:pPr>
            <w:r>
              <w:t xml:space="preserve">Không bác bỏ</w:t>
            </w:r>
          </w:p>
        </w:tc>
      </w:tr>
      <w:tr>
        <w:tc>
          <w:tcPr/>
          <w:p>
            <w:pPr>
              <w:pStyle w:val="Compact"/>
            </w:pPr>
            <w:r>
              <w:t xml:space="preserve">Trước 2020 – từ 2020</w:t>
            </w:r>
          </w:p>
        </w:tc>
        <w:tc>
          <w:tcPr/>
          <w:p>
            <w:pPr>
              <w:pStyle w:val="Compact"/>
            </w:pPr>
            <w:r>
              <w:t xml:space="preserve">35.627,60</w:t>
            </w:r>
          </w:p>
        </w:tc>
        <w:tc>
          <w:tcPr/>
          <w:p>
            <w:pPr>
              <w:pStyle w:val="Compact"/>
            </w:pPr>
            <w:r>
              <w:t xml:space="preserve">20</w:t>
            </w:r>
          </w:p>
        </w:tc>
        <w:tc>
          <w:tcPr/>
          <w:p>
            <w:pPr>
              <w:pStyle w:val="Compact"/>
            </w:pPr>
            <m:oMath>
              <m:r>
                <m:rPr>
                  <m:sty m:val="p"/>
                </m:rPr>
                <m:t>&lt;</m:t>
              </m:r>
              <m:sSup>
                <m:e>
                  <m:r>
                    <m:t>10</m:t>
                  </m:r>
                </m:e>
                <m:sup>
                  <m:r>
                    <m:rPr>
                      <m:sty m:val="p"/>
                    </m:rPr>
                    <m:t>−</m:t>
                  </m:r>
                  <m:r>
                    <m:t>300</m:t>
                  </m:r>
                </m:sup>
              </m:sSup>
            </m:oMath>
            <w:r>
              <w:t xml:space="preserve">​</w:t>
            </w:r>
          </w:p>
        </w:tc>
        <w:tc>
          <w:tcPr/>
          <w:p>
            <w:pPr>
              <w:pStyle w:val="Compact"/>
            </w:pPr>
            <w:r>
              <w:t xml:space="preserve">Bác bỏ</w:t>
            </w:r>
            <w:r>
              <w:t xml:space="preserve"> </w:t>
            </w:r>
            <m:oMath>
              <m:sSub>
                <m:e>
                  <m:r>
                    <m:t>H</m:t>
                  </m:r>
                </m:e>
                <m:sub>
                  <m:r>
                    <m:t>0</m:t>
                  </m:r>
                </m:sub>
              </m:sSub>
            </m:oMath>
          </w:p>
        </w:tc>
      </w:tr>
    </w:tbl>
    <w:p>
      <w:pPr>
        <w:pStyle w:val="BodyText"/>
      </w:pPr>
      <w:r>
        <w:t xml:space="preserve">Tám trên chín phép so sánh đều bác bỏ</w:t>
      </w:r>
      <w:r>
        <w:t xml:space="preserve"> </w:t>
      </w:r>
      <m:oMath>
        <m:sSub>
          <m:e>
            <m:r>
              <m:t>H</m:t>
            </m:r>
          </m:e>
          <m:sub>
            <m:r>
              <m:t>0</m:t>
            </m:r>
          </m:sub>
        </m:sSub>
      </m:oMath>
      <w:r>
        <w:t xml:space="preserve">. Điều đáng chú ý hơn con số bác bỏ là</w:t>
      </w:r>
      <w:r>
        <w:t xml:space="preserve"> </w:t>
      </w:r>
      <w:r>
        <w:rPr>
          <w:b/>
          <w:bCs/>
        </w:rPr>
        <w:t xml:space="preserve">độ lớn</w:t>
      </w:r>
      <w:r>
        <w:t xml:space="preserve"> </w:t>
      </w:r>
      <w:r>
        <w:t xml:space="preserve">của thống kê giữa các cặp: cặp 2019–2020 có thống kê 19.344,72, gấp khoảng ba lần cặp lớn thứ hai là 2021–2022, trong khi cặp 2023–2024 chỉ có 26,26 và không bác bỏ được</w:t>
      </w:r>
      <w:r>
        <w:t xml:space="preserve"> </w:t>
      </w:r>
      <m:oMath>
        <m:sSub>
          <m:e>
            <m:r>
              <m:t>H</m:t>
            </m:r>
          </m:e>
          <m:sub>
            <m:r>
              <m:t>0</m:t>
            </m:r>
          </m:sub>
        </m:sSub>
      </m:oMath>
      <w:r>
        <w:t xml:space="preserve">. Diễn biến này khớp với bối cảnh kinh tế của giai đoạn khảo sát: các chương trình hoãn trả nợ quy mô lớn triển khai từ năm 2020 đã thay đổi hẳn hành vi chuyển trạng thái của người vay — vừa làm tăng số khoản vay rơi vào quá hạn, vừa làm tăng mạnh khả năng phục hồi từ trạng thái quá hạn — và hiệu ứng này giảm dần khi các chương trình hỗ trợ kết thúc, để rồi đến 2023–2024 ma trận chuyển gần như trở lại ổn định.</w:t>
      </w:r>
    </w:p>
    <w:p>
      <w:pPr>
        <w:pStyle w:val="BodyText"/>
      </w:pPr>
      <w:r>
        <w:t xml:space="preserve">Cần nói thêm một điểm về cách đọc kết quả. Với cỡ mẫu hàng triệu lần chuyển, kiểm định</w:t>
      </w:r>
      <w:r>
        <w:t xml:space="preserve"> </w:t>
      </w:r>
      <m:oMath>
        <m:sSup>
          <m:e>
            <m:r>
              <m:t>χ</m:t>
            </m:r>
          </m:e>
          <m:sup>
            <m:r>
              <m:t>2</m:t>
            </m:r>
          </m:sup>
        </m:sSup>
      </m:oMath>
      <w:r>
        <w:t xml:space="preserve"> </w:t>
      </w:r>
      <w:r>
        <w:t xml:space="preserve">có sức mạnh rất lớn, nên ngay cả những khác biệt nhỏ về mặt thực tiễn cũng đủ để bác bỏ</w:t>
      </w:r>
      <w:r>
        <w:t xml:space="preserve"> </w:t>
      </w:r>
      <m:oMath>
        <m:sSub>
          <m:e>
            <m:r>
              <m:t>H</m:t>
            </m:r>
          </m:e>
          <m:sub>
            <m:r>
              <m:t>0</m:t>
            </m:r>
          </m:sub>
        </m:sSub>
      </m:oMath>
      <w:r>
        <w:t xml:space="preserve"> </w:t>
      </w:r>
      <w:r>
        <w:t xml:space="preserve">về mặt thống kê. Việc cặp 2016–2017 bị bác bỏ với thống kê 115,66 không có cùng ý nghĩa thực tiễn với việc cặp 2019–2020 bị bác bỏ với thống kê gấp gần 170 lần như vậy. Vì thế, kết luận đúng của mục này không phải là</w:t>
      </w:r>
      <w:r>
        <w:t xml:space="preserve"> </w:t>
      </w:r>
      <w:r>
        <w:t xml:space="preserve">“ma trận chuyển thay đổi hoàn toàn qua mọi năm”</w:t>
      </w:r>
      <w:r>
        <w:t xml:space="preserve">, mà là giả thiết thuần nhất không đứng vững, và mức độ vi phạm tập trung rõ rệt ở giai đoạn 2019–2022.</w:t>
      </w:r>
    </w:p>
    <w:bookmarkEnd w:id="68"/>
    <w:bookmarkStart w:id="69" w:name="kiểm-định-bậc-markov-1"/>
    <w:p>
      <w:pPr>
        <w:pStyle w:val="Heading3"/>
      </w:pPr>
      <w:r>
        <w:t xml:space="preserve">4.2.2. Kiểm định bậc Markov</w:t>
      </w:r>
    </w:p>
    <w:p>
      <w:pPr>
        <w:pStyle w:val="FirstParagraph"/>
      </w:pPr>
      <w:r>
        <w:t xml:space="preserve">Giả thiết không ở đây là xích bậc 1 đủ để mô tả dữ liệu, tức xác suất chuyển sang trạng thái kế tiếp không phụ thuộc vào trạng thái của hai tháng trước. Áp dụng kiểm định tỷ số hợp lý theo (2.23)–(2.24) trên bảng bộ ba trạng thái liên tiếp của tập ước lượng, thống kê thu được là 36.899,997 với 54 bậc tự do, p-value nhỏ hơn mọi mức ý nghĩa thông dụng. Giả thiết bậc 1 bị</w:t>
      </w:r>
      <w:r>
        <w:t xml:space="preserve"> </w:t>
      </w:r>
      <w:r>
        <w:rPr>
          <w:b/>
          <w:bCs/>
        </w:rPr>
        <w:t xml:space="preserve">bác bỏ</w:t>
      </w:r>
      <w:r>
        <w:t xml:space="preserve">.</w:t>
      </w:r>
    </w:p>
    <w:p>
      <w:pPr>
        <w:pStyle w:val="BodyText"/>
      </w:pPr>
      <w:r>
        <w:t xml:space="preserve">Kết quả này nhất quán với sai lệch quan sát được ở mục 4.3 dưới đây. Về mặt trực giác, nó nói rằng hai khoản vay cùng đang ở 60 DPD nhưng có lịch sử khác nhau — một khoản vừa trượt xuống từ 30 DPD, một khoản đang trên đà hồi phục từ 90+ DPD — không có cùng triển vọng ở tháng kế tiếp, trong khi mô hình bậc 1 buộc phải gán cho chúng cùng một phân phối chuyển. Cách diễn giải tương đương và gần với thực tế nghiệp vụ hơn là xác suất chuyển còn phụ thuộc vào</w:t>
      </w:r>
      <w:r>
        <w:t xml:space="preserve"> </w:t>
      </w:r>
      <w:r>
        <w:rPr>
          <w:b/>
          <w:bCs/>
        </w:rPr>
        <w:t xml:space="preserve">thời gian khoản vay đã nằm trong trạng thái hiện tại</w:t>
      </w:r>
      <w:r>
        <w:t xml:space="preserve">, một yếu tố mà xích Markov bậc 1 theo định nghĩa không thể mang theo.</w:t>
      </w:r>
    </w:p>
    <w:bookmarkEnd w:id="69"/>
    <w:bookmarkEnd w:id="70"/>
    <w:bookmarkStart w:id="74" w:name="kiểm-chứng-chapmankolmogorov-bằng-số"/>
    <w:p>
      <w:pPr>
        <w:pStyle w:val="Heading2"/>
      </w:pPr>
      <w:r>
        <w:t xml:space="preserve">4.3. Kiểm chứng Chapman–Kolmogorov bằng số</w:t>
      </w:r>
    </w:p>
    <w:p>
      <w:pPr>
        <w:pStyle w:val="FirstParagraph"/>
      </w:pPr>
      <w:r>
        <w:t xml:space="preserve">Phép kiểm chứng này so sánh hai cách tính cùng một đại lượng: ma trận chuyển ba tháng suy ra từ lũy thừa bậc ba của ma trận tháng,</w:t>
      </w:r>
      <w:r>
        <w:t xml:space="preserve"> </w:t>
      </w:r>
      <m:oMath>
        <m:r>
          <m:rPr>
            <m:sty m:val="p"/>
          </m:rPr>
          <m:t>(</m:t>
        </m:r>
        <m:sSup>
          <m:e>
            <m:acc>
              <m:accPr>
                <m:chr m:val="̂"/>
              </m:accPr>
              <m:e>
                <m:r>
                  <m:t>P</m:t>
                </m:r>
              </m:e>
            </m:acc>
          </m:e>
          <m:sup>
            <m:r>
              <m:rPr>
                <m:sty m:val="p"/>
              </m:rPr>
              <m:t>(</m:t>
            </m:r>
            <m:r>
              <m:t>1</m:t>
            </m:r>
            <m:r>
              <m:rPr>
                <m:sty m:val="p"/>
              </m:rPr>
              <m:t>)</m:t>
            </m:r>
          </m:sup>
        </m:sSup>
        <m:sSup>
          <m:e>
            <m:r>
              <m:rPr>
                <m:sty m:val="p"/>
              </m:rPr>
              <m:t>)</m:t>
            </m:r>
          </m:e>
          <m:sup>
            <m:r>
              <m:t>3</m:t>
            </m:r>
          </m:sup>
        </m:sSup>
      </m:oMath>
      <w:r>
        <w:t xml:space="preserve">, và ma trận chuyển ba tháng ước lượng trực tiếp từ 6.803.851 cặp trạng thái cách nhau đúng ba tháng,</w:t>
      </w:r>
      <w:r>
        <w:t xml:space="preserve"> </w:t>
      </w:r>
      <m:oMath>
        <m:sSubSup>
          <m:e>
            <m:acc>
              <m:accPr>
                <m:chr m:val="̂"/>
              </m:accPr>
              <m:e>
                <m:r>
                  <m:t>P</m:t>
                </m:r>
              </m:e>
            </m:acc>
          </m:e>
          <m:sub>
            <m:r>
              <m:rPr>
                <m:nor/>
                <m:sty m:val="p"/>
              </m:rPr>
              <m:t>trực tiếp</m:t>
            </m:r>
          </m:sub>
          <m:sup>
            <m:r>
              <m:rPr>
                <m:sty m:val="p"/>
              </m:rPr>
              <m:t>(</m:t>
            </m:r>
            <m:r>
              <m:t>3</m:t>
            </m:r>
            <m:r>
              <m:rPr>
                <m:sty m:val="p"/>
              </m:rPr>
              <m:t>)</m:t>
            </m:r>
          </m:sup>
        </m:sSubSup>
      </m:oMath>
      <w:r>
        <w:t xml:space="preserve">. Nếu mô hình Markov thuần nhất bậc 1 đúng, hai ma trận này phải trùng nhau trong phạm vi sai số lấy mẫu.</w:t>
      </w:r>
    </w:p>
    <w:p>
      <w:pPr>
        <w:pStyle w:val="BodyText"/>
      </w:pPr>
      <w:r>
        <w:rPr>
          <w:b/>
          <w:bCs/>
        </w:rPr>
        <w:t xml:space="preserve">Bảng 4.4.</w:t>
      </w:r>
      <w:r>
        <w:t xml:space="preserve"> </w:t>
      </w:r>
      <w:r>
        <w:t xml:space="preserve">Sai lệch giữa hai cách tính ma trận chuyển ba tháng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Chuẩn Frobenius</w:t>
            </w:r>
            <w:r>
              <w:t xml:space="preserve"> </w:t>
            </w:r>
            <m:oMath>
              <m:sSub>
                <m:e>
                  <m:d>
                    <m:dPr>
                      <m:begChr m:val="‖"/>
                      <m:sepChr m:val=""/>
                      <m:endChr m:val="‖"/>
                      <m:grow/>
                    </m:dPr>
                    <m:e>
                      <m:r>
                        <m:rPr>
                          <m:sty m:val="p"/>
                        </m:rPr>
                        <m:t>(</m:t>
                      </m:r>
                      <m:sSup>
                        <m:e>
                          <m:acc>
                            <m:accPr>
                              <m:chr m:val="̂"/>
                            </m:accPr>
                            <m:e>
                              <m:r>
                                <m:t>P</m:t>
                              </m:r>
                            </m:e>
                          </m:acc>
                        </m:e>
                        <m:sup>
                          <m:r>
                            <m:rPr>
                              <m:sty m:val="p"/>
                            </m:rPr>
                            <m:t>(</m:t>
                          </m:r>
                          <m:r>
                            <m:t>1</m:t>
                          </m:r>
                          <m:r>
                            <m:rPr>
                              <m:sty m:val="p"/>
                            </m:rPr>
                            <m:t>)</m:t>
                          </m:r>
                        </m:sup>
                      </m:sSup>
                      <m:sSup>
                        <m:e>
                          <m:r>
                            <m:rPr>
                              <m:sty m:val="p"/>
                            </m:rPr>
                            <m:t>)</m:t>
                          </m:r>
                        </m:e>
                        <m:sup>
                          <m:r>
                            <m:t>3</m:t>
                          </m:r>
                        </m:sup>
                      </m:sSup>
                      <m:r>
                        <m:rPr>
                          <m:sty m:val="p"/>
                        </m:rPr>
                        <m:t>−</m:t>
                      </m:r>
                      <m:sSubSup>
                        <m:e>
                          <m:acc>
                            <m:accPr>
                              <m:chr m:val="̂"/>
                            </m:accPr>
                            <m:e>
                              <m:r>
                                <m:t>P</m:t>
                              </m:r>
                            </m:e>
                          </m:acc>
                        </m:e>
                        <m:sub>
                          <m:r>
                            <m:rPr>
                              <m:nor/>
                              <m:sty m:val="p"/>
                            </m:rPr>
                            <m:t>trực tiếp</m:t>
                          </m:r>
                        </m:sub>
                        <m:sup>
                          <m:r>
                            <m:rPr>
                              <m:sty m:val="p"/>
                            </m:rPr>
                            <m:t>(</m:t>
                          </m:r>
                          <m:r>
                            <m:t>3</m:t>
                          </m:r>
                          <m:r>
                            <m:rPr>
                              <m:sty m:val="p"/>
                            </m:rPr>
                            <m:t>)</m:t>
                          </m:r>
                        </m:sup>
                      </m:sSubSup>
                    </m:e>
                  </m:d>
                </m:e>
                <m:sub>
                  <m:r>
                    <m:t>F</m:t>
                  </m:r>
                </m:sub>
              </m:sSub>
            </m:oMath>
          </w:p>
        </w:tc>
        <w:tc>
          <w:tcPr/>
          <w:p>
            <w:pPr>
              <w:pStyle w:val="Compact"/>
            </w:pPr>
            <w:r>
              <w:t xml:space="preserve">0,4220</w:t>
            </w:r>
          </w:p>
        </w:tc>
      </w:tr>
      <w:tr>
        <w:tc>
          <w:tcPr/>
          <w:p>
            <w:pPr>
              <w:pStyle w:val="Compact"/>
            </w:pPr>
            <w:r>
              <w:t xml:space="preserve">Sai lệch tuyệt đối lớn nhất trên một ô</w:t>
            </w:r>
          </w:p>
        </w:tc>
        <w:tc>
          <w:tcPr/>
          <w:p>
            <w:pPr>
              <w:pStyle w:val="Compact"/>
            </w:pPr>
            <w:r>
              <w:t xml:space="preserve">0,1866</w:t>
            </w:r>
          </w:p>
        </w:tc>
      </w:tr>
    </w:tbl>
    <w:p>
      <w:pPr>
        <w:pStyle w:val="CaptionedFigure"/>
      </w:pPr>
      <w:r>
        <w:drawing>
          <wp:inline>
            <wp:extent cx="5334000" cy="4572000"/>
            <wp:effectExtent b="0" l="0" r="0" t="0"/>
            <wp:docPr descr="Hình 4.2. Chênh lệch từng ô giữa hai cách tính ma trận chuyển ba tháng" title="" id="72" name="Picture"/>
            <a:graphic>
              <a:graphicData uri="http://schemas.openxmlformats.org/drawingml/2006/picture">
                <pic:pic>
                  <pic:nvPicPr>
                    <pic:cNvPr descr="../../figures/heatmap_ck_deviation.png" id="73" name="Picture"/>
                    <pic:cNvPicPr>
                      <a:picLocks noChangeArrowheads="1" noChangeAspect="1"/>
                    </pic:cNvPicPr>
                  </pic:nvPicPr>
                  <pic:blipFill>
                    <a:blip r:embed="rId71"/>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Hình 4.2. Chênh lệch từng ô giữa hai cách tính ma trận chuyển ba tháng</w:t>
      </w:r>
    </w:p>
    <w:p>
      <w:pPr>
        <w:pStyle w:val="BodyText"/>
      </w:pPr>
      <w:r>
        <w:t xml:space="preserve">Để đánh giá con số 0,4220 là lớn hay nhỏ, cần một mốc so sánh. Hai hàng hấp thụ luôn trùng khớp tuyệt đối ở cả hai cách tính, nên toàn bộ sai lệch chỉ đến từ bốn hàng tạm thời. Khoảng cách Euclid tối đa giữa hai phân phối xác suất trên cùng một hàng là</w:t>
      </w:r>
      <w:r>
        <w:t xml:space="preserve"> </w:t>
      </w:r>
      <m:oMath>
        <m:rad>
          <m:radPr>
            <m:degHide m:val="on"/>
          </m:radPr>
          <m:deg/>
          <m:e>
            <m:r>
              <m:t>2</m:t>
            </m:r>
          </m:e>
        </m:rad>
      </m:oMath>
      <w:r>
        <w:t xml:space="preserve">, nên chuẩn Frobenius tối đa về mặt lý thuyết cho bốn hàng là</w:t>
      </w:r>
      <w:r>
        <w:t xml:space="preserve"> </w:t>
      </w:r>
      <m:oMath>
        <m:rad>
          <m:radPr>
            <m:degHide m:val="on"/>
          </m:radPr>
          <m:deg/>
          <m:e>
            <m:r>
              <m:t>4</m:t>
            </m:r>
            <m:r>
              <m:rPr>
                <m:sty m:val="p"/>
              </m:rPr>
              <m:t>×</m:t>
            </m:r>
            <m:r>
              <m:t>2</m:t>
            </m:r>
          </m:e>
        </m:rad>
        <m:r>
          <m:rPr>
            <m:sty m:val="p"/>
          </m:rPr>
          <m:t>≈</m:t>
        </m:r>
        <m:r>
          <m:t>2</m:t>
        </m:r>
        <m:r>
          <m:rPr>
            <m:sty m:val="p"/>
          </m:rPr>
          <m:t>,</m:t>
        </m:r>
        <m:r>
          <m:t>83</m:t>
        </m:r>
      </m:oMath>
      <w:r>
        <w:t xml:space="preserve">. Sai lệch quan sát được tương đương khoảng 15% mức tối đa đó: không nhỏ đến mức bỏ qua được, nhưng cũng chưa phải mức phá vỡ hoàn toàn cấu trúc mô hình.</w:t>
      </w:r>
    </w:p>
    <w:p>
      <w:pPr>
        <w:pStyle w:val="BodyText"/>
      </w:pPr>
      <w:r>
        <w:t xml:space="preserve">Thông tin có giá trị chẩn đoán hơn đến từ việc so sánh với cỡ mẫu. Một phép chạy kiểm tra trước đó trên mẫu con 2.000 khoản vay cho chuẩn Frobenius 0,465. Khi mở rộng lên toàn bộ 150.000 khoản vay, tức cỡ mẫu tăng khoảng 60 lần, sai lệch chỉ giảm xuống 0,4220. Nếu nguồn gốc của sai lệch chỉ là dao động lấy mẫu thì nó phải giảm theo tốc độ</w:t>
      </w:r>
      <w:r>
        <w:t xml:space="preserve"> </w:t>
      </w:r>
      <m:oMath>
        <m:r>
          <m:t>1</m:t>
        </m:r>
        <m:r>
          <m:rPr>
            <m:sty m:val="p"/>
          </m:rPr>
          <m:t>/</m:t>
        </m:r>
        <m:rad>
          <m:radPr>
            <m:degHide m:val="on"/>
          </m:radPr>
          <m:deg/>
          <m:e>
            <m:r>
              <m:t>n</m:t>
            </m:r>
          </m:e>
        </m:rad>
      </m:oMath>
      <w:r>
        <w:t xml:space="preserve"> </w:t>
      </w:r>
      <w:r>
        <w:t xml:space="preserve">và gần như biến mất ở cỡ mẫu này. Việc nó hầu như đứng yên cho thấy đây là</w:t>
      </w:r>
      <w:r>
        <w:t xml:space="preserve"> </w:t>
      </w:r>
      <w:r>
        <w:rPr>
          <w:b/>
          <w:bCs/>
        </w:rPr>
        <w:t xml:space="preserve">sai lệch có hệ thống</w:t>
      </w:r>
      <w:r>
        <w:t xml:space="preserve"> </w:t>
      </w:r>
      <w:r>
        <w:t xml:space="preserve">chứ không phải nhiễu ngẫu nhiên, và nguyên nhân phải nằm ở bản thân giả thiết mô hình. Kiểm định bậc Markov ở mục 4.2.2 đã xác nhận điều đó một cách chính thức.</w:t>
      </w:r>
    </w:p>
    <w:bookmarkEnd w:id="74"/>
    <w:bookmarkStart w:id="78" w:name="Xf5d93307ab9c62b9ed15642c4306711beb3bbea"/>
    <w:p>
      <w:pPr>
        <w:pStyle w:val="Heading2"/>
      </w:pPr>
      <w:r>
        <w:t xml:space="preserve">4.4. Phân phối dừng: lý thuyết so với thực nghiệm</w:t>
      </w:r>
    </w:p>
    <w:p>
      <w:pPr>
        <w:pStyle w:val="FirstParagraph"/>
      </w:pPr>
      <w:r>
        <w:t xml:space="preserve">Giải hệ</w:t>
      </w:r>
      <w:r>
        <w:t xml:space="preserve"> </w:t>
      </w:r>
      <m:oMath>
        <m:r>
          <m:t>π</m:t>
        </m:r>
        <m:acc>
          <m:accPr>
            <m:chr m:val="̂"/>
          </m:accPr>
          <m:e>
            <m:r>
              <m:t>P</m:t>
            </m:r>
          </m:e>
        </m:acc>
        <m:r>
          <m:rPr>
            <m:sty m:val="p"/>
          </m:rPr>
          <m:t>=</m:t>
        </m:r>
        <m:r>
          <m:t>π</m:t>
        </m:r>
      </m:oMath>
      <w:r>
        <w:t xml:space="preserve"> </w:t>
      </w:r>
      <w:r>
        <w:t xml:space="preserve">kèm điều kiện chuẩn hóa trên toàn bộ ma trận sáu trạng thái cho nghiệm</w:t>
      </w:r>
      <w:r>
        <w:t xml:space="preserve"> </w:t>
      </w:r>
      <m:oMath>
        <m:r>
          <m:t>π</m:t>
        </m:r>
        <m:r>
          <m:rPr>
            <m:sty m:val="p"/>
          </m:rPr>
          <m:t>=</m:t>
        </m:r>
        <m:r>
          <m:rPr>
            <m:sty m:val="p"/>
          </m:rPr>
          <m:t>(</m:t>
        </m:r>
        <m:r>
          <m:t>0</m:t>
        </m:r>
        <m:r>
          <m:rPr>
            <m:sty m:val="p"/>
          </m:rPr>
          <m:t>;</m:t>
        </m:r>
        <m:r>
          <m:t> </m:t>
        </m:r>
        <m:r>
          <m:t>0</m:t>
        </m:r>
        <m:r>
          <m:rPr>
            <m:sty m:val="p"/>
          </m:rPr>
          <m:t>;</m:t>
        </m:r>
        <m:r>
          <m:t> </m:t>
        </m:r>
        <m:r>
          <m:t>0</m:t>
        </m:r>
        <m:r>
          <m:rPr>
            <m:sty m:val="p"/>
          </m:rPr>
          <m:t>;</m:t>
        </m:r>
        <m:r>
          <m:t> </m:t>
        </m:r>
        <m:r>
          <m:t>0</m:t>
        </m:r>
        <m:r>
          <m:rPr>
            <m:sty m:val="p"/>
          </m:rPr>
          <m:t>;</m:t>
        </m:r>
        <m:r>
          <m:t> </m:t>
        </m:r>
        <m:r>
          <m:t>0</m:t>
        </m:r>
        <m:r>
          <m:rPr>
            <m:sty m:val="p"/>
          </m:rPr>
          <m:t>,</m:t>
        </m:r>
        <m:r>
          <m:t>5</m:t>
        </m:r>
        <m:r>
          <m:rPr>
            <m:sty m:val="p"/>
          </m:rPr>
          <m:t>;</m:t>
        </m:r>
        <m:r>
          <m:t> </m:t>
        </m:r>
        <m:r>
          <m:t>0</m:t>
        </m:r>
        <m:r>
          <m:rPr>
            <m:sty m:val="p"/>
          </m:rPr>
          <m:t>,</m:t>
        </m:r>
        <m:r>
          <m:t>5</m:t>
        </m:r>
        <m:r>
          <m:rPr>
            <m:sty m:val="p"/>
          </m:rPr>
          <m:t>)</m:t>
        </m:r>
      </m:oMath>
      <w:r>
        <w:t xml:space="preserve">. Kết quả này đúng như lý thuyết ở mục 2.4.4 đã dự báo: vì xích có hai trạng thái hấp thụ, tập nghiệm của hệ không duy nhất mà là toàn bộ đoạn thẳng nối hai phân phối suy biến tại Default và tại Prepaid; giá trị 50/50 chỉ là một điểm cụ thể mà thuật toán bình phương tối thiểu trả về, không mang ý nghĩa kinh tế nào. Về dài hạn tuyệt đối, mô hình khẳng định mọi khoản vay đều rời khỏi danh mục, điều hiển nhiên đúng nhưng không dùng để đối chiếu với dữ liệu quan sát được.</w:t>
      </w:r>
    </w:p>
    <w:p>
      <w:pPr>
        <w:pStyle w:val="BodyText"/>
      </w:pPr>
      <w:r>
        <w:t xml:space="preserve">Phép so sánh có ý nghĩa thực nghiệm vì vậy phải là phân phối trạng thái dự báo sau một số hữu hạn kỳ. Gọi</w:t>
      </w:r>
      <w:r>
        <w:t xml:space="preserve"> </w:t>
      </w:r>
      <m:oMath>
        <m:sSub>
          <m:e>
            <m:r>
              <m:t>μ</m:t>
            </m:r>
          </m:e>
          <m:sub>
            <m:r>
              <m:t>τ</m:t>
            </m:r>
          </m:sub>
        </m:sSub>
      </m:oMath>
      <w:r>
        <w:t xml:space="preserve"> </w:t>
      </w:r>
      <w:r>
        <w:t xml:space="preserve">là phân phối trạng thái thực tế của danh mục tại mốc</w:t>
      </w:r>
      <w:r>
        <w:t xml:space="preserve"> </w:t>
      </w:r>
      <m:oMath>
        <m:r>
          <m:t>τ</m:t>
        </m:r>
      </m:oMath>
      <w:r>
        <w:t xml:space="preserve">, gồm 42.677 khoản vay còn được theo dõi tại thời điểm đó. Mô hình dự báo phân phối tại tháng</w:t>
      </w:r>
      <w:r>
        <w:t xml:space="preserve"> </w:t>
      </w:r>
      <m:oMath>
        <m:r>
          <m:t>τ</m:t>
        </m:r>
        <m:r>
          <m:rPr>
            <m:sty m:val="p"/>
          </m:rPr>
          <m:t>+</m:t>
        </m:r>
        <m:r>
          <m:t>t</m:t>
        </m:r>
      </m:oMath>
      <w:r>
        <w:t xml:space="preserve"> </w:t>
      </w:r>
      <w:r>
        <w:t xml:space="preserve">bằng</w:t>
      </w:r>
      <w:r>
        <w:t xml:space="preserve"> </w:t>
      </w:r>
      <m:oMath>
        <m:sSub>
          <m:e>
            <m:r>
              <m:t>μ</m:t>
            </m:r>
          </m:e>
          <m:sub>
            <m:r>
              <m:t>τ</m:t>
            </m:r>
          </m:sub>
        </m:sSub>
        <m:sSup>
          <m:e>
            <m:acc>
              <m:accPr>
                <m:chr m:val="̂"/>
              </m:accPr>
              <m:e>
                <m:r>
                  <m:t>P</m:t>
                </m:r>
              </m:e>
            </m:acc>
          </m:e>
          <m:sup>
            <m:r>
              <m:t>t</m:t>
            </m:r>
          </m:sup>
        </m:sSup>
      </m:oMath>
      <w:r>
        <w:t xml:space="preserve">, và đại lượng này được đối chiếu với phân phối thực tế của</w:t>
      </w:r>
      <w:r>
        <w:t xml:space="preserve"> </w:t>
      </w:r>
      <w:r>
        <w:rPr>
          <w:b/>
          <w:bCs/>
        </w:rPr>
        <w:t xml:space="preserve">đúng nhóm 42.677 khoản vay đó</w:t>
      </w:r>
      <w:r>
        <w:t xml:space="preserve"> </w:t>
      </w:r>
      <w:r>
        <w:t xml:space="preserve">ở từng tháng tiếp theo.</w:t>
      </w:r>
    </w:p>
    <w:p>
      <w:pPr>
        <w:pStyle w:val="BodyText"/>
      </w:pPr>
      <w:r>
        <w:t xml:space="preserve">Một chi tiết kỹ thuật cần nói rõ vì nó ảnh hưởng trực tiếp đến tính đúng đắn của phép so sánh. Nếu ở mỗi tháng ta tính tỷ lệ trên số khoản vay còn đang được báo cáo tháng đó, mẫu số sẽ teo dần theo thời gian — sau 25 tháng chỉ còn khoảng 85,7% số khoản vay ban đầu, do khoản vay đã trả hết nợ hoặc đã tất toán hồ sơ vỡ nợ đều ngừng xuất hiện trong dữ liệu. Mẫu số co lại như vậy không khớp với vế dự báo, vốn luôn bảo toàn toàn bộ khối lượng xác suất trên nhóm ban đầu. Để hai vế so sánh được với nhau, trạng thái của khoản vay đã ngừng báo cáo được giữ nguyên bằng trạng thái hấp thụ cuối cùng đã biết, đúng tinh thần quy tắc hấp thụ ở mục 3.2.1, nhờ đó mẫu số cố định ở 42.677 khoản vay trong suốt 25 tháng.</w:t>
      </w:r>
    </w:p>
    <w:p>
      <w:pPr>
        <w:pStyle w:val="BodyText"/>
      </w:pPr>
      <w:r>
        <w:rPr>
          <w:b/>
          <w:bCs/>
        </w:rPr>
        <w:t xml:space="preserve">Bảng 4.5.</w:t>
      </w:r>
      <w:r>
        <w:t xml:space="preserve"> </w:t>
      </w:r>
      <w:r>
        <w:t xml:space="preserve">Phân phối trạng thái dự báo so với thực tế (đơn vị %)</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t</m:t>
              </m:r>
            </m:oMath>
            <w:r>
              <w:t xml:space="preserve"> </w:t>
            </w:r>
            <w:r>
              <w:t xml:space="preserve">(tháng sau</w:t>
            </w:r>
            <w:r>
              <w:t xml:space="preserve"> </w:t>
            </w:r>
            <m:oMath>
              <m:r>
                <m:t>τ</m:t>
              </m:r>
            </m:oMath>
            <w:r>
              <w:t xml:space="preserve">)</w:t>
            </w:r>
          </w:p>
        </w:tc>
        <w:tc>
          <w:tcPr/>
          <w:p>
            <w:pPr>
              <w:pStyle w:val="Compact"/>
            </w:pPr>
            <w:r>
              <w:t xml:space="preserve">Current dự báo</w:t>
            </w:r>
          </w:p>
        </w:tc>
        <w:tc>
          <w:tcPr/>
          <w:p>
            <w:pPr>
              <w:pStyle w:val="Compact"/>
            </w:pPr>
            <w:r>
              <w:t xml:space="preserve">Current thực tế</w:t>
            </w:r>
          </w:p>
        </w:tc>
        <w:tc>
          <w:tcPr/>
          <w:p>
            <w:pPr>
              <w:pStyle w:val="Compact"/>
            </w:pPr>
            <w:r>
              <w:t xml:space="preserve">Default dự báo</w:t>
            </w:r>
          </w:p>
        </w:tc>
        <w:tc>
          <w:tcPr/>
          <w:p>
            <w:pPr>
              <w:pStyle w:val="Compact"/>
            </w:pPr>
            <w:r>
              <w:t xml:space="preserve">Default thực tế</w:t>
            </w:r>
          </w:p>
        </w:tc>
        <w:tc>
          <w:tcPr/>
          <w:p>
            <w:pPr>
              <w:pStyle w:val="Compact"/>
            </w:pPr>
            <w:r>
              <w:t xml:space="preserve">Prepaid dự báo</w:t>
            </w:r>
          </w:p>
        </w:tc>
        <w:tc>
          <w:tcPr/>
          <w:p>
            <w:pPr>
              <w:pStyle w:val="Compact"/>
            </w:pPr>
            <w:r>
              <w:t xml:space="preserve">Prepaid thực tế</w:t>
            </w:r>
          </w:p>
        </w:tc>
      </w:tr>
      <w:tr>
        <w:tc>
          <w:tcPr/>
          <w:p>
            <w:pPr>
              <w:pStyle w:val="Compact"/>
            </w:pPr>
            <w:r>
              <w:t xml:space="preserve">1</w:t>
            </w:r>
          </w:p>
        </w:tc>
        <w:tc>
          <w:tcPr/>
          <w:p>
            <w:pPr>
              <w:pStyle w:val="Compact"/>
            </w:pPr>
            <w:r>
              <w:t xml:space="preserve">90,43</w:t>
            </w:r>
          </w:p>
        </w:tc>
        <w:tc>
          <w:tcPr/>
          <w:p>
            <w:pPr>
              <w:pStyle w:val="Compact"/>
            </w:pPr>
            <w:r>
              <w:t xml:space="preserve">91,31</w:t>
            </w:r>
          </w:p>
        </w:tc>
        <w:tc>
          <w:tcPr/>
          <w:p>
            <w:pPr>
              <w:pStyle w:val="Compact"/>
            </w:pPr>
            <w:r>
              <w:t xml:space="preserve">6,43</w:t>
            </w:r>
          </w:p>
        </w:tc>
        <w:tc>
          <w:tcPr/>
          <w:p>
            <w:pPr>
              <w:pStyle w:val="Compact"/>
            </w:pPr>
            <w:r>
              <w:t xml:space="preserve">6,43</w:t>
            </w:r>
          </w:p>
        </w:tc>
        <w:tc>
          <w:tcPr/>
          <w:p>
            <w:pPr>
              <w:pStyle w:val="Compact"/>
            </w:pPr>
            <w:r>
              <w:t xml:space="preserve">1,89</w:t>
            </w:r>
          </w:p>
        </w:tc>
        <w:tc>
          <w:tcPr/>
          <w:p>
            <w:pPr>
              <w:pStyle w:val="Compact"/>
            </w:pPr>
            <w:r>
              <w:t xml:space="preserve">1,01</w:t>
            </w:r>
          </w:p>
        </w:tc>
      </w:tr>
      <w:tr>
        <w:tc>
          <w:tcPr/>
          <w:p>
            <w:pPr>
              <w:pStyle w:val="Compact"/>
            </w:pPr>
            <w:r>
              <w:t xml:space="preserve">5</w:t>
            </w:r>
          </w:p>
        </w:tc>
        <w:tc>
          <w:tcPr/>
          <w:p>
            <w:pPr>
              <w:pStyle w:val="Compact"/>
            </w:pPr>
            <w:r>
              <w:t xml:space="preserve">84,82</w:t>
            </w:r>
          </w:p>
        </w:tc>
        <w:tc>
          <w:tcPr/>
          <w:p>
            <w:pPr>
              <w:pStyle w:val="Compact"/>
            </w:pPr>
            <w:r>
              <w:t xml:space="preserve">89,02</w:t>
            </w:r>
          </w:p>
        </w:tc>
        <w:tc>
          <w:tcPr/>
          <w:p>
            <w:pPr>
              <w:pStyle w:val="Compact"/>
            </w:pPr>
            <w:r>
              <w:t xml:space="preserve">6,64</w:t>
            </w:r>
          </w:p>
        </w:tc>
        <w:tc>
          <w:tcPr/>
          <w:p>
            <w:pPr>
              <w:pStyle w:val="Compact"/>
            </w:pPr>
            <w:r>
              <w:t xml:space="preserve">6,51</w:t>
            </w:r>
          </w:p>
        </w:tc>
        <w:tc>
          <w:tcPr/>
          <w:p>
            <w:pPr>
              <w:pStyle w:val="Compact"/>
            </w:pPr>
            <w:r>
              <w:t xml:space="preserve">7,29</w:t>
            </w:r>
          </w:p>
        </w:tc>
        <w:tc>
          <w:tcPr/>
          <w:p>
            <w:pPr>
              <w:pStyle w:val="Compact"/>
            </w:pPr>
            <w:r>
              <w:t xml:space="preserve">3,28</w:t>
            </w:r>
          </w:p>
        </w:tc>
      </w:tr>
      <w:tr>
        <w:tc>
          <w:tcPr/>
          <w:p>
            <w:pPr>
              <w:pStyle w:val="Compact"/>
            </w:pPr>
            <w:r>
              <w:t xml:space="preserve">10</w:t>
            </w:r>
          </w:p>
        </w:tc>
        <w:tc>
          <w:tcPr/>
          <w:p>
            <w:pPr>
              <w:pStyle w:val="Compact"/>
            </w:pPr>
            <w:r>
              <w:t xml:space="preserve">78,31</w:t>
            </w:r>
          </w:p>
        </w:tc>
        <w:tc>
          <w:tcPr/>
          <w:p>
            <w:pPr>
              <w:pStyle w:val="Compact"/>
            </w:pPr>
            <w:r>
              <w:t xml:space="preserve">86,15</w:t>
            </w:r>
          </w:p>
        </w:tc>
        <w:tc>
          <w:tcPr/>
          <w:p>
            <w:pPr>
              <w:pStyle w:val="Compact"/>
            </w:pPr>
            <w:r>
              <w:t xml:space="preserve">6,95</w:t>
            </w:r>
          </w:p>
        </w:tc>
        <w:tc>
          <w:tcPr/>
          <w:p>
            <w:pPr>
              <w:pStyle w:val="Compact"/>
            </w:pPr>
            <w:r>
              <w:t xml:space="preserve">6,60</w:t>
            </w:r>
          </w:p>
        </w:tc>
        <w:tc>
          <w:tcPr/>
          <w:p>
            <w:pPr>
              <w:pStyle w:val="Compact"/>
            </w:pPr>
            <w:r>
              <w:t xml:space="preserve">13,58</w:t>
            </w:r>
          </w:p>
        </w:tc>
        <w:tc>
          <w:tcPr/>
          <w:p>
            <w:pPr>
              <w:pStyle w:val="Compact"/>
            </w:pPr>
            <w:r>
              <w:t xml:space="preserve">6,02</w:t>
            </w:r>
          </w:p>
        </w:tc>
      </w:tr>
      <w:tr>
        <w:tc>
          <w:tcPr/>
          <w:p>
            <w:pPr>
              <w:pStyle w:val="Compact"/>
            </w:pPr>
            <w:r>
              <w:t xml:space="preserve">15</w:t>
            </w:r>
          </w:p>
        </w:tc>
        <w:tc>
          <w:tcPr/>
          <w:p>
            <w:pPr>
              <w:pStyle w:val="Compact"/>
            </w:pPr>
            <w:r>
              <w:t xml:space="preserve">72,30</w:t>
            </w:r>
          </w:p>
        </w:tc>
        <w:tc>
          <w:tcPr/>
          <w:p>
            <w:pPr>
              <w:pStyle w:val="Compact"/>
            </w:pPr>
            <w:r>
              <w:t xml:space="preserve">83,83</w:t>
            </w:r>
          </w:p>
        </w:tc>
        <w:tc>
          <w:tcPr/>
          <w:p>
            <w:pPr>
              <w:pStyle w:val="Compact"/>
            </w:pPr>
            <w:r>
              <w:t xml:space="preserve">7,24</w:t>
            </w:r>
          </w:p>
        </w:tc>
        <w:tc>
          <w:tcPr/>
          <w:p>
            <w:pPr>
              <w:pStyle w:val="Compact"/>
            </w:pPr>
            <w:r>
              <w:t xml:space="preserve">6,69</w:t>
            </w:r>
          </w:p>
        </w:tc>
        <w:tc>
          <w:tcPr/>
          <w:p>
            <w:pPr>
              <w:pStyle w:val="Compact"/>
            </w:pPr>
            <w:r>
              <w:t xml:space="preserve">19,38</w:t>
            </w:r>
          </w:p>
        </w:tc>
        <w:tc>
          <w:tcPr/>
          <w:p>
            <w:pPr>
              <w:pStyle w:val="Compact"/>
            </w:pPr>
            <w:r>
              <w:t xml:space="preserve">8,40</w:t>
            </w:r>
          </w:p>
        </w:tc>
      </w:tr>
      <w:tr>
        <w:tc>
          <w:tcPr/>
          <w:p>
            <w:pPr>
              <w:pStyle w:val="Compact"/>
            </w:pPr>
            <w:r>
              <w:t xml:space="preserve">20</w:t>
            </w:r>
          </w:p>
        </w:tc>
        <w:tc>
          <w:tcPr/>
          <w:p>
            <w:pPr>
              <w:pStyle w:val="Compact"/>
            </w:pPr>
            <w:r>
              <w:t xml:space="preserve">66,75</w:t>
            </w:r>
          </w:p>
        </w:tc>
        <w:tc>
          <w:tcPr/>
          <w:p>
            <w:pPr>
              <w:pStyle w:val="Compact"/>
            </w:pPr>
            <w:r>
              <w:t xml:space="preserve">80,91</w:t>
            </w:r>
          </w:p>
        </w:tc>
        <w:tc>
          <w:tcPr/>
          <w:p>
            <w:pPr>
              <w:pStyle w:val="Compact"/>
            </w:pPr>
            <w:r>
              <w:t xml:space="preserve">7,51</w:t>
            </w:r>
          </w:p>
        </w:tc>
        <w:tc>
          <w:tcPr/>
          <w:p>
            <w:pPr>
              <w:pStyle w:val="Compact"/>
            </w:pPr>
            <w:r>
              <w:t xml:space="preserve">6,77</w:t>
            </w:r>
          </w:p>
        </w:tc>
        <w:tc>
          <w:tcPr/>
          <w:p>
            <w:pPr>
              <w:pStyle w:val="Compact"/>
            </w:pPr>
            <w:r>
              <w:t xml:space="preserve">24,74</w:t>
            </w:r>
          </w:p>
        </w:tc>
        <w:tc>
          <w:tcPr/>
          <w:p>
            <w:pPr>
              <w:pStyle w:val="Compact"/>
            </w:pPr>
            <w:r>
              <w:t xml:space="preserve">11,28</w:t>
            </w:r>
          </w:p>
        </w:tc>
      </w:tr>
      <w:tr>
        <w:tc>
          <w:tcPr/>
          <w:p>
            <w:pPr>
              <w:pStyle w:val="Compact"/>
            </w:pPr>
            <w:r>
              <w:t xml:space="preserve">25</w:t>
            </w:r>
          </w:p>
        </w:tc>
        <w:tc>
          <w:tcPr/>
          <w:p>
            <w:pPr>
              <w:pStyle w:val="Compact"/>
            </w:pPr>
            <w:r>
              <w:t xml:space="preserve">61,62</w:t>
            </w:r>
          </w:p>
        </w:tc>
        <w:tc>
          <w:tcPr/>
          <w:p>
            <w:pPr>
              <w:pStyle w:val="Compact"/>
            </w:pPr>
            <w:r>
              <w:t xml:space="preserve">78,48</w:t>
            </w:r>
          </w:p>
        </w:tc>
        <w:tc>
          <w:tcPr/>
          <w:p>
            <w:pPr>
              <w:pStyle w:val="Compact"/>
            </w:pPr>
            <w:r>
              <w:t xml:space="preserve">7,77</w:t>
            </w:r>
          </w:p>
        </w:tc>
        <w:tc>
          <w:tcPr/>
          <w:p>
            <w:pPr>
              <w:pStyle w:val="Compact"/>
            </w:pPr>
            <w:r>
              <w:t xml:space="preserve">6,85</w:t>
            </w:r>
          </w:p>
        </w:tc>
        <w:tc>
          <w:tcPr/>
          <w:p>
            <w:pPr>
              <w:pStyle w:val="Compact"/>
            </w:pPr>
            <w:r>
              <w:t xml:space="preserve">29,69</w:t>
            </w:r>
          </w:p>
        </w:tc>
        <w:tc>
          <w:tcPr/>
          <w:p>
            <w:pPr>
              <w:pStyle w:val="Compact"/>
            </w:pPr>
            <w:r>
              <w:t xml:space="preserve">13,61</w:t>
            </w:r>
          </w:p>
        </w:tc>
      </w:tr>
    </w:tbl>
    <w:p>
      <w:pPr>
        <w:pStyle w:val="CaptionedFigure"/>
      </w:pPr>
      <w:r>
        <w:drawing>
          <wp:inline>
            <wp:extent cx="5334000" cy="2844800"/>
            <wp:effectExtent b="0" l="0" r="0" t="0"/>
            <wp:docPr descr="Hình 4.3. Phân phối trạng thái dự báo so với thực tế theo thời gian" title="" id="76" name="Picture"/>
            <a:graphic>
              <a:graphicData uri="http://schemas.openxmlformats.org/drawingml/2006/picture">
                <pic:pic>
                  <pic:nvPicPr>
                    <pic:cNvPr descr="../../figures/forecast_vs_actual_distribution.png" id="77" name="Picture"/>
                    <pic:cNvPicPr>
                      <a:picLocks noChangeArrowheads="1" noChangeAspect="1"/>
                    </pic:cNvPicPr>
                  </pic:nvPicPr>
                  <pic:blipFill>
                    <a:blip r:embed="rId7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Hình 4.3. Phân phối trạng thái dự báo so với thực tế theo thời gian</w:t>
      </w:r>
    </w:p>
    <w:p>
      <w:pPr>
        <w:pStyle w:val="BodyText"/>
      </w:pPr>
      <w:r>
        <w:t xml:space="preserve">Kết quả tách thành hai phần rất khác nhau về chất lượng dự báo.</w:t>
      </w:r>
    </w:p>
    <w:p>
      <w:pPr>
        <w:pStyle w:val="BodyText"/>
      </w:pPr>
      <w:r>
        <w:t xml:space="preserve">Phần khớp tốt là trạng thái Default và ba trạng thái quá hạn. Tỷ trọng Default dự báo và thực tế trùng nhau gần như tuyệt đối ở tháng đầu tiên (6,43% ở cả hai vế) và chỉ doãng ra rất chậm, đến tháng thứ 25 cũng mới lệch 0,92 điểm phần trăm. Ba trạng thái quá hạn 30, 60 và 90+ DPD, không trình bày trong Bảng 4.5 vì tỷ trọng đều dưới 1%, cũng bám sát thực tế với sai lệch dưới 0,3 điểm phần trăm trong suốt giai đoạn.</w:t>
      </w:r>
    </w:p>
    <w:p>
      <w:pPr>
        <w:pStyle w:val="BodyText"/>
      </w:pPr>
      <w:r>
        <w:t xml:space="preserve">Phần lệch lớn nằm ở cặp Current và Prepaid. Đến tháng thứ 25, mô hình dự báo còn 61,62% danh mục ở trạng thái Current trong khi thực tế là 78,48%, đồng thời dự báo 29,69% đã trả hết nợ trong khi thực tế chỉ 13,61%. Hai sai lệch này gần như triệt tiêu nhau về độ lớn (−16,86 và +16,08 điểm phần trăm), cho thấy chúng không phải hai vấn đề độc lập mà là hai mặt của cùng một hiện tượng: mô hình cho rằng khoản vay rời khỏi trạng thái Current để trả hết nợ nhanh hơn thực tế khoảng hai lần, nên phần khối lượng bị rút khỏi Current sớm hơn những gì dữ liệu thực tế cho thấy.</w:t>
      </w:r>
    </w:p>
    <w:p>
      <w:pPr>
        <w:pStyle w:val="BodyText"/>
      </w:pPr>
      <w:r>
        <w:t xml:space="preserve">Nguyên nhân của sai lệch này có thể truy về kết quả mục 4.2.1. Ma trận</w:t>
      </w:r>
      <w:r>
        <w:t xml:space="preserve"> </w:t>
      </w:r>
      <m:oMath>
        <m:acc>
          <m:accPr>
            <m:chr m:val="̂"/>
          </m:accPr>
          <m:e>
            <m:r>
              <m:t>P</m:t>
            </m:r>
          </m:e>
        </m:acc>
      </m:oMath>
      <w:r>
        <w:t xml:space="preserve"> </w:t>
      </w:r>
      <w:r>
        <w:t xml:space="preserve">được ước lượng gộp trên toàn giai đoạn 2016–2024, trong đó có hai năm 2020–2021 với mặt bằng lãi suất rất thấp và làn sóng tái cấp vốn mạnh, đẩy xác suất chuyển sang Prepaid trong ma trận trung bình lên cao. Khi đem ma trận đó dự báo cho giai đoạn 2024–2026 với mặt bằng lãi suất cao hơn hẳn, người vay mất phần lớn động lực trả nợ trước hạn, và mô hình đương nhiên dự báo vượt. Nói cách khác, chính sự vi phạm giả thiết thuần nhất đã được kiểm định ở mục 4.2.1 là thứ trực tiếp tạo ra sai lệch quan sát được ở đây.</w:t>
      </w:r>
    </w:p>
    <w:bookmarkEnd w:id="78"/>
    <w:bookmarkStart w:id="84" w:name="X0969adcacb0252fee3015c66c5993a849afebd0"/>
    <w:p>
      <w:pPr>
        <w:pStyle w:val="Heading2"/>
      </w:pPr>
      <w:r>
        <w:t xml:space="preserve">4.5. Ma trận cơ bản, xác suất vỡ nợ và backtest trên tập kiểm định</w:t>
      </w:r>
    </w:p>
    <w:bookmarkStart w:id="79" w:name="ma-trận-cơ-bản-và-xác-suất-hấp-thụ"/>
    <w:p>
      <w:pPr>
        <w:pStyle w:val="Heading3"/>
      </w:pPr>
      <w:r>
        <w:t xml:space="preserve">4.5.1. Ma trận cơ bản và xác suất hấp thụ</w:t>
      </w:r>
    </w:p>
    <w:p>
      <w:pPr>
        <w:pStyle w:val="FirstParagraph"/>
      </w:pPr>
      <w:r>
        <w:t xml:space="preserve">Tách ma trận</w:t>
      </w:r>
      <w:r>
        <w:t xml:space="preserve"> </w:t>
      </w:r>
      <m:oMath>
        <m:acc>
          <m:accPr>
            <m:chr m:val="̂"/>
          </m:accPr>
          <m:e>
            <m:r>
              <m:t>P</m:t>
            </m:r>
          </m:e>
        </m:acc>
      </m:oMath>
      <w:r>
        <w:t xml:space="preserve"> </w:t>
      </w:r>
      <w:r>
        <w:t xml:space="preserve">theo dạng chuẩn (2.15) và tính</w:t>
      </w:r>
      <w:r>
        <w:t xml:space="preserve"> </w:t>
      </w:r>
      <m:oMath>
        <m:acc>
          <m:accPr>
            <m:chr m:val="̂"/>
          </m:accPr>
          <m:e>
            <m:r>
              <m:t>N</m:t>
            </m:r>
          </m:e>
        </m:acc>
        <m:r>
          <m:rPr>
            <m:sty m:val="p"/>
          </m:rPr>
          <m:t>=</m:t>
        </m:r>
        <m:r>
          <m:rPr>
            <m:sty m:val="p"/>
          </m:rPr>
          <m:t>(</m:t>
        </m:r>
        <m:r>
          <m:t>I</m:t>
        </m:r>
        <m:r>
          <m:rPr>
            <m:sty m:val="p"/>
          </m:rPr>
          <m:t>−</m:t>
        </m:r>
        <m:acc>
          <m:accPr>
            <m:chr m:val="̂"/>
          </m:accPr>
          <m:e>
            <m:r>
              <m:t>Q</m:t>
            </m:r>
          </m:e>
        </m:acc>
        <m:sSup>
          <m:e>
            <m:r>
              <m:rPr>
                <m:sty m:val="p"/>
              </m:rPr>
              <m:t>)</m:t>
            </m:r>
          </m:e>
          <m:sup>
            <m:r>
              <m:rPr>
                <m:sty m:val="p"/>
              </m:rPr>
              <m:t>−</m:t>
            </m:r>
            <m:r>
              <m:t>1</m:t>
            </m:r>
          </m:sup>
        </m:sSup>
      </m:oMath>
      <w:r>
        <w:t xml:space="preserve">,</w:t>
      </w:r>
      <w:r>
        <w:t xml:space="preserve"> </w:t>
      </w:r>
      <m:oMath>
        <m:acc>
          <m:accPr>
            <m:chr m:val="̂"/>
          </m:accPr>
          <m:e>
            <m:r>
              <m:t>B</m:t>
            </m:r>
          </m:e>
        </m:acc>
        <m:r>
          <m:rPr>
            <m:sty m:val="p"/>
          </m:rPr>
          <m:t>=</m:t>
        </m:r>
        <m:acc>
          <m:accPr>
            <m:chr m:val="̂"/>
          </m:accPr>
          <m:e>
            <m:r>
              <m:t>N</m:t>
            </m:r>
          </m:e>
        </m:acc>
        <m:acc>
          <m:accPr>
            <m:chr m:val="̂"/>
          </m:accPr>
          <m:e>
            <m:r>
              <m:t>R</m:t>
            </m:r>
          </m:e>
        </m:acc>
      </m:oMath>
      <w:r>
        <w:t xml:space="preserve"> </w:t>
      </w:r>
      <w:r>
        <w:t xml:space="preserve">cho kết quả ở Bảng 4.6. Cột thời gian kỳ vọng là tổng hàng tương ứng của</w:t>
      </w:r>
      <w:r>
        <w:t xml:space="preserve"> </w:t>
      </w:r>
      <m:oMath>
        <m:acc>
          <m:accPr>
            <m:chr m:val="̂"/>
          </m:accPr>
          <m:e>
            <m:r>
              <m:t>N</m:t>
            </m:r>
          </m:e>
        </m:acc>
      </m:oMath>
      <w:r>
        <w:t xml:space="preserve">, tức số tháng trung bình khoản vay còn nằm trong nhóm các trạng thái tạm thời trước khi bị hấp thụ.</w:t>
      </w:r>
    </w:p>
    <w:p>
      <w:pPr>
        <w:pStyle w:val="BodyText"/>
      </w:pPr>
      <w:r>
        <w:rPr>
          <w:b/>
          <w:bCs/>
        </w:rPr>
        <w:t xml:space="preserve">Bảng 4.6.</w:t>
      </w:r>
      <w:r>
        <w:t xml:space="preserve"> </w:t>
      </w:r>
      <w:r>
        <w:t xml:space="preserve">Thời gian kỳ vọng đến khi bị hấp thụ và xác suất hấp thụ trọn đời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Trạng thái xuất phát</w:t>
            </w:r>
          </w:p>
        </w:tc>
        <w:tc>
          <w:tcPr/>
          <w:p>
            <w:pPr>
              <w:pStyle w:val="Compact"/>
            </w:pPr>
            <w:r>
              <w:t xml:space="preserve">Số tháng kỳ vọng đến khi bị hấp thụ</w:t>
            </w:r>
          </w:p>
        </w:tc>
        <w:tc>
          <w:tcPr/>
          <w:p>
            <w:pPr>
              <w:pStyle w:val="Compact"/>
            </w:pPr>
            <m:oMath>
              <m:sSub>
                <m:e>
                  <m:r>
                    <m:t>b</m:t>
                  </m:r>
                </m:e>
                <m:sub>
                  <m:r>
                    <m:t>i</m:t>
                  </m:r>
                  <m:r>
                    <m:rPr>
                      <m:sty m:val="p"/>
                    </m:rPr>
                    <m:t>,</m:t>
                  </m:r>
                  <m:r>
                    <m:rPr>
                      <m:nor/>
                      <m:sty m:val="p"/>
                    </m:rPr>
                    <m:t>Default</m:t>
                  </m:r>
                </m:sub>
              </m:sSub>
            </m:oMath>
            <w:r>
              <w:t xml:space="preserve">​</w:t>
            </w:r>
          </w:p>
        </w:tc>
        <w:tc>
          <w:tcPr/>
          <w:p>
            <w:pPr>
              <w:pStyle w:val="Compact"/>
            </w:pPr>
            <m:oMath>
              <m:sSub>
                <m:e>
                  <m:r>
                    <m:t>b</m:t>
                  </m:r>
                </m:e>
                <m:sub>
                  <m:r>
                    <m:t>i</m:t>
                  </m:r>
                  <m:r>
                    <m:rPr>
                      <m:sty m:val="p"/>
                    </m:rPr>
                    <m:t>,</m:t>
                  </m:r>
                  <m:r>
                    <m:rPr>
                      <m:nor/>
                      <m:sty m:val="p"/>
                    </m:rPr>
                    <m:t>Prepaid</m:t>
                  </m:r>
                </m:sub>
              </m:sSub>
            </m:oMath>
            <w:r>
              <w:t xml:space="preserve">​</w:t>
            </w:r>
          </w:p>
        </w:tc>
      </w:tr>
      <w:tr>
        <w:tc>
          <w:tcPr/>
          <w:p>
            <w:pPr>
              <w:pStyle w:val="Compact"/>
            </w:pPr>
            <w:r>
              <w:t xml:space="preserve">Current</w:t>
            </w:r>
          </w:p>
        </w:tc>
        <w:tc>
          <w:tcPr/>
          <w:p>
            <w:pPr>
              <w:pStyle w:val="Compact"/>
            </w:pPr>
            <w:r>
              <w:t xml:space="preserve">63,39</w:t>
            </w:r>
          </w:p>
        </w:tc>
        <w:tc>
          <w:tcPr/>
          <w:p>
            <w:pPr>
              <w:pStyle w:val="Compact"/>
            </w:pPr>
            <w:r>
              <w:t xml:space="preserve">0,0441</w:t>
            </w:r>
          </w:p>
        </w:tc>
        <w:tc>
          <w:tcPr/>
          <w:p>
            <w:pPr>
              <w:pStyle w:val="Compact"/>
            </w:pPr>
            <w:r>
              <w:t xml:space="preserve">0,9559</w:t>
            </w:r>
          </w:p>
        </w:tc>
      </w:tr>
      <w:tr>
        <w:tc>
          <w:tcPr/>
          <w:p>
            <w:pPr>
              <w:pStyle w:val="Compact"/>
            </w:pPr>
            <w:r>
              <w:t xml:space="preserve">30 DPD</w:t>
            </w:r>
          </w:p>
        </w:tc>
        <w:tc>
          <w:tcPr/>
          <w:p>
            <w:pPr>
              <w:pStyle w:val="Compact"/>
            </w:pPr>
            <w:r>
              <w:t xml:space="preserve">54,64</w:t>
            </w:r>
          </w:p>
        </w:tc>
        <w:tc>
          <w:tcPr/>
          <w:p>
            <w:pPr>
              <w:pStyle w:val="Compact"/>
            </w:pPr>
            <w:r>
              <w:t xml:space="preserve">0,1704</w:t>
            </w:r>
          </w:p>
        </w:tc>
        <w:tc>
          <w:tcPr/>
          <w:p>
            <w:pPr>
              <w:pStyle w:val="Compact"/>
            </w:pPr>
            <w:r>
              <w:t xml:space="preserve">0,8296</w:t>
            </w:r>
          </w:p>
        </w:tc>
      </w:tr>
      <w:tr>
        <w:tc>
          <w:tcPr/>
          <w:p>
            <w:pPr>
              <w:pStyle w:val="Compact"/>
            </w:pPr>
            <w:r>
              <w:t xml:space="preserve">60 DPD</w:t>
            </w:r>
          </w:p>
        </w:tc>
        <w:tc>
          <w:tcPr/>
          <w:p>
            <w:pPr>
              <w:pStyle w:val="Compact"/>
            </w:pPr>
            <w:r>
              <w:t xml:space="preserve">38,49</w:t>
            </w:r>
          </w:p>
        </w:tc>
        <w:tc>
          <w:tcPr/>
          <w:p>
            <w:pPr>
              <w:pStyle w:val="Compact"/>
            </w:pPr>
            <w:r>
              <w:t xml:space="preserve">0,4196</w:t>
            </w:r>
          </w:p>
        </w:tc>
        <w:tc>
          <w:tcPr/>
          <w:p>
            <w:pPr>
              <w:pStyle w:val="Compact"/>
            </w:pPr>
            <w:r>
              <w:t xml:space="preserve">0,5804</w:t>
            </w:r>
          </w:p>
        </w:tc>
      </w:tr>
      <w:tr>
        <w:tc>
          <w:tcPr/>
          <w:p>
            <w:pPr>
              <w:pStyle w:val="Compact"/>
            </w:pPr>
            <w:r>
              <w:t xml:space="preserve">90+ DPD</w:t>
            </w:r>
          </w:p>
        </w:tc>
        <w:tc>
          <w:tcPr/>
          <w:p>
            <w:pPr>
              <w:pStyle w:val="Compact"/>
            </w:pPr>
            <w:r>
              <w:t xml:space="preserve">27,42</w:t>
            </w:r>
          </w:p>
        </w:tc>
        <w:tc>
          <w:tcPr/>
          <w:p>
            <w:pPr>
              <w:pStyle w:val="Compact"/>
            </w:pPr>
            <w:r>
              <w:t xml:space="preserve">0,5883</w:t>
            </w:r>
          </w:p>
        </w:tc>
        <w:tc>
          <w:tcPr/>
          <w:p>
            <w:pPr>
              <w:pStyle w:val="Compact"/>
            </w:pPr>
            <w:r>
              <w:t xml:space="preserve">0,4117</w:t>
            </w:r>
          </w:p>
        </w:tc>
      </w:tr>
    </w:tbl>
    <w:p>
      <w:pPr>
        <w:pStyle w:val="BodyText"/>
      </w:pPr>
      <w:r>
        <w:t xml:space="preserve">Hai cột xác suất hấp thụ cho thấy rõ giá trị phân biệt rủi ro của mô hình: một khoản vay đang trả đúng hạn chỉ có 4,41% khả năng kết thúc bằng vỡ nợ, trong khi khoản vay đang quá hạn từ 90 ngày trở lên có tới 58,83%, cao hơn mười ba lần. Đây chính là điều mà việc bổ sung trạng thái hấp thụ thứ hai ở mục 2.5.5 nhằm đạt được: nếu chỉ có một trạng thái hấp thụ duy nhất, mọi</w:t>
      </w:r>
      <w:r>
        <w:t xml:space="preserve"> </w:t>
      </w:r>
      <m:oMath>
        <m:sSub>
          <m:e>
            <m:r>
              <m:t>b</m:t>
            </m:r>
          </m:e>
          <m:sub>
            <m:r>
              <m:t>i</m:t>
            </m:r>
          </m:sub>
        </m:sSub>
      </m:oMath>
      <w:r>
        <w:t xml:space="preserve"> </w:t>
      </w:r>
      <w:r>
        <w:t xml:space="preserve">đều bằng 1 và bảng này sẽ không nói lên điều gì.</w:t>
      </w:r>
    </w:p>
    <w:p>
      <w:pPr>
        <w:pStyle w:val="BodyText"/>
      </w:pPr>
      <w:r>
        <w:t xml:space="preserve">Thời gian kỳ vọng đến khi bị hấp thụ giảm đều theo mức độ quá hạn, từ 63,39 tháng với khoản vay đang trả đúng hạn xuống còn 27,42 tháng với khoản vay quá hạn nặng. Cần lưu ý rằng con số này tính chung cho cả hai lối thoát: với khoản vay Current, phần lớn trong 63 tháng đó là quãng thời gian trả nợ bình thường cho tới khi tất toán, chứ không phải thời gian tiến tới vỡ nợ.</w:t>
      </w:r>
    </w:p>
    <w:p>
      <w:pPr>
        <w:pStyle w:val="BodyText"/>
      </w:pPr>
      <w:r>
        <w:t xml:space="preserve">Áp dụng công thức kỳ hạn hữu hạn (2.19) với</w:t>
      </w:r>
      <w:r>
        <w:t xml:space="preserve"> </w:t>
      </w:r>
      <m:oMath>
        <m:r>
          <m:t>H</m:t>
        </m:r>
        <m:r>
          <m:rPr>
            <m:sty m:val="p"/>
          </m:rPr>
          <m:t>=</m:t>
        </m:r>
        <m:r>
          <m:t>12</m:t>
        </m:r>
      </m:oMath>
      <w:r>
        <w:t xml:space="preserve"> </w:t>
      </w:r>
      <w:r>
        <w:t xml:space="preserve">tháng thu được các xác suất ở Bảng 4.7. Đây là các đại lượng sẽ được đối chiếu với thực tế ở mục tiếp theo.</w:t>
      </w:r>
    </w:p>
    <w:p>
      <w:pPr>
        <w:pStyle w:val="BodyText"/>
      </w:pPr>
      <w:r>
        <w:rPr>
          <w:b/>
          <w:bCs/>
        </w:rPr>
        <w:t xml:space="preserve">Bảng 4.7.</w:t>
      </w:r>
      <w:r>
        <w:t xml:space="preserve"> </w:t>
      </w:r>
      <w:r>
        <w:t xml:space="preserve">Xác suất bị hấp thụ trong vòng 12 tháng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Trạng thái xuất phát</w:t>
            </w:r>
          </w:p>
        </w:tc>
        <w:tc>
          <w:tcPr/>
          <w:p>
            <w:pPr>
              <w:pStyle w:val="Compact"/>
            </w:pPr>
            <m:oMath>
              <m:sSub>
                <m:e>
                  <m:r>
                    <m:rPr>
                      <m:sty m:val="p"/>
                    </m:rPr>
                    <m:t>P</m:t>
                  </m:r>
                  <m:r>
                    <m:rPr>
                      <m:sty m:val="p"/>
                    </m:rPr>
                    <m:t>D</m:t>
                  </m:r>
                </m:e>
                <m:sub>
                  <m:r>
                    <m:t>i</m:t>
                  </m:r>
                </m:sub>
              </m:sSub>
              <m:r>
                <m:rPr>
                  <m:sty m:val="p"/>
                </m:rPr>
                <m:t>(</m:t>
              </m:r>
              <m:r>
                <m:t>12</m:t>
              </m:r>
              <m:r>
                <m:rPr>
                  <m:sty m:val="p"/>
                </m:rPr>
                <m:t>)</m:t>
              </m:r>
            </m:oMath>
            <w:r>
              <w:t xml:space="preserve">​</w:t>
            </w:r>
          </w:p>
        </w:tc>
        <w:tc>
          <w:tcPr/>
          <w:p>
            <w:pPr>
              <w:pStyle w:val="Compact"/>
            </w:pPr>
            <w:r>
              <w:t xml:space="preserve">Xác suất trả hết nợ trong 12 tháng</w:t>
            </w:r>
          </w:p>
        </w:tc>
      </w:tr>
      <w:tr>
        <w:tc>
          <w:tcPr/>
          <w:p>
            <w:pPr>
              <w:pStyle w:val="Compact"/>
            </w:pPr>
            <w:r>
              <w:t xml:space="preserve">Current</w:t>
            </w:r>
          </w:p>
        </w:tc>
        <w:tc>
          <w:tcPr/>
          <w:p>
            <w:pPr>
              <w:pStyle w:val="Compact"/>
            </w:pPr>
            <w:r>
              <w:t xml:space="preserve">0,41%</w:t>
            </w:r>
          </w:p>
        </w:tc>
        <w:tc>
          <w:tcPr/>
          <w:p>
            <w:pPr>
              <w:pStyle w:val="Compact"/>
            </w:pPr>
            <w:r>
              <w:t xml:space="preserve">16,64%</w:t>
            </w:r>
          </w:p>
        </w:tc>
      </w:tr>
      <w:tr>
        <w:tc>
          <w:tcPr/>
          <w:p>
            <w:pPr>
              <w:pStyle w:val="Compact"/>
            </w:pPr>
            <w:r>
              <w:t xml:space="preserve">30 DPD</w:t>
            </w:r>
          </w:p>
        </w:tc>
        <w:tc>
          <w:tcPr/>
          <w:p>
            <w:pPr>
              <w:pStyle w:val="Compact"/>
            </w:pPr>
            <w:r>
              <w:t xml:space="preserve">13,18%</w:t>
            </w:r>
          </w:p>
        </w:tc>
        <w:tc>
          <w:tcPr/>
          <w:p>
            <w:pPr>
              <w:pStyle w:val="Compact"/>
            </w:pPr>
            <w:r>
              <w:t xml:space="preserve">15,96%</w:t>
            </w:r>
          </w:p>
        </w:tc>
      </w:tr>
      <w:tr>
        <w:tc>
          <w:tcPr/>
          <w:p>
            <w:pPr>
              <w:pStyle w:val="Compact"/>
            </w:pPr>
            <w:r>
              <w:t xml:space="preserve">60 DPD</w:t>
            </w:r>
          </w:p>
        </w:tc>
        <w:tc>
          <w:tcPr/>
          <w:p>
            <w:pPr>
              <w:pStyle w:val="Compact"/>
            </w:pPr>
            <w:r>
              <w:t xml:space="preserve">38,89%</w:t>
            </w:r>
          </w:p>
        </w:tc>
        <w:tc>
          <w:tcPr/>
          <w:p>
            <w:pPr>
              <w:pStyle w:val="Compact"/>
            </w:pPr>
            <w:r>
              <w:t xml:space="preserve">12,40%</w:t>
            </w:r>
          </w:p>
        </w:tc>
      </w:tr>
      <w:tr>
        <w:tc>
          <w:tcPr/>
          <w:p>
            <w:pPr>
              <w:pStyle w:val="Compact"/>
            </w:pPr>
            <w:r>
              <w:t xml:space="preserve">90+ DPD</w:t>
            </w:r>
          </w:p>
        </w:tc>
        <w:tc>
          <w:tcPr/>
          <w:p>
            <w:pPr>
              <w:pStyle w:val="Compact"/>
            </w:pPr>
            <w:r>
              <w:t xml:space="preserve">56,62%</w:t>
            </w:r>
          </w:p>
        </w:tc>
        <w:tc>
          <w:tcPr/>
          <w:p>
            <w:pPr>
              <w:pStyle w:val="Compact"/>
            </w:pPr>
            <w:r>
              <w:t xml:space="preserve">9,31%</w:t>
            </w:r>
          </w:p>
        </w:tc>
      </w:tr>
    </w:tbl>
    <w:bookmarkEnd w:id="79"/>
    <w:bookmarkStart w:id="83" w:name="X53cf7e5259a76ac0c667007303375e998f60af4"/>
    <w:p>
      <w:pPr>
        <w:pStyle w:val="Heading3"/>
      </w:pPr>
      <w:r>
        <w:t xml:space="preserve">4.5.2. Đối chiếu với tỷ lệ vỡ nợ thực tế ngoài mẫu</w:t>
      </w:r>
    </w:p>
    <w:p>
      <w:pPr>
        <w:pStyle w:val="FirstParagraph"/>
      </w:pPr>
      <w:r>
        <w:t xml:space="preserve">Tại mốc</w:t>
      </w:r>
      <w:r>
        <w:t xml:space="preserve"> </w:t>
      </w:r>
      <m:oMath>
        <m:r>
          <m:t>τ</m:t>
        </m:r>
      </m:oMath>
      <w:r>
        <w:t xml:space="preserve">, danh mục có 39.741 khoản vay đang ở một trong bốn trạng thái tạm thời. Theo dõi các khoản vay này qua 12 tháng đầu của tập kiểm định và so sánh tỷ lệ thực tế với dự báo cho kết quả ở Bảng 4.8.</w:t>
      </w:r>
    </w:p>
    <w:p>
      <w:pPr>
        <w:pStyle w:val="BodyText"/>
      </w:pPr>
      <w:r>
        <w:rPr>
          <w:b/>
          <w:bCs/>
        </w:rPr>
        <w:t xml:space="preserve">Bảng 4.8.</w:t>
      </w:r>
      <w:r>
        <w:t xml:space="preserve"> </w:t>
      </w:r>
      <w:r>
        <w:t xml:space="preserve">Xác suất dự báo so với tỷ lệ thực tế quan sát được, kỳ hạn 12 tháng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Trạng thái xuất phát</w:t>
            </w:r>
          </w:p>
        </w:tc>
        <w:tc>
          <w:tcPr/>
          <w:p>
            <w:pPr>
              <w:pStyle w:val="Compact"/>
            </w:pPr>
            <m:oMath>
              <m:sSub>
                <m:e>
                  <m:r>
                    <m:t>m</m:t>
                  </m:r>
                </m:e>
                <m:sub>
                  <m:r>
                    <m:t>i</m:t>
                  </m:r>
                </m:sub>
              </m:sSub>
            </m:oMath>
            <w:r>
              <w:t xml:space="preserve">​</w:t>
            </w:r>
          </w:p>
        </w:tc>
        <w:tc>
          <w:tcPr/>
          <w:p>
            <w:pPr>
              <w:pStyle w:val="Compact"/>
            </w:pPr>
            <m:oMath>
              <m:sSub>
                <m:e>
                  <m:r>
                    <m:rPr>
                      <m:sty m:val="p"/>
                    </m:rPr>
                    <m:t>P</m:t>
                  </m:r>
                  <m:r>
                    <m:rPr>
                      <m:sty m:val="p"/>
                    </m:rPr>
                    <m:t>D</m:t>
                  </m:r>
                </m:e>
                <m:sub>
                  <m:r>
                    <m:t>i</m:t>
                  </m:r>
                </m:sub>
              </m:sSub>
              <m:r>
                <m:rPr>
                  <m:sty m:val="p"/>
                </m:rPr>
                <m:t>(</m:t>
              </m:r>
              <m:r>
                <m:t>12</m:t>
              </m:r>
              <m:r>
                <m:rPr>
                  <m:sty m:val="p"/>
                </m:rPr>
                <m:t>)</m:t>
              </m:r>
            </m:oMath>
            <w:r>
              <w:t xml:space="preserve"> </w:t>
            </w:r>
            <w:r>
              <w:t xml:space="preserve">dự báo</w:t>
            </w:r>
          </w:p>
        </w:tc>
        <w:tc>
          <w:tcPr/>
          <w:p>
            <w:pPr>
              <w:pStyle w:val="Compact"/>
            </w:pPr>
            <m:oMath>
              <m:sSub>
                <m:e>
                  <m:acc>
                    <m:accPr>
                      <m:chr m:val="̂"/>
                    </m:accPr>
                    <m:e>
                      <m:r>
                        <m:rPr>
                          <m:sty m:val="p"/>
                        </m:rPr>
                        <m:t>D</m:t>
                      </m:r>
                      <m:r>
                        <m:rPr>
                          <m:sty m:val="p"/>
                        </m:rPr>
                        <m:t>R</m:t>
                      </m:r>
                    </m:e>
                  </m:acc>
                </m:e>
                <m:sub>
                  <m:r>
                    <m:t>i</m:t>
                  </m:r>
                </m:sub>
              </m:sSub>
              <m:r>
                <m:rPr>
                  <m:sty m:val="p"/>
                </m:rPr>
                <m:t>(</m:t>
              </m:r>
              <m:r>
                <m:t>12</m:t>
              </m:r>
              <m:r>
                <m:rPr>
                  <m:sty m:val="p"/>
                </m:rPr>
                <m:t>)</m:t>
              </m:r>
            </m:oMath>
            <w:r>
              <w:t xml:space="preserve"> </w:t>
            </w:r>
            <w:r>
              <w:t xml:space="preserve">thực tế</w:t>
            </w:r>
          </w:p>
        </w:tc>
        <w:tc>
          <w:tcPr/>
          <w:p>
            <w:pPr>
              <w:pStyle w:val="Compact"/>
            </w:pPr>
            <w:r>
              <w:t xml:space="preserve">Khoảng tin cậy Wilson 95%</w:t>
            </w:r>
          </w:p>
        </w:tc>
        <w:tc>
          <w:tcPr/>
          <w:p>
            <w:pPr>
              <w:pStyle w:val="Compact"/>
            </w:pPr>
            <w:r>
              <w:t xml:space="preserve">Chênh lệch</w:t>
            </w:r>
          </w:p>
        </w:tc>
      </w:tr>
      <w:tr>
        <w:tc>
          <w:tcPr/>
          <w:p>
            <w:pPr>
              <w:pStyle w:val="Compact"/>
            </w:pPr>
            <w:r>
              <w:t xml:space="preserve">Current</w:t>
            </w:r>
          </w:p>
        </w:tc>
        <w:tc>
          <w:tcPr/>
          <w:p>
            <w:pPr>
              <w:pStyle w:val="Compact"/>
            </w:pPr>
            <w:r>
              <w:t xml:space="preserve">39.195</w:t>
            </w:r>
          </w:p>
        </w:tc>
        <w:tc>
          <w:tcPr/>
          <w:p>
            <w:pPr>
              <w:pStyle w:val="Compact"/>
            </w:pPr>
            <w:r>
              <w:t xml:space="preserve">0,41%</w:t>
            </w:r>
          </w:p>
        </w:tc>
        <w:tc>
          <w:tcPr/>
          <w:p>
            <w:pPr>
              <w:pStyle w:val="Compact"/>
            </w:pPr>
            <w:r>
              <w:t xml:space="preserve">0,09%</w:t>
            </w:r>
          </w:p>
        </w:tc>
        <w:tc>
          <w:tcPr/>
          <w:p>
            <w:pPr>
              <w:pStyle w:val="Compact"/>
            </w:pPr>
            <w:r>
              <w:t xml:space="preserve">[0,06% – 0,12%]</w:t>
            </w:r>
          </w:p>
        </w:tc>
        <w:tc>
          <w:tcPr/>
          <w:p>
            <w:pPr>
              <w:pStyle w:val="Compact"/>
            </w:pPr>
            <w:r>
              <w:t xml:space="preserve">+0,33 đpt</w:t>
            </w:r>
          </w:p>
        </w:tc>
      </w:tr>
      <w:tr>
        <w:tc>
          <w:tcPr/>
          <w:p>
            <w:pPr>
              <w:pStyle w:val="Compact"/>
            </w:pPr>
            <w:r>
              <w:t xml:space="preserve">30 DPD</w:t>
            </w:r>
          </w:p>
        </w:tc>
        <w:tc>
          <w:tcPr/>
          <w:p>
            <w:pPr>
              <w:pStyle w:val="Compact"/>
            </w:pPr>
            <w:r>
              <w:t xml:space="preserve">392</w:t>
            </w:r>
          </w:p>
        </w:tc>
        <w:tc>
          <w:tcPr/>
          <w:p>
            <w:pPr>
              <w:pStyle w:val="Compact"/>
            </w:pPr>
            <w:r>
              <w:t xml:space="preserve">13,18%</w:t>
            </w:r>
          </w:p>
        </w:tc>
        <w:tc>
          <w:tcPr/>
          <w:p>
            <w:pPr>
              <w:pStyle w:val="Compact"/>
            </w:pPr>
            <w:r>
              <w:t xml:space="preserve">3,83%</w:t>
            </w:r>
          </w:p>
        </w:tc>
        <w:tc>
          <w:tcPr/>
          <w:p>
            <w:pPr>
              <w:pStyle w:val="Compact"/>
            </w:pPr>
            <w:r>
              <w:t xml:space="preserve">[2,33% – 6,22%]</w:t>
            </w:r>
          </w:p>
        </w:tc>
        <w:tc>
          <w:tcPr/>
          <w:p>
            <w:pPr>
              <w:pStyle w:val="Compact"/>
            </w:pPr>
            <w:r>
              <w:t xml:space="preserve">+9,35 đpt</w:t>
            </w:r>
          </w:p>
        </w:tc>
      </w:tr>
      <w:tr>
        <w:tc>
          <w:tcPr/>
          <w:p>
            <w:pPr>
              <w:pStyle w:val="Compact"/>
            </w:pPr>
            <w:r>
              <w:t xml:space="preserve">60 DPD</w:t>
            </w:r>
          </w:p>
        </w:tc>
        <w:tc>
          <w:tcPr/>
          <w:p>
            <w:pPr>
              <w:pStyle w:val="Compact"/>
            </w:pPr>
            <w:r>
              <w:t xml:space="preserve">84</w:t>
            </w:r>
          </w:p>
        </w:tc>
        <w:tc>
          <w:tcPr/>
          <w:p>
            <w:pPr>
              <w:pStyle w:val="Compact"/>
            </w:pPr>
            <w:r>
              <w:t xml:space="preserve">38,89%</w:t>
            </w:r>
          </w:p>
        </w:tc>
        <w:tc>
          <w:tcPr/>
          <w:p>
            <w:pPr>
              <w:pStyle w:val="Compact"/>
            </w:pPr>
            <w:r>
              <w:t xml:space="preserve">15,48%</w:t>
            </w:r>
          </w:p>
        </w:tc>
        <w:tc>
          <w:tcPr/>
          <w:p>
            <w:pPr>
              <w:pStyle w:val="Compact"/>
            </w:pPr>
            <w:r>
              <w:t xml:space="preserve">[9,27% – 24,70%]</w:t>
            </w:r>
          </w:p>
        </w:tc>
        <w:tc>
          <w:tcPr/>
          <w:p>
            <w:pPr>
              <w:pStyle w:val="Compact"/>
            </w:pPr>
            <w:r>
              <w:t xml:space="preserve">+23,42 đpt</w:t>
            </w:r>
          </w:p>
        </w:tc>
      </w:tr>
      <w:tr>
        <w:tc>
          <w:tcPr/>
          <w:p>
            <w:pPr>
              <w:pStyle w:val="Compact"/>
            </w:pPr>
            <w:r>
              <w:t xml:space="preserve">90+ DPD</w:t>
            </w:r>
          </w:p>
        </w:tc>
        <w:tc>
          <w:tcPr/>
          <w:p>
            <w:pPr>
              <w:pStyle w:val="Compact"/>
            </w:pPr>
            <w:r>
              <w:t xml:space="preserve">70</w:t>
            </w:r>
          </w:p>
        </w:tc>
        <w:tc>
          <w:tcPr/>
          <w:p>
            <w:pPr>
              <w:pStyle w:val="Compact"/>
            </w:pPr>
            <w:r>
              <w:t xml:space="preserve">56,62%</w:t>
            </w:r>
          </w:p>
        </w:tc>
        <w:tc>
          <w:tcPr/>
          <w:p>
            <w:pPr>
              <w:pStyle w:val="Compact"/>
            </w:pPr>
            <w:r>
              <w:t xml:space="preserve">54,29%</w:t>
            </w:r>
          </w:p>
        </w:tc>
        <w:tc>
          <w:tcPr/>
          <w:p>
            <w:pPr>
              <w:pStyle w:val="Compact"/>
            </w:pPr>
            <w:r>
              <w:t xml:space="preserve">[42,70% – 65,43%]</w:t>
            </w:r>
          </w:p>
        </w:tc>
        <w:tc>
          <w:tcPr/>
          <w:p>
            <w:pPr>
              <w:pStyle w:val="Compact"/>
            </w:pPr>
            <w:r>
              <w:t xml:space="preserve">+2,33 đpt</w:t>
            </w:r>
          </w:p>
        </w:tc>
      </w:tr>
    </w:tbl>
    <w:p>
      <w:pPr>
        <w:pStyle w:val="BodyText"/>
      </w:pPr>
      <w:r>
        <w:rPr>
          <w:b/>
          <w:bCs/>
        </w:rPr>
        <w:t xml:space="preserve">Bảng 4.9.</w:t>
      </w:r>
      <w:r>
        <w:t xml:space="preserve"> </w:t>
      </w:r>
      <w:r>
        <w:t xml:space="preserve">Xác suất trả hết nợ dự báo so với thực tế, kỳ hạn 12 tháng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Trạng thái xuất phát</w:t>
            </w:r>
          </w:p>
        </w:tc>
        <w:tc>
          <w:tcPr/>
          <w:p>
            <w:pPr>
              <w:pStyle w:val="Compact"/>
            </w:pPr>
            <m:oMath>
              <m:sSub>
                <m:e>
                  <m:r>
                    <m:t>m</m:t>
                  </m:r>
                </m:e>
                <m:sub>
                  <m:r>
                    <m:t>i</m:t>
                  </m:r>
                </m:sub>
              </m:sSub>
            </m:oMath>
            <w:r>
              <w:t xml:space="preserve">​</w:t>
            </w:r>
          </w:p>
        </w:tc>
        <w:tc>
          <w:tcPr/>
          <w:p>
            <w:pPr>
              <w:pStyle w:val="Compact"/>
            </w:pPr>
            <w:r>
              <w:t xml:space="preserve">Dự báo</w:t>
            </w:r>
          </w:p>
        </w:tc>
        <w:tc>
          <w:tcPr/>
          <w:p>
            <w:pPr>
              <w:pStyle w:val="Compact"/>
            </w:pPr>
            <w:r>
              <w:t xml:space="preserve">Thực tế</w:t>
            </w:r>
          </w:p>
        </w:tc>
        <w:tc>
          <w:tcPr/>
          <w:p>
            <w:pPr>
              <w:pStyle w:val="Compact"/>
            </w:pPr>
            <w:r>
              <w:t xml:space="preserve">Khoảng tin cậy Wilson 95%</w:t>
            </w:r>
          </w:p>
        </w:tc>
        <w:tc>
          <w:tcPr/>
          <w:p>
            <w:pPr>
              <w:pStyle w:val="Compact"/>
            </w:pPr>
            <w:r>
              <w:t xml:space="preserve">Chênh lệch</w:t>
            </w:r>
          </w:p>
        </w:tc>
      </w:tr>
      <w:tr>
        <w:tc>
          <w:tcPr/>
          <w:p>
            <w:pPr>
              <w:pStyle w:val="Compact"/>
            </w:pPr>
            <w:r>
              <w:t xml:space="preserve">Current</w:t>
            </w:r>
          </w:p>
        </w:tc>
        <w:tc>
          <w:tcPr/>
          <w:p>
            <w:pPr>
              <w:pStyle w:val="Compact"/>
            </w:pPr>
            <w:r>
              <w:t xml:space="preserve">39.195</w:t>
            </w:r>
          </w:p>
        </w:tc>
        <w:tc>
          <w:tcPr/>
          <w:p>
            <w:pPr>
              <w:pStyle w:val="Compact"/>
            </w:pPr>
            <w:r>
              <w:t xml:space="preserve">16,64%</w:t>
            </w:r>
          </w:p>
        </w:tc>
        <w:tc>
          <w:tcPr/>
          <w:p>
            <w:pPr>
              <w:pStyle w:val="Compact"/>
            </w:pPr>
            <w:r>
              <w:t xml:space="preserve">6,84%</w:t>
            </w:r>
          </w:p>
        </w:tc>
        <w:tc>
          <w:tcPr/>
          <w:p>
            <w:pPr>
              <w:pStyle w:val="Compact"/>
            </w:pPr>
            <w:r>
              <w:t xml:space="preserve">[6,59% – 7,09%]</w:t>
            </w:r>
          </w:p>
        </w:tc>
        <w:tc>
          <w:tcPr/>
          <w:p>
            <w:pPr>
              <w:pStyle w:val="Compact"/>
            </w:pPr>
            <w:r>
              <w:t xml:space="preserve">+9,81 đpt</w:t>
            </w:r>
          </w:p>
        </w:tc>
      </w:tr>
      <w:tr>
        <w:tc>
          <w:tcPr/>
          <w:p>
            <w:pPr>
              <w:pStyle w:val="Compact"/>
            </w:pPr>
            <w:r>
              <w:t xml:space="preserve">30 DPD</w:t>
            </w:r>
          </w:p>
        </w:tc>
        <w:tc>
          <w:tcPr/>
          <w:p>
            <w:pPr>
              <w:pStyle w:val="Compact"/>
            </w:pPr>
            <w:r>
              <w:t xml:space="preserve">392</w:t>
            </w:r>
          </w:p>
        </w:tc>
        <w:tc>
          <w:tcPr/>
          <w:p>
            <w:pPr>
              <w:pStyle w:val="Compact"/>
            </w:pPr>
            <w:r>
              <w:t xml:space="preserve">15,96%</w:t>
            </w:r>
          </w:p>
        </w:tc>
        <w:tc>
          <w:tcPr/>
          <w:p>
            <w:pPr>
              <w:pStyle w:val="Compact"/>
            </w:pPr>
            <w:r>
              <w:t xml:space="preserve">9,69%</w:t>
            </w:r>
          </w:p>
        </w:tc>
        <w:tc>
          <w:tcPr/>
          <w:p>
            <w:pPr>
              <w:pStyle w:val="Compact"/>
            </w:pPr>
            <w:r>
              <w:t xml:space="preserve">[7,14% – 13,03%]</w:t>
            </w:r>
          </w:p>
        </w:tc>
        <w:tc>
          <w:tcPr/>
          <w:p>
            <w:pPr>
              <w:pStyle w:val="Compact"/>
            </w:pPr>
            <w:r>
              <w:t xml:space="preserve">+6,26 đpt</w:t>
            </w:r>
          </w:p>
        </w:tc>
      </w:tr>
      <w:tr>
        <w:tc>
          <w:tcPr/>
          <w:p>
            <w:pPr>
              <w:pStyle w:val="Compact"/>
            </w:pPr>
            <w:r>
              <w:t xml:space="preserve">60 DPD</w:t>
            </w:r>
          </w:p>
        </w:tc>
        <w:tc>
          <w:tcPr/>
          <w:p>
            <w:pPr>
              <w:pStyle w:val="Compact"/>
            </w:pPr>
            <w:r>
              <w:t xml:space="preserve">84</w:t>
            </w:r>
          </w:p>
        </w:tc>
        <w:tc>
          <w:tcPr/>
          <w:p>
            <w:pPr>
              <w:pStyle w:val="Compact"/>
            </w:pPr>
            <w:r>
              <w:t xml:space="preserve">12,40%</w:t>
            </w:r>
          </w:p>
        </w:tc>
        <w:tc>
          <w:tcPr/>
          <w:p>
            <w:pPr>
              <w:pStyle w:val="Compact"/>
            </w:pPr>
            <w:r>
              <w:t xml:space="preserve">7,14%</w:t>
            </w:r>
          </w:p>
        </w:tc>
        <w:tc>
          <w:tcPr/>
          <w:p>
            <w:pPr>
              <w:pStyle w:val="Compact"/>
            </w:pPr>
            <w:r>
              <w:t xml:space="preserve">[3,31% – 14,72%]</w:t>
            </w:r>
          </w:p>
        </w:tc>
        <w:tc>
          <w:tcPr/>
          <w:p>
            <w:pPr>
              <w:pStyle w:val="Compact"/>
            </w:pPr>
            <w:r>
              <w:t xml:space="preserve">+5,26 đpt</w:t>
            </w:r>
          </w:p>
        </w:tc>
      </w:tr>
      <w:tr>
        <w:tc>
          <w:tcPr/>
          <w:p>
            <w:pPr>
              <w:pStyle w:val="Compact"/>
            </w:pPr>
            <w:r>
              <w:t xml:space="preserve">90+ DPD</w:t>
            </w:r>
          </w:p>
        </w:tc>
        <w:tc>
          <w:tcPr/>
          <w:p>
            <w:pPr>
              <w:pStyle w:val="Compact"/>
            </w:pPr>
            <w:r>
              <w:t xml:space="preserve">70</w:t>
            </w:r>
          </w:p>
        </w:tc>
        <w:tc>
          <w:tcPr/>
          <w:p>
            <w:pPr>
              <w:pStyle w:val="Compact"/>
            </w:pPr>
            <w:r>
              <w:t xml:space="preserve">9,31%</w:t>
            </w:r>
          </w:p>
        </w:tc>
        <w:tc>
          <w:tcPr/>
          <w:p>
            <w:pPr>
              <w:pStyle w:val="Compact"/>
            </w:pPr>
            <w:r>
              <w:t xml:space="preserve">0,00%</w:t>
            </w:r>
          </w:p>
        </w:tc>
        <w:tc>
          <w:tcPr/>
          <w:p>
            <w:pPr>
              <w:pStyle w:val="Compact"/>
            </w:pPr>
            <w:r>
              <w:t xml:space="preserve">[0% – 5,20%]</w:t>
            </w:r>
          </w:p>
        </w:tc>
        <w:tc>
          <w:tcPr/>
          <w:p>
            <w:pPr>
              <w:pStyle w:val="Compact"/>
            </w:pPr>
            <w:r>
              <w:t xml:space="preserve">+9,31 đpt</w:t>
            </w:r>
          </w:p>
        </w:tc>
      </w:tr>
    </w:tbl>
    <w:p>
      <w:pPr>
        <w:pStyle w:val="CaptionedFigure"/>
      </w:pPr>
      <w:r>
        <w:drawing>
          <wp:inline>
            <wp:extent cx="5334000" cy="2222500"/>
            <wp:effectExtent b="0" l="0" r="0" t="0"/>
            <wp:docPr descr="Hình 4.4. Xác suất dự báo so với tỷ lệ thực tế theo trạng thái xuất phát" title="" id="81" name="Picture"/>
            <a:graphic>
              <a:graphicData uri="http://schemas.openxmlformats.org/drawingml/2006/picture">
                <pic:pic>
                  <pic:nvPicPr>
                    <pic:cNvPr descr="../../figures/backtest_4_5.png" id="82" name="Picture"/>
                    <pic:cNvPicPr>
                      <a:picLocks noChangeArrowheads="1" noChangeAspect="1"/>
                    </pic:cNvPicPr>
                  </pic:nvPicPr>
                  <pic:blipFill>
                    <a:blip r:embed="rId80"/>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Hình 4.4. Xác suất dự báo so với tỷ lệ thực tế theo trạng thái xuất phát</w:t>
      </w:r>
    </w:p>
    <w:p>
      <w:pPr>
        <w:pStyle w:val="BodyText"/>
      </w:pPr>
      <w:r>
        <w:t xml:space="preserve">Về xác suất vỡ nợ, mô hình dự báo cao hơn thực tế ở cả bốn trạng thái xuất phát, nhưng mức độ chênh lệch không tăng đơn điệu theo mức quá hạn. Sai lệch lớn nhất rơi vào trạng thái 60 DPD, nơi mô hình dự báo 38,89% trong khi thực tế chỉ 15,48%, tức cao hơn khoảng hai lần rưỡi. Ở ba trạng thái Current, 30 DPD và 60 DPD, giá trị dự báo đều nằm ngoài khoảng tin cậy của tỷ lệ thực tế, nghĩa là chênh lệch không thể quy cho dao động lấy mẫu.</w:t>
      </w:r>
    </w:p>
    <w:p>
      <w:pPr>
        <w:pStyle w:val="BodyText"/>
      </w:pPr>
      <w:r>
        <w:t xml:space="preserve">Trường hợp 90+ DPD khác hẳn: dự báo 56,62% nằm gọn trong khoảng tin cậy [42,70%; 65,43%] của tỷ lệ thực tế 54,29%, tức mô hình và dữ liệu không phân biệt được với nhau về mặt thống kê. Đây là kết quả có ý nghĩa thực tiễn đáng kể, bởi 90+ DPD chính là nhóm mà một hệ thống cảnh báo sớm cần dự báo chính xác nhất. Tuy vậy cần trung thực rằng nhóm này chỉ có 70 khoản vay nên khoảng tin cậy rộng tới hơn 22 điểm phần trăm; kết luận</w:t>
      </w:r>
      <w:r>
        <w:t xml:space="preserve"> </w:t>
      </w:r>
      <w:r>
        <w:t xml:space="preserve">“không phân biệt được”</w:t>
      </w:r>
      <w:r>
        <w:t xml:space="preserve"> </w:t>
      </w:r>
      <w:r>
        <w:t xml:space="preserve">vì thế phản ánh cả độ chính xác của mô hình lẫn sự hạn chế của cỡ mẫu.</w:t>
      </w:r>
    </w:p>
    <w:p>
      <w:pPr>
        <w:pStyle w:val="BodyText"/>
      </w:pPr>
      <w:r>
        <w:t xml:space="preserve">Về xác suất trả hết nợ, mô hình dự báo vượt thực tế ở toàn bộ bốn trạng thái, lặp lại đúng hiện tượng đã thấy ở mục 4.4. Trường hợp cực đoan nhất là nhóm 90+ DPD: mô hình dự báo 9,31% số khoản vay sẽ trả hết nợ trong 12 tháng, trong khi thực tế không có khoản nào trong 70 khoản làm được điều đó. Kết quả này hợp lý về mặt kinh tế — một khoản vay đã quá hạn từ 90 ngày trở lên gần như không còn khả năng tái cấp vốn hay bán tài sản để tất toán bình thường — và nó cũng cho thấy hạn chế của việc áp một ma trận chuyển chung cho mọi trạng thái: tham số trả trước hạn học được chủ yếu từ nhóm khoản vay tốt đã bị áp sang cả nhóm khoản vay xấu.</w:t>
      </w:r>
    </w:p>
    <w:p>
      <w:pPr>
        <w:pStyle w:val="BodyText"/>
      </w:pPr>
      <w:r>
        <w:t xml:space="preserve">Tổng hợp lại, mô hình có xu hướng</w:t>
      </w:r>
      <w:r>
        <w:t xml:space="preserve"> </w:t>
      </w:r>
      <w:r>
        <w:rPr>
          <w:b/>
          <w:bCs/>
        </w:rPr>
        <w:t xml:space="preserve">phóng đại rủi ro một cách có hệ thống</w:t>
      </w:r>
      <w:r>
        <w:t xml:space="preserve"> </w:t>
      </w:r>
      <w:r>
        <w:t xml:space="preserve">trên phần lớn danh mục, ở cả hai chiều vỡ nợ và trả trước hạn. Xu hướng này nhất quán với kết luận ở mục 4.2.1: ma trận</w:t>
      </w:r>
      <w:r>
        <w:t xml:space="preserve"> </w:t>
      </w:r>
      <m:oMath>
        <m:acc>
          <m:accPr>
            <m:chr m:val="̂"/>
          </m:accPr>
          <m:e>
            <m:r>
              <m:t>P</m:t>
            </m:r>
          </m:e>
        </m:acc>
      </m:oMath>
      <w:r>
        <w:t xml:space="preserve"> </w:t>
      </w:r>
      <w:r>
        <w:t xml:space="preserve">ước lượng trên toàn giai đoạn 2016–2024 mang trong nó dấu vết của thời kỳ bất thường 2020–2022 và vì vậy không đại diện tốt cho hành vi danh mục ngay sau mốc</w:t>
      </w:r>
      <w:r>
        <w:t xml:space="preserve"> </w:t>
      </w:r>
      <m:oMath>
        <m:r>
          <m:t>τ</m:t>
        </m:r>
      </m:oMath>
      <w:r>
        <w:t xml:space="preserve">. Điều đáng ghi nhận là sai lệch này không đồng đều: đúng ở nhóm khoản vay rủi ro cao nhất, nơi quyết định quản trị cần thông tin chính xác nhất, dự báo của mô hình lại sát thực tế nhất.</w:t>
      </w:r>
    </w:p>
    <w:p>
      <w:r>
        <w:br w:type="page"/>
      </w:r>
    </w:p>
    <w:bookmarkEnd w:id="83"/>
    <w:bookmarkEnd w:id="84"/>
    <w:bookmarkEnd w:id="85"/>
    <w:bookmarkStart w:id="89" w:name="kết-luận"/>
    <w:p>
      <w:pPr>
        <w:pStyle w:val="Heading1"/>
      </w:pPr>
      <w:r>
        <w:t xml:space="preserve">KẾT LUẬN</w:t>
      </w:r>
    </w:p>
    <w:bookmarkStart w:id="86" w:name="tóm-tắt-kết-quả"/>
    <w:p>
      <w:pPr>
        <w:pStyle w:val="Heading2"/>
      </w:pPr>
      <w:r>
        <w:t xml:space="preserve">Tóm tắt kết quả</w:t>
      </w:r>
    </w:p>
    <w:p>
      <w:pPr>
        <w:pStyle w:val="FirstParagraph"/>
      </w:pPr>
      <w:r>
        <w:t xml:space="preserve">Báo cáo đã xây dựng một mô hình xích Markov rời rạc thời gian sáu trạng thái cho quá trình chuyển trạng thái quá hạn của khoản vay thế chấp, ước lượng trên 150.000 khoản vay thuộc ba năm khởi tạo 2016–2018 của bộ dữ liệu Freddie Mac, và kiểm định mô hình đó trên dữ liệu ngoài mẫu. Năm kết quả chính có thể tóm lại như sau.</w:t>
      </w:r>
    </w:p>
    <w:p>
      <w:pPr>
        <w:pStyle w:val="BodyText"/>
      </w:pPr>
      <w:r>
        <w:t xml:space="preserve">Thứ nhất, ma trận chuyển ước lượng được mô tả hợp lý cấu trúc rủi ro của danh mục. Xác suất một khoản vay đang trả đúng hạn tiếp tục đúng hạn ở tháng sau là 0,9798; xác suất trượt xấu tăng nhanh theo mức quá hạn, lên tới 0,5120 từ 60 DPD sang 90+ DPD; đồng thời khả năng phục hồi vẫn tồn tại đáng kể ở mọi mức quá hạn. Xác suất vỡ nợ trọn đời tính từ ma trận cơ bản phân biệt rõ ràng giữa các nhóm rủi ro, từ 4,41% với khoản vay đang trả đúng hạn đến 58,83% với khoản vay quá hạn từ 90 ngày.</w:t>
      </w:r>
    </w:p>
    <w:p>
      <w:pPr>
        <w:pStyle w:val="BodyText"/>
      </w:pPr>
      <w:r>
        <w:t xml:space="preserve">Thứ hai, cả hai giả thiết nền tảng của mô hình đều bị bác bỏ trên dữ liệu thực tế. Kiểm định tính thuần nhất theo thời gian cho thống kê 69.101,63 với 160 bậc tự do, và kiểm định bậc Markov cho thống kê 36.899,997 với 54 bậc tự do; cả hai đều có p-value nhỏ hơn mọi mức ý nghĩa thông dụng. Mức độ vi phạm tính thuần nhất tập trung rõ rệt vào giai đoạn 2019–2022, trùng với thời kỳ các chương trình hoãn trả nợ qui mô lớn được triển khai.</w:t>
      </w:r>
    </w:p>
    <w:p>
      <w:pPr>
        <w:pStyle w:val="BodyText"/>
      </w:pPr>
      <w:r>
        <w:t xml:space="preserve">Thứ ba, kiểm chứng Chapman–Kolmogorov bằng số cho sai lệch 0,4220 theo chuẩn Frobenius giữa ma trận ba tháng suy ra từ lũy thừa và ma trận ba tháng ước lượng trực tiếp. Điều đáng chú ý là sai lệch này gần như không giảm khi cỡ mẫu tăng khoảng 60 lần, qua đó khẳng định một cách độc lập rằng nguồn gốc của nó là sai lệch hệ thống chứ không phải dao động lấy mẫu — nhất quán với kết quả kiểm định bậc Markov.</w:t>
      </w:r>
    </w:p>
    <w:p>
      <w:pPr>
        <w:pStyle w:val="BodyText"/>
      </w:pPr>
      <w:r>
        <w:t xml:space="preserve">Thứ tư, khi đối chiếu phân phối trạng thái dự báo với phân phối thực tế trong 25 tháng ngoài mẫu, mô hình dự báo tốt tỷ trọng vỡ nợ và các trạng thái quá hạn (sai lệch dưới một điểm phần trăm trong suốt giai đoạn), nhưng dự báo tốc độ trả hết nợ trước hạn cao hơn thực tế khoảng hai lần (29,69% so với 13,61% ở tháng thứ 25). Sai lệch này truy nguyên được về chính việc giả thiết thuần nhất bị vi phạm: ma trận ước lượng mang dấu vết của thời kỳ lãi suất thấp 2020–2021 nhưng lại được dùng để dự báo cho giai đoạn lãi suất cao hơn.</w:t>
      </w:r>
    </w:p>
    <w:p>
      <w:pPr>
        <w:pStyle w:val="BodyText"/>
      </w:pPr>
      <w:r>
        <w:t xml:space="preserve">Thứ năm, ở bước backtest xác suất vỡ nợ theo từng trạng thái xuất phát, mô hình dự báo cao hơn thực tế ở cả bốn nhóm, với sai lệch lớn nhất ở nhóm 60 DPD (38,89% so với 15,48%). Riêng nhóm 90+ DPD, dự báo 56,62% nằm trong khoảng tin cậy 95% của tỷ lệ thực tế 54,29%, tức không phân biệt được về mặt thống kê, dù cần lưu ý rằng nhóm này chỉ có 70 khoản vay.</w:t>
      </w:r>
    </w:p>
    <w:p>
      <w:pPr>
        <w:pStyle w:val="BodyText"/>
      </w:pPr>
      <w:r>
        <w:t xml:space="preserve">Đánh giá chung, xích Markov roll-rate là một công cụ minh bạch và dễ diễn giải, cho phép suy ra những đại lượng quản trị rủi ro có ý nghĩa — xác suất vỡ nợ trọn đời, xác suất vỡ nợ theo kỳ hạn, thời gian kỳ vọng đến khi khoản vay rời danh mục — chỉ từ một ma trận chuyển một bước. Nhưng các giả thiết đơn giản hóa của nó không đứng vững trên dữ liệu thực, và hệ quả của việc đó đo lường được: mô hình phóng đại rủi ro một cách có hệ thống trên phần lớn danh mục. Điểm tích cực đáng ghi nhận là sai lệch không đồng đều, và đúng ở nhóm khoản vay rủi ro cao nhất — nhóm mà một hệ thống cảnh báo sớm quan tâm nhất — dự báo của mô hình lại sát thực tế nhất. Kết luận thực dụng rút ra là mô hình này dùng được cho mục đích xếp hạng và cảnh báo tương đối giữa các nhóm khoản vay, nhưng cần thận trọng nếu dùng trực tiếp các con số xác suất tuyệt đối cho mục đích trích lập hay định giá.</w:t>
      </w:r>
    </w:p>
    <w:bookmarkEnd w:id="86"/>
    <w:bookmarkStart w:id="87" w:name="hạn-chế"/>
    <w:p>
      <w:pPr>
        <w:pStyle w:val="Heading2"/>
      </w:pPr>
      <w:r>
        <w:t xml:space="preserve">Hạn chế</w:t>
      </w:r>
    </w:p>
    <w:p>
      <w:pPr>
        <w:pStyle w:val="FirstParagraph"/>
      </w:pPr>
      <w:r>
        <w:t xml:space="preserve">Bên cạnh các kết quả đạt được, mô hình trong báo cáo có một số hạn chế cần được nhận thức rõ khi áp dụng.</w:t>
      </w:r>
    </w:p>
    <w:p>
      <w:pPr>
        <w:pStyle w:val="BodyText"/>
      </w:pPr>
      <w:r>
        <w:rPr>
          <w:b/>
          <w:bCs/>
        </w:rPr>
        <w:t xml:space="preserve">Không phân biệt đặc điểm khoản vay.</w:t>
      </w:r>
      <w:r>
        <w:t xml:space="preserve"> </w:t>
      </w:r>
      <w:r>
        <w:t xml:space="preserve">Mô hình giả định mọi khoản vay ở cùng một trạng thái quá hạn có cùng xác suất chuyển, bất kể điểm tín dụng, tỷ lệ khoản vay trên giá trị tài sản, lãi suất hay khu vực địa lý. Trong thực tế, hai khoản vay cùng quá hạn 30 ngày nhưng có hồ sơ tín dụng khác nhau có thể có khả năng phục hồi rất khác nhau; ma trận gộp vì vậy phản ánh hành vi trung bình của danh mục và có thể không phù hợp khi cơ cấu danh mục thay đổi.</w:t>
      </w:r>
    </w:p>
    <w:p>
      <w:pPr>
        <w:pStyle w:val="BodyText"/>
      </w:pPr>
      <w:r>
        <w:rPr>
          <w:b/>
          <w:bCs/>
        </w:rPr>
        <w:t xml:space="preserve">Không đưa biến kinh tế vĩ mô vào mô hình.</w:t>
      </w:r>
      <w:r>
        <w:t xml:space="preserve"> </w:t>
      </w:r>
      <w:r>
        <w:t xml:space="preserve">Xác suất chuyển trạng thái chịu ảnh hưởng mạnh của điều kiện kinh tế và của các chính sách hỗ trợ người vay, nhưng một ma trận chuyển cố định không thể phản ánh những thay đổi đó. Kết quả kiểm định ở mục 4.2.1 cho thấy hạn chế này là có thật chứ không phải nguy cơ lý thuyết: giả thiết thuần nhất bị bác bỏ, và mức độ khác biệt lớn nhất rơi đúng vào cặp 2019–2020 với thống kê 19.344,72, gấp khoảng ba lần cặp lớn thứ hai.</w:t>
      </w:r>
    </w:p>
    <w:p>
      <w:pPr>
        <w:pStyle w:val="BodyText"/>
      </w:pPr>
      <w:r>
        <w:rPr>
          <w:b/>
          <w:bCs/>
        </w:rPr>
        <w:t xml:space="preserve">Giả thiết Markov bậc 1.</w:t>
      </w:r>
      <w:r>
        <w:t xml:space="preserve"> </w:t>
      </w:r>
      <w:r>
        <w:t xml:space="preserve">Mô hình bỏ qua lịch sử quá hạn trước tháng hiện tại và thời gian khoản vay đã nằm trong trạng thái hiện tại. Kiểm định ở mục 4.2.2 bác bỏ giả thiết này, và sai lệch Chapman–Kolmogorov ở mục 4.3 xác nhận cùng một kết luận từ một hướng độc lập. Báo cáo không chuyển sang mô hình bậc cao hơn vì điều đó nằm ngoài phạm vi đã xác định ở mục 1.4.2, mà ghi nhận đây là một nguồn sai lệch dự báo đã được kiểm định chứ không phải một giả thiết được chấp nhận mặc nhiên.</w:t>
      </w:r>
    </w:p>
    <w:p>
      <w:pPr>
        <w:pStyle w:val="BodyText"/>
      </w:pPr>
      <w:r>
        <w:rPr>
          <w:b/>
          <w:bCs/>
        </w:rPr>
        <w:t xml:space="preserve">Phóng đại tốc độ trả hết nợ trước hạn.</w:t>
      </w:r>
      <w:r>
        <w:t xml:space="preserve"> </w:t>
      </w:r>
      <w:r>
        <w:t xml:space="preserve">Kết quả ở mục 4.4 và 4.5 cho thấy mô hình dự báo tốc độ trả trước hạn cao hơn thực tế khoảng hai lần ở cấp độ danh mục, và cao hơn thực tế ở cả bốn trạng thái xuất phát trong backtest. Nguyên nhân là ma trận chuyển được ước lượng gộp cả giai đoạn lãi suất thấp 2020–2021 với làn sóng tái cấp vốn mạnh, không đại diện cho môi trường lãi suất của giai đoạn kiểm định. Hạn chế này ảnh hưởng chủ yếu tới nhánh kết cục cạnh tranh Prepaid; dự báo xác suất vỡ nợ ở nhóm quá hạn nặng vẫn giữ được độ chính xác chấp nhận được.</w:t>
      </w:r>
    </w:p>
    <w:p>
      <w:pPr>
        <w:pStyle w:val="BodyText"/>
      </w:pPr>
      <w:r>
        <w:rPr>
          <w:b/>
          <w:bCs/>
        </w:rPr>
        <w:t xml:space="preserve">Cỡ mẫu mỏng ở các trạng thái quá hạn.</w:t>
      </w:r>
      <w:r>
        <w:t xml:space="preserve"> </w:t>
      </w:r>
      <w:r>
        <w:t xml:space="preserve">Tại mốc chia tập, nhóm 60 DPD chỉ có 84 khoản vay và nhóm 90+ DPD chỉ có 70 khoản vay. Khoảng tin cậy của tỷ lệ vỡ nợ thực tế ở hai nhóm này vì vậy rất rộng, khiến kết luận</w:t>
      </w:r>
      <w:r>
        <w:t xml:space="preserve"> </w:t>
      </w:r>
      <w:r>
        <w:t xml:space="preserve">“dự báo phù hợp với thực tế”</w:t>
      </w:r>
      <w:r>
        <w:t xml:space="preserve"> </w:t>
      </w:r>
      <w:r>
        <w:t xml:space="preserve">ở nhóm 90+ DPD phản ánh cả độ chính xác của mô hình lẫn giới hạn về độ phân giải thống kê của dữ liệu.</w:t>
      </w:r>
    </w:p>
    <w:p>
      <w:pPr>
        <w:pStyle w:val="BodyText"/>
      </w:pPr>
      <w:r>
        <w:rPr>
          <w:b/>
          <w:bCs/>
        </w:rPr>
        <w:t xml:space="preserve">Giả định độc lập giữa các khoản vay.</w:t>
      </w:r>
      <w:r>
        <w:t xml:space="preserve"> </w:t>
      </w:r>
      <w:r>
        <w:t xml:space="preserve">Các kiểm định và khoảng tin cậy trong báo cáo đều dựa trên giả định các khoản vay độc lập với nhau, trong khi thực tế chúng cùng chịu các cú sốc chung về kinh tế và chính sách. Độ bất định thực sự của các ước lượng vì vậy có thể lớn hơn mức mà báo cáo phản ánh.</w:t>
      </w:r>
    </w:p>
    <w:p>
      <w:pPr>
        <w:pStyle w:val="BodyText"/>
      </w:pPr>
      <w:r>
        <w:rPr>
          <w:b/>
          <w:bCs/>
        </w:rPr>
        <w:t xml:space="preserve">Trộn nhiều năm khởi tạo không đồng nhất về tuổi khoản vay.</w:t>
      </w:r>
      <w:r>
        <w:t xml:space="preserve"> </w:t>
      </w:r>
      <w:r>
        <w:t xml:space="preserve">Mẫu ước lượng gộp ba vintage 2016, 2017 và 2018 để có đủ số sự kiện vỡ nợ. Tại cùng một tháng báo cáo, khoản vay vintage 2016 đã già hơn khoản vay vintage 2018 hai năm, trong khi mô hình giả định xác suất chuyển không phụ thuộc tuổi khoản vay. Nếu tồn tại hiệu ứng seasoning thực sự thì nó không được mô hình nắm bắt, và đây có thể là một phần nguyên nhân khiến giả thiết thuần nhất bị bác bỏ.</w:t>
      </w:r>
    </w:p>
    <w:p>
      <w:pPr>
        <w:pStyle w:val="BodyText"/>
      </w:pPr>
      <w:r>
        <w:rPr>
          <w:b/>
          <w:bCs/>
        </w:rPr>
        <w:t xml:space="preserve">Phạm vi dữ liệu và phương pháp.</w:t>
      </w:r>
      <w:r>
        <w:t xml:space="preserve"> </w:t>
      </w:r>
      <w:r>
        <w:t xml:space="preserve">Nghiên cứu chỉ sử dụng bộ Sample của một tổ chức, cho một loại sản phẩm là vay thế chấp lãi suất cố định, trong ba năm khởi tạo; kết quả chưa chắc khái quát được cho loại khoản vay, tổ chức phát hành hay thị trường khác. Báo cáo cũng không so sánh với các mô hình phức tạp hơn, nên không khẳng định xích Markov là lựa chọn tốt nhất cho bài toán mà chỉ đánh giá mức độ phù hợp của nó.</w:t>
      </w:r>
    </w:p>
    <w:bookmarkEnd w:id="87"/>
    <w:bookmarkStart w:id="88" w:name="hướng-phát-triển"/>
    <w:p>
      <w:pPr>
        <w:pStyle w:val="Heading2"/>
      </w:pPr>
      <w:r>
        <w:t xml:space="preserve">Hướng phát triển</w:t>
      </w:r>
    </w:p>
    <w:p>
      <w:pPr>
        <w:pStyle w:val="FirstParagraph"/>
      </w:pPr>
      <w:r>
        <w:t xml:space="preserve">Các hướng sau được đề xuất cho nghiên cứu tiếp theo, không triển khai trong phạm vi báo cáo này.</w:t>
      </w:r>
    </w:p>
    <w:p>
      <w:pPr>
        <w:pStyle w:val="BodyText"/>
      </w:pPr>
      <w:r>
        <w:rPr>
          <w:b/>
          <w:bCs/>
        </w:rPr>
        <w:t xml:space="preserve">Nới lỏng giả thiết thuần nhất theo thời gian.</w:t>
      </w:r>
      <w:r>
        <w:t xml:space="preserve"> </w:t>
      </w:r>
      <w:r>
        <w:t xml:space="preserve">Cách đơn giản nhất và gần nhất với kết quả đã có là ước lượng ma trận chuyển trên một cửa sổ thời gian trượt gần thời điểm dự báo, thay vì gộp toàn bộ lịch sử. Hướng bài bản hơn là mô hình Markov không thuần nhất có tham số phụ thuộc biến vĩ mô như lãi suất, tỷ lệ thất nghiệp hay chỉ số giá nhà, phù hợp với yêu cầu ước lượng hướng về tương lai của IFRS 9.</w:t>
      </w:r>
    </w:p>
    <w:p>
      <w:pPr>
        <w:pStyle w:val="BodyText"/>
      </w:pPr>
      <w:r>
        <w:rPr>
          <w:b/>
          <w:bCs/>
        </w:rPr>
        <w:t xml:space="preserve">Nới lỏng giả thiết bậc 1.</w:t>
      </w:r>
      <w:r>
        <w:t xml:space="preserve"> </w:t>
      </w:r>
      <w:r>
        <w:t xml:space="preserve">Kết quả kiểm định bậc Markov gợi ý hai hướng tương đương về mặt trực giác: xích bậc hai, hoặc mô hình semi-Markov cho phép xác suất chuyển phụ thuộc vào thời gian khoản vay đã lưu lại trong trạng thái hiện tại. Hướng thứ hai thường tiết kiệm tham số hơn và gần với cách diễn giải nghiệp vụ hơn.</w:t>
      </w:r>
    </w:p>
    <w:p>
      <w:pPr>
        <w:pStyle w:val="BodyText"/>
      </w:pPr>
      <w:r>
        <w:rPr>
          <w:b/>
          <w:bCs/>
        </w:rPr>
        <w:t xml:space="preserve">Ma trận chuyển theo phân khúc.</w:t>
      </w:r>
      <w:r>
        <w:t xml:space="preserve"> </w:t>
      </w:r>
      <w:r>
        <w:t xml:space="preserve">Ước lượng riêng cho các nhóm điểm tín dụng, tỷ lệ khoản vay trên giá trị tài sản hoặc khu vực địa lý sẽ khắc phục hạn chế về tính đồng nhất của danh mục, với điều kiện mỗi phân khúc còn đủ số sự kiện vỡ nợ để ước lượng ổn định.</w:t>
      </w:r>
    </w:p>
    <w:p>
      <w:pPr>
        <w:pStyle w:val="BodyText"/>
      </w:pPr>
      <w:r>
        <w:rPr>
          <w:b/>
          <w:bCs/>
        </w:rPr>
        <w:t xml:space="preserve">Định lượng độ bất định của ước lượng.</w:t>
      </w:r>
      <w:r>
        <w:t xml:space="preserve"> </w:t>
      </w:r>
      <w:r>
        <w:t xml:space="preserve">Báo cáo mới chỉ tính khoảng tin cậy cho các tỷ lệ quan sát thực nghiệm. Việc xây dựng khoảng tin cậy cho chính phân phối dừng và ma trận xác suất hấp thụ, chẳng hạn bằng phương pháp bootstrap theo khoản vay, sẽ cho phép đánh giá đầy đủ hơn độ tin cậy của các dự báo xác suất vỡ nợ.</w:t>
      </w:r>
    </w:p>
    <w:p>
      <w:pPr>
        <w:pStyle w:val="BodyText"/>
      </w:pPr>
      <w:r>
        <w:rPr>
          <w:b/>
          <w:bCs/>
        </w:rPr>
        <w:t xml:space="preserve">Mở rộng dữ liệu.</w:t>
      </w:r>
      <w:r>
        <w:t xml:space="preserve"> </w:t>
      </w:r>
      <w:r>
        <w:t xml:space="preserve">Dùng bộ Standard thay cho bộ Sample, hoặc bổ sung các năm khởi tạo khác, sẽ tăng số sự kiện vỡ nợ và đặc biệt là làm dày các nhóm quá hạn nặng vốn chỉ có vài chục quan sát trong nghiên cứu này. Mẫu lớn hơn cũng cho phép mô hình hóa tường minh hiệu ứng vintage thay vì gộp trực tiếp như hiện tại.</w:t>
      </w:r>
    </w:p>
    <w:p>
      <w:r>
        <w:br w:type="page"/>
      </w:r>
    </w:p>
    <w:bookmarkEnd w:id="88"/>
    <w:bookmarkEnd w:id="89"/>
    <w:bookmarkStart w:id="90" w:name="tài-liệu-tham-khảo"/>
    <w:p>
      <w:pPr>
        <w:pStyle w:val="Heading1"/>
      </w:pPr>
      <w:r>
        <w:t xml:space="preserve">TÀI LIỆU THAM KHẢO</w:t>
      </w:r>
    </w:p>
    <w:p>
      <w:pPr>
        <w:pStyle w:val="Compact"/>
        <w:numPr>
          <w:ilvl w:val="0"/>
          <w:numId w:val="1029"/>
        </w:numPr>
      </w:pPr>
      <w:r>
        <w:t xml:space="preserve">Anderson, T. W., &amp; Goodman, L. A. (1957). Statistical inference about Markov chains.</w:t>
      </w:r>
      <w:r>
        <w:t xml:space="preserve"> </w:t>
      </w:r>
      <w:r>
        <w:rPr>
          <w:i/>
          <w:iCs/>
        </w:rPr>
        <w:t xml:space="preserve">The Annals of Mathematical Statistics</w:t>
      </w:r>
      <w:r>
        <w:t xml:space="preserve">, 28(1), 89–110.</w:t>
      </w:r>
    </w:p>
    <w:p>
      <w:pPr>
        <w:pStyle w:val="Compact"/>
        <w:numPr>
          <w:ilvl w:val="0"/>
          <w:numId w:val="1029"/>
        </w:numPr>
      </w:pPr>
      <w:r>
        <w:t xml:space="preserve">Billingsley, P. (1961). Statistical methods in Markov chains.</w:t>
      </w:r>
      <w:r>
        <w:t xml:space="preserve"> </w:t>
      </w:r>
      <w:r>
        <w:rPr>
          <w:i/>
          <w:iCs/>
        </w:rPr>
        <w:t xml:space="preserve">The Annals of Mathematical Statistics</w:t>
      </w:r>
      <w:r>
        <w:t xml:space="preserve">, 32(1), 12–40.</w:t>
      </w:r>
    </w:p>
    <w:p>
      <w:pPr>
        <w:pStyle w:val="Compact"/>
        <w:numPr>
          <w:ilvl w:val="0"/>
          <w:numId w:val="1029"/>
        </w:numPr>
      </w:pPr>
      <w:r>
        <w:t xml:space="preserve">Darroch, J. N., &amp; Seneta, E. (1965). On quasi-stationary distributions in absorbing discrete-time finite Markov chains.</w:t>
      </w:r>
      <w:r>
        <w:t xml:space="preserve"> </w:t>
      </w:r>
      <w:r>
        <w:rPr>
          <w:i/>
          <w:iCs/>
        </w:rPr>
        <w:t xml:space="preserve">Journal of Applied Probability</w:t>
      </w:r>
      <w:r>
        <w:t xml:space="preserve">, 2(1), 88–100.</w:t>
      </w:r>
    </w:p>
    <w:p>
      <w:pPr>
        <w:pStyle w:val="Compact"/>
        <w:numPr>
          <w:ilvl w:val="0"/>
          <w:numId w:val="1029"/>
        </w:numPr>
      </w:pPr>
      <w:r>
        <w:t xml:space="preserve">Kemeny, J. G., &amp; Snell, J. L. (1960).</w:t>
      </w:r>
      <w:r>
        <w:t xml:space="preserve"> </w:t>
      </w:r>
      <w:r>
        <w:rPr>
          <w:i/>
          <w:iCs/>
        </w:rPr>
        <w:t xml:space="preserve">Finite Markov Chains</w:t>
      </w:r>
      <w:r>
        <w:t xml:space="preserve">. Van Nostrand.</w:t>
      </w:r>
    </w:p>
    <w:p>
      <w:pPr>
        <w:pStyle w:val="Compact"/>
        <w:numPr>
          <w:ilvl w:val="0"/>
          <w:numId w:val="1029"/>
        </w:numPr>
      </w:pPr>
      <w:r>
        <w:t xml:space="preserve">Norris, J. R. (1997).</w:t>
      </w:r>
      <w:r>
        <w:t xml:space="preserve"> </w:t>
      </w:r>
      <w:r>
        <w:rPr>
          <w:i/>
          <w:iCs/>
        </w:rPr>
        <w:t xml:space="preserve">Markov Chains</w:t>
      </w:r>
      <w:r>
        <w:t xml:space="preserve">. Cambridge University Press.</w:t>
      </w:r>
    </w:p>
    <w:p>
      <w:pPr>
        <w:pStyle w:val="Compact"/>
        <w:numPr>
          <w:ilvl w:val="0"/>
          <w:numId w:val="1029"/>
        </w:numPr>
      </w:pPr>
      <w:r>
        <w:t xml:space="preserve">Ross, S. M. (2019).</w:t>
      </w:r>
      <w:r>
        <w:t xml:space="preserve"> </w:t>
      </w:r>
      <w:r>
        <w:rPr>
          <w:i/>
          <w:iCs/>
        </w:rPr>
        <w:t xml:space="preserve">Introduction to Probability Models</w:t>
      </w:r>
      <w:r>
        <w:t xml:space="preserve"> </w:t>
      </w:r>
      <w:r>
        <w:t xml:space="preserve">(12th ed.). Academic Press.</w:t>
      </w:r>
    </w:p>
    <w:p>
      <w:pPr>
        <w:pStyle w:val="Compact"/>
        <w:numPr>
          <w:ilvl w:val="0"/>
          <w:numId w:val="1029"/>
        </w:numPr>
      </w:pPr>
      <w:r>
        <w:t xml:space="preserve">Jarrow, R. A., Lando, D., &amp; Turnbull, S. M. (1997). A Markov model for the term structure of credit risk spreads.</w:t>
      </w:r>
      <w:r>
        <w:t xml:space="preserve"> </w:t>
      </w:r>
      <w:r>
        <w:rPr>
          <w:i/>
          <w:iCs/>
        </w:rPr>
        <w:t xml:space="preserve">The Review of Financial Studies</w:t>
      </w:r>
      <w:r>
        <w:t xml:space="preserve">, 10(2), 481–523.</w:t>
      </w:r>
    </w:p>
    <w:p>
      <w:pPr>
        <w:pStyle w:val="Compact"/>
        <w:numPr>
          <w:ilvl w:val="0"/>
          <w:numId w:val="1029"/>
        </w:numPr>
      </w:pPr>
      <w:r>
        <w:t xml:space="preserve">Basel Committee on Banking Supervision (2006).</w:t>
      </w:r>
      <w:r>
        <w:t xml:space="preserve"> </w:t>
      </w:r>
      <w:r>
        <w:rPr>
          <w:i/>
          <w:iCs/>
        </w:rPr>
        <w:t xml:space="preserve">International Convergence of Capital Measurement and Capital Standards: A Revised Framework</w:t>
      </w:r>
      <w:r>
        <w:t xml:space="preserve">. Bank for International Settlements.</w:t>
      </w:r>
    </w:p>
    <w:p>
      <w:pPr>
        <w:pStyle w:val="Compact"/>
        <w:numPr>
          <w:ilvl w:val="0"/>
          <w:numId w:val="1029"/>
        </w:numPr>
      </w:pPr>
      <w:r>
        <w:t xml:space="preserve">IASB (2014).</w:t>
      </w:r>
      <w:r>
        <w:t xml:space="preserve"> </w:t>
      </w:r>
      <w:r>
        <w:rPr>
          <w:i/>
          <w:iCs/>
        </w:rPr>
        <w:t xml:space="preserve">IFRS 9 Financial Instruments</w:t>
      </w:r>
      <w:r>
        <w:t xml:space="preserve">. International Accounting Standards Board.</w:t>
      </w:r>
    </w:p>
    <w:p>
      <w:pPr>
        <w:pStyle w:val="Compact"/>
        <w:numPr>
          <w:ilvl w:val="0"/>
          <w:numId w:val="1029"/>
        </w:numPr>
      </w:pPr>
      <w:r>
        <w:t xml:space="preserve">Freddie Mac.</w:t>
      </w:r>
      <w:r>
        <w:t xml:space="preserve"> </w:t>
      </w:r>
      <w:r>
        <w:rPr>
          <w:i/>
          <w:iCs/>
        </w:rPr>
        <w:t xml:space="preserve">Single-Family Loan-Level Dataset: General User Guide</w:t>
      </w:r>
      <w:r>
        <w:t xml:space="preserve"> </w:t>
      </w:r>
      <w:r>
        <w:t xml:space="preserve">và</w:t>
      </w:r>
      <w:r>
        <w:t xml:space="preserve"> </w:t>
      </w:r>
      <w:r>
        <w:rPr>
          <w:i/>
          <w:iCs/>
        </w:rPr>
        <w:t xml:space="preserve">File Layout</w:t>
      </w:r>
      <w:r>
        <w:t xml:space="preserve"> </w:t>
      </w:r>
      <w:r>
        <w:t xml:space="preserve">(Release 47). Federal Home Loan Mortgage Corporation. Truy cập tại: https://www.freddiemac.com/research/datasets/sf-loanlevel-dataset</w:t>
      </w:r>
    </w:p>
    <w:p>
      <w:pPr>
        <w:pStyle w:val="Compact"/>
        <w:numPr>
          <w:ilvl w:val="0"/>
          <w:numId w:val="1029"/>
        </w:numPr>
      </w:pPr>
      <w:r>
        <w:t xml:space="preserve">Tài liệu bài giảng môn Các phương pháp ngẫu nhiên và ứng dụng (MAT6206), Khoa Toán – Cơ – Tin, Trường Đại học Khoa học Tự nhiên, ĐHQGHN.</w:t>
      </w:r>
    </w:p>
    <w:p>
      <w:r>
        <w:br w:type="page"/>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2026-09-22T18:48:25Z</dcterms:created>
  <dcterms:modified xsi:type="dcterms:W3CDTF">2026-09-22T18:48:25Z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