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Borders>
          <w:top w:val="none"/>
          <w:left w:val="none"/>
          <w:bottom w:val="none"/>
          <w:right w:val="none"/>
          <w:insideH w:val="none"/>
          <w:insideV w:val="none"/>
        </w:tblBorders>
        <w:tblStyle w:val="Table"/>
        <w:tblW w:type="pct" w:w="5000"/>
        <w:tblLook w:firstRow="0" w:lastRow="0" w:firstColumn="0" w:lastColumn="0" w:noHBand="0" w:noVBand="0" w:val="0000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c>
          <w:tcPr>
            <w:gridSpan w:val="4"/>
            <w:tcW w:type="pct" w:w="2000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gridSpan w:val="6"/>
            <w:tcW w:type="pct" w:w="3000"/>
          </w:tcPr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>
            <w:gridSpan w:val="4"/>
            <w:tcW w:type="pct" w:w="2000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gridSpan w:val="6"/>
            <w:tcW w:type="pct" w:w="3000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>
            <w:gridSpan w:val="4"/>
            <w:tcW w:type="pct" w:w="2000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gridSpan w:val="6"/>
            <w:tcW w:type="pct" w:w="3000"/>
          </w:tcPr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7, 8</w:t>
            </w:r>
          </w:p>
        </w:tc>
      </w:tr>
      <w:tr>
        <w:tc>
          <w:tcPr>
            <w:gridSpan w:val="4"/>
            <w:tcW w:type="pct" w:w="2000"/>
          </w:tcPr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4</w:t>
            </w:r>
          </w:p>
        </w:tc>
        <w:tc>
          <w:tcPr>
            <w:gridSpan w:val="6"/>
            <w:tcW w:type="pct" w:w="3000"/>
          </w:tcPr>
          <w:p>
            <w:pPr>
              <w:pStyle w:val="Compact"/>
            </w:pPr>
          </w:p>
        </w:tc>
      </w:tr>
      <w:tr>
        <w:tc>
          <w:tcPr>
            <w:gridSpan w:val="8"/>
            <w:tcW w:type="pct" w:w="4000"/>
          </w:tcPr>
          <w:p>
            <w:pPr>
              <w:pStyle w:val="Compact"/>
              <w:jc w:val="left"/>
            </w:pPr>
            <w:r>
              <w:t xml:space="preserve">Họ và tên: ......................................................................................</w:t>
            </w:r>
            <w:r>
              <w:br/>
            </w:r>
            <w:r>
              <w:t xml:space="preserve">Số báo danh: ..................................................................................</w:t>
            </w:r>
          </w:p>
        </w:tc>
        <w:tc>
          <w:tcPr>
            <w:gridSpan w:val="2"/>
            <w:tcW w:type="pct" w:w="1000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Mã đề: 1761</w:t>
            </w:r>
          </w:p>
        </w:tc>
      </w:tr>
    </w:tbl>
    <w:p>
      <w:pPr>
        <w:pStyle w:val="BodyText"/>
      </w:pPr>
      <w:r>
        <w:rPr>
          <w:b/>
          <w:bCs/>
        </w:rPr>
        <w:t xml:space="preserve">PHẦN I. Câu trắc nghiệm nhiều phương án lựa chọn.</w:t>
      </w:r>
      <w:r>
        <w:t xml:space="preserve"> </w:t>
      </w:r>
      <w:r>
        <w:t xml:space="preserve">Thí sinh trả lời từ câu 1 đến câu 2. Mỗi câu thí sinh chỉ chọn một phương án.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Cho hàm số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</m:oMath>
      <w:r>
        <w:t xml:space="preserve">. Chọn khẳng định đúng.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 </w:t>
            </w:r>
            <m:oMath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 </w:t>
            </w:r>
            <m:oMath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 </w:t>
            </w:r>
            <m:oMath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 </w:t>
            </w:r>
            <m:oMath>
              <m:r>
                <m:rPr>
                  <m:sty m:val="p"/>
                </m:rPr>
                <m:t>∫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x</m:t>
              </m:r>
            </m:oMath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Cho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có đồ thị như hình vẽ. Hàm số đồng biến trên khoảng nào đưới đây?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A.</w:t>
            </w:r>
            <w:r>
              <w:t xml:space="preserve"> 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B.</w:t>
            </w:r>
            <w:r>
              <w:t xml:space="preserve"> 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C.</w:t>
            </w:r>
            <w:r>
              <w:t xml:space="preserve"> 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D.</w:t>
            </w:r>
            <w:r>
              <w:t xml:space="preserve"> 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PHẦN II. Câu trắc nghiệm đúng sai.</w:t>
      </w:r>
      <w:r>
        <w:t xml:space="preserve"> </w:t>
      </w:r>
      <w:r>
        <w:t xml:space="preserve">Thí sinh trả lời từ câu 1 đến câu 2. Trong mỗi ý, thí sinh chọn đúng (Đ) hoặc sai (S).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Cho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t xml:space="preserve">có đạo hàm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Đồ thị của hàm số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như hình vẽ bên.</w:t>
      </w:r>
    </w:p>
    <w:p>
      <w:pPr>
        <w:pStyle w:val="BodyText"/>
      </w:pPr>
      <w:r>
        <w:t xml:space="preserve">a) Phương trình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có hai nghiệm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b) 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nghịch biến trên khoảng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;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c) 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đạt cực đại 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và đạt cực tiểu tại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d) Nếu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thì</w:t>
      </w:r>
      <w:r>
        <w:t xml:space="preserve"> </w:t>
      </w:r>
      <m:oMath>
        <m:limLow>
          <m:e>
            <m:r>
              <m:rPr>
                <m:sty m:val="p"/>
              </m:rPr>
              <m:t>max</m:t>
            </m:r>
          </m:e>
          <m:lim>
            <m:r>
              <m:rPr>
                <m:sty m:val="p"/>
              </m:rPr>
              <m:t>[</m:t>
            </m:r>
            <m:r>
              <m:t>3</m:t>
            </m:r>
            <m:r>
              <m:rPr>
                <m:sty m:val="p"/>
              </m:rPr>
              <m:t>;</m:t>
            </m:r>
            <m:r>
              <m:t>4</m:t>
            </m:r>
            <m:r>
              <m:rPr>
                <m:sty m:val="p"/>
              </m:rPr>
              <m:t>]</m:t>
            </m:r>
          </m:lim>
        </m:limLow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Một vật chuyển động thẳng được cho bởi phương trình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t</m:t>
        </m:r>
      </m:oMath>
      <w:r>
        <w:t xml:space="preserve">, trong đó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tính bằng giây và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là vị trí của vật tại thời điểm</w:t>
      </w:r>
      <w:r>
        <w:t xml:space="preserve"> </w:t>
      </w:r>
      <m:oMath>
        <m:r>
          <m:t>t</m:t>
        </m:r>
      </m:oMath>
      <w:r>
        <w:t xml:space="preserve">, tính bằng mét.</w:t>
      </w:r>
    </w:p>
    <w:p>
      <w:pPr>
        <w:pStyle w:val="BodyText"/>
      </w:pPr>
      <w:r>
        <w:t xml:space="preserve">a) Vận tốc của vật tại các thời điểm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giây là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nor/>
            <m:sty m:val="p"/>
          </m:rPr>
          <m:t> m/s</m:t>
        </m:r>
      </m:oMath>
      <w:r>
        <w:t xml:space="preserve">.</w:t>
      </w:r>
    </w:p>
    <w:p>
      <w:pPr>
        <w:pStyle w:val="BodyText"/>
      </w:pPr>
      <w:r>
        <w:t xml:space="preserve">b) Quãng đường vật đi được từ lúc bắt đầu chuyển động đến khi vật đứng yên là</w:t>
      </w:r>
      <w:r>
        <w:t xml:space="preserve"> </w:t>
      </w:r>
      <m:oMath>
        <m:r>
          <m:t>162</m:t>
        </m:r>
        <m:r>
          <m:rPr>
            <m:nor/>
            <m:sty m:val="p"/>
          </m:rPr>
          <m:t> m</m:t>
        </m:r>
      </m:oMath>
      <w:r>
        <w:t xml:space="preserve">.</w:t>
      </w:r>
    </w:p>
    <w:p>
      <w:pPr>
        <w:pStyle w:val="BodyText"/>
      </w:pPr>
      <w:r>
        <w:t xml:space="preserve">c) Gia tốc của vật tại thời điểm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giây là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d) Vật tăng tốc khi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PHẦN III. Câu trả lời ngắn.</w:t>
      </w:r>
      <w:r>
        <w:t xml:space="preserve"> </w:t>
      </w:r>
      <w:r>
        <w:t xml:space="preserve">Thí sinh trả lời từ câu 1 đến câu 2.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Cho 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 Gọi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là khoảng đồng biến có độ dài lớn nhất của hàm số trên. Tính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Hàm số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nghịch biến trên khoảng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;</m:t>
        </m:r>
        <m:r>
          <m:t>a</m:t>
        </m:r>
        <m:r>
          <m:rPr>
            <m:sty m:val="p"/>
          </m:rPr>
          <m:t>)</m:t>
        </m:r>
      </m:oMath>
      <w:r>
        <w:t xml:space="preserve">. Giá trị lớn nhất của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là bao nhiêu?</w:t>
      </w:r>
    </w:p>
    <w:p>
      <w:pPr>
        <w:pStyle w:val="BodyText"/>
      </w:pPr>
      <w:r>
        <w:rPr>
          <w:b/>
          <w:bCs/>
        </w:rPr>
        <w:t xml:space="preserve">PHẦN IV. Câu tự luận.</w:t>
      </w:r>
      <w:r>
        <w:t xml:space="preserve"> </w:t>
      </w:r>
      <w:r>
        <w:t xml:space="preserve">Thí sinh trả lời từ câu 1 đến câu 2.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[Trích đề ôn tập HKI-Lớp 12-THPT Bùi Thị Xuân-Năm học 2024-2025]</w:t>
      </w:r>
      <w:r>
        <w:t xml:space="preserve"> </w:t>
      </w:r>
      <w:r>
        <w:t xml:space="preserve">Một vật đang đứng yên thì bắt đầu chuyển động theo quy luật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t</m:t>
        </m:r>
      </m:oMath>
      <w:r>
        <w:t xml:space="preserve">, với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(giây) là khoảng thời gian tính từ lúc vật bắt đầu chuyển động và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(mét) là quãng đường vật đi được trong khoảng thời gian đó. Hỏi vật tăng tốc trong khoảng thời gian bao nhiêu giây tính từ lúc bắt đầu chuyển động?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Sau khi phát hiện một bệnh dịch, các chuyên gia y tế ước tính số người nhiễm bệnh kể từ ngày xuất hiện bệnh nhân đầu tiên đến ngày thứ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45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25</m:t>
        </m:r>
      </m:oMath>
      <w:r>
        <w:t xml:space="preserve">. Nếu coi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là hàm số xác định trên đoạn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25</m:t>
        </m:r>
        <m:r>
          <m:rPr>
            <m:sty m:val="p"/>
          </m:rPr>
          <m:t>]</m:t>
        </m:r>
      </m:oMath>
      <w:r>
        <w:t xml:space="preserve"> </w:t>
      </w:r>
      <w:r>
        <w:t xml:space="preserve">thì đạo hàm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được xem là tốc độ truyền bệnh (người/ngày) tại thời điểm</w:t>
      </w:r>
      <w:r>
        <w:t xml:space="preserve"> </w:t>
      </w:r>
      <m:oMath>
        <m:r>
          <m:t>t</m:t>
        </m:r>
      </m:oMath>
      <w:r>
        <w:t xml:space="preserve">. Giả sử khoảng thời gian mà tốc độ truyền bệnh giảm là từ ngày thứ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đến ngày thứ</w:t>
      </w:r>
      <w:r>
        <w:t xml:space="preserve"> </w:t>
      </w:r>
      <m:oMath>
        <m:r>
          <m:t>n</m:t>
        </m:r>
      </m:oMath>
      <w:r>
        <w:t xml:space="preserve">. Khi đó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t xml:space="preserve">bằng bao nhiêu?</w:t>
      </w:r>
    </w:p>
    <w:p>
      <w:pPr>
        <w:pStyle w:val="BodyText"/>
      </w:pPr>
      <w:r>
        <w:rPr>
          <w:b/>
          <w:bCs/>
        </w:rPr>
        <w:t xml:space="preserve">———— HẾT ————</w:t>
      </w:r>
      <w:r>
        <w:t xml:space="preserve"> </w:t>
      </w:r>
      <w:bookmarkStart w:id="20" w:name="lastpage"/>
      <w:bookmarkEnd w:id="20"/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2026-07-01T04:05:01Z</dcterms:created>
  <dcterms:modified xsi:type="dcterms:W3CDTF">2026-07-01T04:05:01Z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