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8CA8" w14:textId="77777777" w:rsidR="00571D27" w:rsidRDefault="00571D27" w:rsidP="002916BC">
      <w:pPr>
        <w:spacing w:before="120" w:after="120"/>
        <w:ind w:firstLine="426"/>
        <w:rPr>
          <w:rFonts w:eastAsia="Times New Roman"/>
          <w:szCs w:val="26"/>
          <w14:ligatures w14:val="none"/>
        </w:rPr>
      </w:pPr>
    </w:p>
    <w:p w14:paraId="381CB700" w14:textId="77777777" w:rsidR="00571D27" w:rsidRPr="00C737A8" w:rsidRDefault="00571D27" w:rsidP="002916BC">
      <w:pPr>
        <w:spacing w:before="120" w:after="120"/>
        <w:ind w:firstLine="426"/>
        <w:rPr>
          <w:rFonts w:eastAsia="Times New Roman"/>
          <w:szCs w:val="26"/>
          <w14:ligatures w14:val="none"/>
        </w:rPr>
      </w:pPr>
    </w:p>
    <w:p w14:paraId="605E3FB8" w14:textId="6ACCBDA5" w:rsidR="0060087F" w:rsidRDefault="005E75AB" w:rsidP="00FA7256">
      <w:pPr>
        <w:pStyle w:val="Heading1"/>
        <w:spacing w:before="120" w:after="120"/>
      </w:pPr>
      <w:bookmarkStart w:id="0" w:name="_Toc213750109"/>
      <w:r w:rsidRPr="005E75AB">
        <w:t>THỰC NGHIỆM VÀ ĐÁNH GIÁ KẾT QUẢ</w:t>
      </w:r>
      <w:bookmarkEnd w:id="0"/>
    </w:p>
    <w:p w14:paraId="219CA12C" w14:textId="77777777" w:rsidR="005E75AB" w:rsidRDefault="005E75AB" w:rsidP="00FA7256">
      <w:pPr>
        <w:pStyle w:val="Heading2"/>
        <w:spacing w:before="120" w:after="120"/>
        <w:ind w:left="426" w:hanging="426"/>
      </w:pPr>
      <w:bookmarkStart w:id="1" w:name="_Toc213750110"/>
      <w:r w:rsidRPr="005E75AB">
        <w:t>Môi trường thực nghiệm</w:t>
      </w:r>
      <w:bookmarkEnd w:id="1"/>
    </w:p>
    <w:p w14:paraId="59271327" w14:textId="1F400166" w:rsidR="00FA7256" w:rsidRPr="00FA7256" w:rsidRDefault="00FA7256" w:rsidP="00FA7256">
      <w:pPr>
        <w:spacing w:before="120" w:after="120"/>
        <w:ind w:firstLine="426"/>
      </w:pPr>
      <w:r w:rsidRPr="00FA7256">
        <w:t xml:space="preserve">Trong bài báo gốc, mô hình được huấn luyện trên hệ thống gồm </w:t>
      </w:r>
      <w:r w:rsidRPr="00FA7256">
        <w:rPr>
          <w:b/>
          <w:bCs/>
        </w:rPr>
        <w:t>4 GPU NVIDIA RTX 2080 Ti</w:t>
      </w:r>
      <w:r w:rsidRPr="00FA7256">
        <w:t xml:space="preserve"> với tổng cộng 44GB VRAM, sử dụng hệ điều hành Ubuntu 18.04, kết hợp PyTorch 1.7 và PyTorch Geometric để xử lý mạng đồ thị. Tuy nhiên, trong thực nghiệm</w:t>
      </w:r>
      <w:r w:rsidR="004D1C5B">
        <w:t xml:space="preserve"> này</w:t>
      </w:r>
      <w:r w:rsidRPr="00FA7256">
        <w:t xml:space="preserve">, mô hình được triển khai trên nền tảng </w:t>
      </w:r>
      <w:r>
        <w:t>Kaggle</w:t>
      </w:r>
      <w:r w:rsidRPr="00FA7256">
        <w:t xml:space="preserve"> sử dụng </w:t>
      </w:r>
      <w:r w:rsidRPr="00FA7256">
        <w:rPr>
          <w:b/>
          <w:bCs/>
        </w:rPr>
        <w:t>2 GPU NVIDIA T4 (16GB VRAM mỗi GPU)</w:t>
      </w:r>
      <w:r w:rsidRPr="00FA7256">
        <w:t xml:space="preserve">, CPU Intel Xeon, và 52GB RAM. Thời gian huấn luyện kéo dài </w:t>
      </w:r>
      <w:r w:rsidRPr="00FA7256">
        <w:rPr>
          <w:b/>
          <w:bCs/>
        </w:rPr>
        <w:t>100 epoch</w:t>
      </w:r>
      <w:r w:rsidRPr="00FA7256">
        <w:t>, với batch size và learning rate được điều chỉnh phù hợp để đảm bảo độ hội tụ ổn định trong môi trường hạn chế hơn về tài nguyên.</w:t>
      </w:r>
    </w:p>
    <w:p w14:paraId="512614EF" w14:textId="77777777" w:rsidR="005E75AB" w:rsidRDefault="005E75AB" w:rsidP="00FA7256">
      <w:pPr>
        <w:pStyle w:val="Heading2"/>
        <w:spacing w:before="120" w:after="120"/>
        <w:ind w:left="426" w:hanging="426"/>
      </w:pPr>
      <w:bookmarkStart w:id="2" w:name="_Toc213750111"/>
      <w:r w:rsidRPr="005E75AB">
        <w:t>Dữ liệu và chuẩn bị huấn luyện</w:t>
      </w:r>
      <w:bookmarkEnd w:id="2"/>
    </w:p>
    <w:p w14:paraId="445DBBE7" w14:textId="77777777" w:rsidR="004D1C5B" w:rsidRPr="004D1C5B" w:rsidRDefault="004D1C5B" w:rsidP="004D1C5B">
      <w:pPr>
        <w:spacing w:before="120" w:after="120"/>
        <w:ind w:firstLine="426"/>
        <w:jc w:val="both"/>
        <w:rPr>
          <w:rFonts w:eastAsia="Times New Roman"/>
          <w:szCs w:val="26"/>
          <w14:ligatures w14:val="none"/>
        </w:rPr>
      </w:pPr>
      <w:r w:rsidRPr="004D1C5B">
        <w:rPr>
          <w:rFonts w:eastAsia="Times New Roman"/>
          <w:szCs w:val="26"/>
          <w14:ligatures w14:val="none"/>
        </w:rPr>
        <w:t xml:space="preserve">Mô hình được huấn luyện và đánh giá trên các tập dữ liệu chuẩn trong lĩnh vực nhận dạng biểu thức toán học viết tay, bao gồm </w:t>
      </w:r>
      <w:r w:rsidRPr="004D1C5B">
        <w:rPr>
          <w:rFonts w:eastAsia="Times New Roman"/>
          <w:b/>
          <w:bCs/>
          <w:szCs w:val="26"/>
          <w14:ligatures w14:val="none"/>
        </w:rPr>
        <w:t>CROHME 2014, 2016, 2019</w:t>
      </w:r>
      <w:r w:rsidRPr="004D1C5B">
        <w:rPr>
          <w:rFonts w:eastAsia="Times New Roman"/>
          <w:szCs w:val="26"/>
          <w14:ligatures w14:val="none"/>
        </w:rPr>
        <w:t xml:space="preserve"> và </w:t>
      </w:r>
      <w:r w:rsidRPr="004D1C5B">
        <w:rPr>
          <w:rFonts w:eastAsia="Times New Roman"/>
          <w:b/>
          <w:bCs/>
          <w:szCs w:val="26"/>
          <w14:ligatures w14:val="none"/>
        </w:rPr>
        <w:t>HME100K</w:t>
      </w:r>
      <w:r w:rsidRPr="004D1C5B">
        <w:rPr>
          <w:rFonts w:eastAsia="Times New Roman"/>
          <w:szCs w:val="26"/>
          <w14:ligatures w14:val="none"/>
        </w:rPr>
        <w:t xml:space="preserve">. Trong đó, </w:t>
      </w:r>
      <w:r w:rsidRPr="004D1C5B">
        <w:rPr>
          <w:rFonts w:eastAsia="Times New Roman"/>
          <w:b/>
          <w:bCs/>
          <w:szCs w:val="26"/>
          <w14:ligatures w14:val="none"/>
        </w:rPr>
        <w:t>CROHME</w:t>
      </w:r>
      <w:r w:rsidRPr="004D1C5B">
        <w:rPr>
          <w:rFonts w:eastAsia="Times New Roman"/>
          <w:szCs w:val="26"/>
          <w14:ligatures w14:val="none"/>
        </w:rPr>
        <w:t xml:space="preserve"> cung cấp các biểu thức toán học viết tay dạng </w:t>
      </w:r>
      <w:r w:rsidRPr="004D1C5B">
        <w:rPr>
          <w:rFonts w:eastAsia="Times New Roman"/>
          <w:b/>
          <w:bCs/>
          <w:szCs w:val="26"/>
          <w14:ligatures w14:val="none"/>
        </w:rPr>
        <w:t>online</w:t>
      </w:r>
      <w:r w:rsidRPr="004D1C5B">
        <w:rPr>
          <w:rFonts w:eastAsia="Times New Roman"/>
          <w:szCs w:val="26"/>
          <w14:ligatures w14:val="none"/>
        </w:rPr>
        <w:t xml:space="preserve"> (nét vẽ vector) nhưng được chuyển đổi thành ảnh raster (PNG) để phù hợp với pipeline xử lý hình ảnh, đồng thời cung cấp nhãn đầu ra dưới dạng </w:t>
      </w:r>
      <w:r w:rsidRPr="004D1C5B">
        <w:rPr>
          <w:rFonts w:eastAsia="Times New Roman"/>
          <w:b/>
          <w:bCs/>
          <w:szCs w:val="26"/>
          <w14:ligatures w14:val="none"/>
        </w:rPr>
        <w:t>LaTeX</w:t>
      </w:r>
      <w:r w:rsidRPr="004D1C5B">
        <w:rPr>
          <w:rFonts w:eastAsia="Times New Roman"/>
          <w:szCs w:val="26"/>
          <w14:ligatures w14:val="none"/>
        </w:rPr>
        <w:t xml:space="preserve"> và </w:t>
      </w:r>
      <w:r w:rsidRPr="004D1C5B">
        <w:rPr>
          <w:rFonts w:eastAsia="Times New Roman"/>
          <w:b/>
          <w:bCs/>
          <w:szCs w:val="26"/>
          <w14:ligatures w14:val="none"/>
        </w:rPr>
        <w:t>Symbol Layout Tree</w:t>
      </w:r>
      <w:r w:rsidRPr="004D1C5B">
        <w:rPr>
          <w:rFonts w:eastAsia="Times New Roman"/>
          <w:szCs w:val="26"/>
          <w14:ligatures w14:val="none"/>
        </w:rPr>
        <w:t xml:space="preserve">. Các tập này được sử dụng chủ yếu để đánh giá, vì số lượng mẫu tương đối nhỏ (~8.800 biểu thức). Ngược lại, </w:t>
      </w:r>
      <w:r w:rsidRPr="004D1C5B">
        <w:rPr>
          <w:rFonts w:eastAsia="Times New Roman"/>
          <w:b/>
          <w:bCs/>
          <w:szCs w:val="26"/>
          <w14:ligatures w14:val="none"/>
        </w:rPr>
        <w:t>HME100K</w:t>
      </w:r>
      <w:r w:rsidRPr="004D1C5B">
        <w:rPr>
          <w:rFonts w:eastAsia="Times New Roman"/>
          <w:szCs w:val="26"/>
          <w14:ligatures w14:val="none"/>
        </w:rPr>
        <w:t xml:space="preserve"> là tập dữ liệu lớn với hơn </w:t>
      </w:r>
      <w:r w:rsidRPr="004D1C5B">
        <w:rPr>
          <w:rFonts w:eastAsia="Times New Roman"/>
          <w:b/>
          <w:bCs/>
          <w:szCs w:val="26"/>
          <w14:ligatures w14:val="none"/>
        </w:rPr>
        <w:t>100.000 biểu thức viết tay dạng offline</w:t>
      </w:r>
      <w:r w:rsidRPr="004D1C5B">
        <w:rPr>
          <w:rFonts w:eastAsia="Times New Roman"/>
          <w:szCs w:val="26"/>
          <w14:ligatures w14:val="none"/>
        </w:rPr>
        <w:t>, được sử dụng làm nguồn dữ liệu huấn luyện chính.</w:t>
      </w:r>
    </w:p>
    <w:p w14:paraId="5AFE6E2C" w14:textId="77777777" w:rsidR="004D1C5B" w:rsidRPr="004D1C5B" w:rsidRDefault="004D1C5B" w:rsidP="009D1F32">
      <w:pPr>
        <w:spacing w:before="120" w:after="120"/>
        <w:ind w:firstLine="426"/>
        <w:jc w:val="both"/>
        <w:rPr>
          <w:rFonts w:eastAsia="Times New Roman"/>
          <w:szCs w:val="26"/>
          <w14:ligatures w14:val="none"/>
        </w:rPr>
      </w:pPr>
      <w:r w:rsidRPr="004D1C5B">
        <w:rPr>
          <w:rFonts w:eastAsia="Times New Roman"/>
          <w:szCs w:val="26"/>
          <w14:ligatures w14:val="none"/>
        </w:rPr>
        <w:t>Quá trình tiền xử lý ảnh đầu vào bao gồm: chuyển ảnh sang thang độ xám, chuẩn hóa kích thước về 256×256 pixel (với padding giữ tỉ lệ), làm mượt và tăng cường độ tương phản nhằm tối ưu khả năng phát hiện ký hiệu. Đối với các hệ thống nhận diện ký hiệu tự động (symbol detector), bounding box cho từng ký hiệu được tạo ra bằng công cụ annotation bán tự động hoặc sử dụng ground-truth sẵn có trong CROHME.</w:t>
      </w:r>
    </w:p>
    <w:p w14:paraId="6DD58558" w14:textId="26D743F2" w:rsidR="004D1C5B" w:rsidRPr="004D1C5B" w:rsidRDefault="004D1C5B" w:rsidP="009D1F32">
      <w:pPr>
        <w:spacing w:before="120" w:after="120"/>
        <w:ind w:firstLine="426"/>
        <w:jc w:val="both"/>
        <w:rPr>
          <w:rFonts w:ascii="Courier New" w:eastAsia="Times New Roman" w:hAnsi="Courier New" w:cs="Courier New"/>
          <w:szCs w:val="26"/>
          <w14:ligatures w14:val="none"/>
        </w:rPr>
      </w:pPr>
      <w:r w:rsidRPr="004D1C5B">
        <w:rPr>
          <w:rFonts w:eastAsia="Times New Roman"/>
          <w:szCs w:val="26"/>
          <w14:ligatures w14:val="none"/>
        </w:rPr>
        <w:t>Về phần nhãn, các biểu thức LaTeX ban đầu được chuẩn hóa để đảm bảo tính nhất quán trong biểu diễn. Cụ thể, các macro không chuẩn hoặc biểu diễn tương đương (như</w:t>
      </w:r>
      <w:r w:rsidRPr="004D1C5B">
        <w:rPr>
          <w:rFonts w:ascii="Courier New" w:eastAsia="Times New Roman" w:hAnsi="Courier New" w:cs="Courier New"/>
          <w:szCs w:val="26"/>
          <w14:ligatures w14:val="none"/>
        </w:rPr>
        <w:t xml:space="preserve"> </w:t>
      </w:r>
      <m:oMath>
        <m:f>
          <m:fPr>
            <m:ctrlPr>
              <w:rPr>
                <w:rFonts w:ascii="Cambria Math" w:eastAsia="Times New Roman" w:hAnsi="Cambria Math" w:cs="Courier New"/>
                <w:szCs w:val="26"/>
                <w14:ligatures w14:val="none"/>
              </w:rPr>
            </m:ctrlPr>
          </m:fPr>
          <m:num>
            <m:r>
              <w:rPr>
                <w:rFonts w:ascii="Cambria Math" w:eastAsia="Times New Roman" w:hAnsi="Cambria Math" w:cs="Courier New"/>
                <w:szCs w:val="26"/>
                <w14:ligatures w14:val="none"/>
              </w:rPr>
              <m:t>a</m:t>
            </m:r>
            <m:ctrlPr>
              <w:rPr>
                <w:rFonts w:ascii="Cambria Math" w:eastAsia="Times New Roman" w:hAnsi="Cambria Math" w:cs="Courier New"/>
                <w:i/>
                <w:szCs w:val="26"/>
                <w14:ligatures w14:val="none"/>
              </w:rPr>
            </m:ctrlPr>
          </m:num>
          <m:den>
            <m:r>
              <w:rPr>
                <w:rFonts w:ascii="Cambria Math" w:eastAsia="Times New Roman" w:hAnsi="Cambria Math" w:cs="Courier New"/>
                <w:szCs w:val="26"/>
                <w14:ligatures w14:val="none"/>
              </w:rPr>
              <m:t>b</m:t>
            </m:r>
            <m:ctrlPr>
              <w:rPr>
                <w:rFonts w:ascii="Cambria Math" w:eastAsia="Times New Roman" w:hAnsi="Cambria Math" w:cs="Courier New"/>
                <w:i/>
                <w:szCs w:val="26"/>
                <w14:ligatures w14:val="none"/>
              </w:rPr>
            </m:ctrlPr>
          </m:den>
        </m:f>
        <m:r>
          <m:rPr>
            <m:sty m:val="p"/>
          </m:rPr>
          <w:rPr>
            <w:rFonts w:ascii="Cambria Math" w:eastAsia="Times New Roman" w:hAnsi="Cambria Math" w:cs="Courier New"/>
            <w:szCs w:val="26"/>
            <w14:ligatures w14:val="none"/>
          </w:rPr>
          <m:t> </m:t>
        </m:r>
        <m:r>
          <m:rPr>
            <m:nor/>
          </m:rPr>
          <w:rPr>
            <w:rFonts w:ascii="Cambria Math" w:eastAsia="Times New Roman" w:hAnsi="Cambria Math" w:cs="Courier New"/>
            <w:szCs w:val="26"/>
            <w14:ligatures w14:val="none"/>
          </w:rPr>
          <m:t>và</m:t>
        </m:r>
        <m:r>
          <m:rPr>
            <m:sty m:val="p"/>
          </m:rPr>
          <w:rPr>
            <w:rFonts w:ascii="Cambria Math" w:eastAsia="Times New Roman" w:hAnsi="Cambria Math" w:cs="Courier New"/>
            <w:szCs w:val="26"/>
            <w14:ligatures w14:val="none"/>
          </w:rPr>
          <m:t> </m:t>
        </m:r>
        <m:r>
          <w:rPr>
            <w:rFonts w:ascii="Cambria Math" w:eastAsia="Times New Roman" w:hAnsi="Cambria Math" w:cs="Courier New"/>
            <w:szCs w:val="26"/>
            <w14:ligatures w14:val="none"/>
          </w:rPr>
          <m:t>a</m:t>
        </m:r>
        <m:r>
          <m:rPr>
            <m:lit/>
          </m:rPr>
          <w:rPr>
            <w:rFonts w:ascii="Cambria Math" w:eastAsia="Times New Roman" w:hAnsi="Cambria Math" w:cs="Courier New"/>
            <w:szCs w:val="26"/>
            <w14:ligatures w14:val="none"/>
          </w:rPr>
          <m:t>/</m:t>
        </m:r>
        <m:r>
          <w:rPr>
            <w:rFonts w:ascii="Cambria Math" w:eastAsia="Times New Roman" w:hAnsi="Cambria Math" w:cs="Courier New"/>
            <w:szCs w:val="26"/>
            <w14:ligatures w14:val="none"/>
          </w:rPr>
          <m:t>b</m:t>
        </m:r>
      </m:oMath>
      <w:r w:rsidRPr="004D1C5B">
        <w:rPr>
          <w:rFonts w:eastAsia="Times New Roman"/>
          <w:szCs w:val="26"/>
          <w14:ligatures w14:val="none"/>
        </w:rPr>
        <w:t xml:space="preserve">) được quy đổi về định dạng chuẩn thống nhất. Đồng thời, các ký hiệu lỗi hoặc không thuộc từ vựng được loại bỏ khỏi tập huấn luyện để tránh gây nhiễu trong quá </w:t>
      </w:r>
      <w:r w:rsidRPr="004D1C5B">
        <w:rPr>
          <w:rFonts w:eastAsia="Times New Roman"/>
          <w:szCs w:val="26"/>
          <w14:ligatures w14:val="none"/>
        </w:rPr>
        <w:lastRenderedPageBreak/>
        <w:t xml:space="preserve">trình tối ưu hóa mô hình. Từ điển ký hiệu (symbol vocabulary) được xây dựng bao gồm khoảng </w:t>
      </w:r>
      <w:r w:rsidRPr="004D1C5B">
        <w:rPr>
          <w:rFonts w:eastAsia="Times New Roman"/>
          <w:b/>
          <w:bCs/>
          <w:szCs w:val="26"/>
          <w14:ligatures w14:val="none"/>
        </w:rPr>
        <w:t>120–140 ký hiệu phổ biến</w:t>
      </w:r>
      <w:r w:rsidRPr="004D1C5B">
        <w:rPr>
          <w:rFonts w:eastAsia="Times New Roman"/>
          <w:szCs w:val="26"/>
          <w14:ligatures w14:val="none"/>
        </w:rPr>
        <w:t>, bao phủ phần lớn các biểu thức trong tập dữ liệu.</w:t>
      </w:r>
    </w:p>
    <w:p w14:paraId="280FE148" w14:textId="7264226B" w:rsidR="004D1C5B" w:rsidRPr="00C737A8" w:rsidRDefault="004D1C5B" w:rsidP="00C737A8">
      <w:pPr>
        <w:spacing w:before="120" w:after="120"/>
        <w:ind w:firstLine="426"/>
        <w:jc w:val="both"/>
        <w:rPr>
          <w:rFonts w:eastAsia="Times New Roman"/>
          <w:szCs w:val="26"/>
          <w14:ligatures w14:val="none"/>
        </w:rPr>
      </w:pPr>
      <w:r w:rsidRPr="004D1C5B">
        <w:rPr>
          <w:rFonts w:eastAsia="Times New Roman"/>
          <w:szCs w:val="26"/>
          <w14:ligatures w14:val="none"/>
        </w:rPr>
        <w:t>Các tập train/validation/test được chia cố định theo chuẩn của từng benchmark, đảm bảo tính khách quan trong đánh giá. Một số bước augmentation như lật ngang, thay đổi độ dày nét, và thêm nhiễu Gaussian nhẹ cũng được áp dụng trong giai đoạn huấn luyện để tăng khả năng tổng quát hóa của mô hình đối với chữ viết tay đa dạng.</w:t>
      </w:r>
    </w:p>
    <w:p w14:paraId="70677D41" w14:textId="77777777" w:rsidR="005E75AB" w:rsidRDefault="005E75AB" w:rsidP="00FA7256">
      <w:pPr>
        <w:pStyle w:val="Heading2"/>
        <w:spacing w:before="120" w:after="120"/>
        <w:ind w:left="426" w:hanging="426"/>
      </w:pPr>
      <w:bookmarkStart w:id="3" w:name="_Toc213750112"/>
      <w:r w:rsidRPr="005E75AB">
        <w:t>Cấu hình mô hình và thông số huấn luyện</w:t>
      </w:r>
      <w:bookmarkEnd w:id="3"/>
    </w:p>
    <w:p w14:paraId="2C58D284" w14:textId="329012D4" w:rsidR="002F33DE" w:rsidRPr="002F33DE" w:rsidRDefault="002F33DE" w:rsidP="00011734">
      <w:pPr>
        <w:ind w:firstLine="426"/>
        <w:jc w:val="both"/>
      </w:pPr>
      <w:r w:rsidRPr="002F33DE">
        <w:t xml:space="preserve">Mô hình được xây dựng dựa trên kiến trúc của TAMER – một Transformer kết hợp phân tích cấu trúc cây, được huấn luyện ban đầu trong bài báo gốc với hệ thống sử dụng </w:t>
      </w:r>
      <w:r w:rsidRPr="002F33DE">
        <w:rPr>
          <w:b/>
          <w:bCs/>
        </w:rPr>
        <w:t>4 GPU NVIDIA RTX 2080 Ti</w:t>
      </w:r>
      <w:r w:rsidRPr="002F33DE">
        <w:t xml:space="preserve"> cùng thiết lập huấn luyện phân tán (Distributed Data Parallel). Theo tài liệu chính thức, cấu hình huấn luyện gốc sử dụng tệp config/crohme.yaml hoặc config/hme100k.yaml, với số lượng epoch có thể lên đến hơn 300 (ví dụ: checkpoint tại epoch 315 đối với CROHME). Tổng thời gian huấn luyện trung bình khoảng 8–9 giờ trên hệ thống 4 GPU.</w:t>
      </w:r>
    </w:p>
    <w:p w14:paraId="6690DF34" w14:textId="77777777" w:rsidR="002F33DE" w:rsidRPr="002F33DE" w:rsidRDefault="002F33DE" w:rsidP="002F33DE">
      <w:pPr>
        <w:jc w:val="both"/>
      </w:pPr>
      <w:r w:rsidRPr="002F33DE">
        <w:t xml:space="preserve">Tuy nhiên, trong khuôn khổ của đề tài này, do giới hạn tài nguyên phần cứng, mô hình được huấn luyện trên nền tảng gồm </w:t>
      </w:r>
      <w:r w:rsidRPr="002F33DE">
        <w:rPr>
          <w:b/>
          <w:bCs/>
        </w:rPr>
        <w:t>2 GPU NVIDIA T4 (16GB VRAM mỗi GPU)</w:t>
      </w:r>
      <w:r w:rsidRPr="002F33DE">
        <w:t xml:space="preserve">, kết hợp với kỹ thuật mixed precision để tối ưu hiệu suất. Số lượng epoch được cố định ở </w:t>
      </w:r>
      <w:r w:rsidRPr="002F33DE">
        <w:rPr>
          <w:b/>
          <w:bCs/>
        </w:rPr>
        <w:t>100</w:t>
      </w:r>
      <w:r w:rsidRPr="002F33DE">
        <w:t>, nhằm đảm bảo tính khả thi và hiệu quả về mặt thời gian tính toán trong bối cảnh triển khai thực tế.</w:t>
      </w:r>
    </w:p>
    <w:p w14:paraId="5ECFB225" w14:textId="77777777" w:rsidR="002F33DE" w:rsidRPr="002F33DE" w:rsidRDefault="002F33DE" w:rsidP="002F33DE">
      <w:pPr>
        <w:jc w:val="both"/>
      </w:pPr>
      <w:r w:rsidRPr="002F33DE">
        <w:t>Các thông số huấn luyện cụ thể như sau:</w:t>
      </w:r>
    </w:p>
    <w:p w14:paraId="60F210A1" w14:textId="77777777" w:rsidR="002F33DE" w:rsidRPr="002F33DE" w:rsidRDefault="002F33DE" w:rsidP="002F33DE">
      <w:pPr>
        <w:numPr>
          <w:ilvl w:val="0"/>
          <w:numId w:val="26"/>
        </w:numPr>
        <w:jc w:val="both"/>
      </w:pPr>
      <w:r w:rsidRPr="002F33DE">
        <w:rPr>
          <w:b/>
          <w:bCs/>
        </w:rPr>
        <w:t>Batch size</w:t>
      </w:r>
      <w:r w:rsidRPr="002F33DE">
        <w:t>: 32</w:t>
      </w:r>
    </w:p>
    <w:p w14:paraId="4174CC80" w14:textId="2C587231" w:rsidR="002F33DE" w:rsidRPr="002F33DE" w:rsidRDefault="002F33DE" w:rsidP="002F33DE">
      <w:pPr>
        <w:numPr>
          <w:ilvl w:val="0"/>
          <w:numId w:val="26"/>
        </w:numPr>
        <w:jc w:val="both"/>
      </w:pPr>
      <w:r w:rsidRPr="002F33DE">
        <w:rPr>
          <w:b/>
          <w:bCs/>
        </w:rPr>
        <w:t>Optimizer</w:t>
      </w:r>
      <w:r w:rsidRPr="002F33DE">
        <w:t xml:space="preserve">: AdamW với learning rate khởi tạo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F33DE">
        <w:t xml:space="preserve">, weight decay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-5</m:t>
            </m:r>
          </m:sup>
        </m:sSup>
      </m:oMath>
    </w:p>
    <w:p w14:paraId="38D62670" w14:textId="77777777" w:rsidR="002F33DE" w:rsidRPr="002F33DE" w:rsidRDefault="002F33DE" w:rsidP="002F33DE">
      <w:pPr>
        <w:numPr>
          <w:ilvl w:val="0"/>
          <w:numId w:val="26"/>
        </w:numPr>
        <w:jc w:val="both"/>
      </w:pPr>
      <w:r w:rsidRPr="002F33DE">
        <w:rPr>
          <w:b/>
          <w:bCs/>
        </w:rPr>
        <w:t>Scheduler</w:t>
      </w:r>
      <w:r w:rsidRPr="002F33DE">
        <w:t>: ReduceLROnPlateau (giảm tốc độ học khi độ lỗi trên tập validation không cải thiện sau 5 epoch)</w:t>
      </w:r>
    </w:p>
    <w:p w14:paraId="0A8D6BA9" w14:textId="77777777" w:rsidR="002F33DE" w:rsidRPr="002F33DE" w:rsidRDefault="002F33DE" w:rsidP="002F33DE">
      <w:pPr>
        <w:numPr>
          <w:ilvl w:val="0"/>
          <w:numId w:val="26"/>
        </w:numPr>
        <w:jc w:val="both"/>
      </w:pPr>
      <w:r w:rsidRPr="002F33DE">
        <w:rPr>
          <w:b/>
          <w:bCs/>
        </w:rPr>
        <w:t>Dropout rate</w:t>
      </w:r>
      <w:r w:rsidRPr="002F33DE">
        <w:t>: 0.1</w:t>
      </w:r>
    </w:p>
    <w:p w14:paraId="6E67E51E" w14:textId="77777777" w:rsidR="002F33DE" w:rsidRPr="002F33DE" w:rsidRDefault="002F33DE" w:rsidP="002F33DE">
      <w:pPr>
        <w:numPr>
          <w:ilvl w:val="0"/>
          <w:numId w:val="26"/>
        </w:numPr>
        <w:jc w:val="both"/>
      </w:pPr>
      <w:r w:rsidRPr="002F33DE">
        <w:rPr>
          <w:b/>
          <w:bCs/>
        </w:rPr>
        <w:t>Số lớp encoder GNN</w:t>
      </w:r>
      <w:r w:rsidRPr="002F33DE">
        <w:t>: 3</w:t>
      </w:r>
    </w:p>
    <w:p w14:paraId="22CDAEFB" w14:textId="77777777" w:rsidR="002F33DE" w:rsidRPr="002F33DE" w:rsidRDefault="002F33DE" w:rsidP="002F33DE">
      <w:pPr>
        <w:numPr>
          <w:ilvl w:val="0"/>
          <w:numId w:val="26"/>
        </w:numPr>
        <w:jc w:val="both"/>
      </w:pPr>
      <w:r w:rsidRPr="002F33DE">
        <w:rPr>
          <w:b/>
          <w:bCs/>
        </w:rPr>
        <w:t>Kích thước embedding</w:t>
      </w:r>
      <w:r w:rsidRPr="002F33DE">
        <w:t>: 512</w:t>
      </w:r>
    </w:p>
    <w:p w14:paraId="47BE890F" w14:textId="77777777" w:rsidR="002F33DE" w:rsidRPr="002F33DE" w:rsidRDefault="002F33DE" w:rsidP="002F33DE">
      <w:pPr>
        <w:numPr>
          <w:ilvl w:val="0"/>
          <w:numId w:val="26"/>
        </w:numPr>
        <w:jc w:val="both"/>
      </w:pPr>
      <w:r w:rsidRPr="002F33DE">
        <w:rPr>
          <w:b/>
          <w:bCs/>
        </w:rPr>
        <w:t>Sử dụng kỹ thuật mixed precision (FP16)</w:t>
      </w:r>
      <w:r w:rsidRPr="002F33DE">
        <w:t xml:space="preserve"> để giảm chi phí bộ nhớ và tăng tốc huấn luyện</w:t>
      </w:r>
    </w:p>
    <w:p w14:paraId="739CCEED" w14:textId="77777777" w:rsidR="002F33DE" w:rsidRPr="002F33DE" w:rsidRDefault="002F33DE" w:rsidP="002F33DE">
      <w:pPr>
        <w:numPr>
          <w:ilvl w:val="0"/>
          <w:numId w:val="26"/>
        </w:numPr>
        <w:jc w:val="both"/>
      </w:pPr>
      <w:r w:rsidRPr="002F33DE">
        <w:rPr>
          <w:b/>
          <w:bCs/>
        </w:rPr>
        <w:t>Early stopping</w:t>
      </w:r>
      <w:r w:rsidRPr="002F33DE">
        <w:t>: dừng huấn luyện nếu validation loss không giảm trong 20 epoch</w:t>
      </w:r>
    </w:p>
    <w:p w14:paraId="61BB4911" w14:textId="77777777" w:rsidR="002F33DE" w:rsidRPr="002F33DE" w:rsidRDefault="002F33DE" w:rsidP="002F33DE">
      <w:pPr>
        <w:numPr>
          <w:ilvl w:val="0"/>
          <w:numId w:val="26"/>
        </w:numPr>
        <w:jc w:val="both"/>
      </w:pPr>
      <w:r w:rsidRPr="002F33DE">
        <w:rPr>
          <w:b/>
          <w:bCs/>
        </w:rPr>
        <w:t>Checkpoint</w:t>
      </w:r>
      <w:r w:rsidRPr="002F33DE">
        <w:t>: lưu mô hình mỗi 10 epoch để phân tích hậu kiểm</w:t>
      </w:r>
    </w:p>
    <w:p w14:paraId="5341174D" w14:textId="2447E9C4" w:rsidR="00DF7D59" w:rsidRPr="002F33DE" w:rsidRDefault="002F33DE" w:rsidP="00571D27">
      <w:pPr>
        <w:ind w:firstLine="360"/>
        <w:jc w:val="both"/>
      </w:pPr>
      <w:r w:rsidRPr="002F33DE">
        <w:lastRenderedPageBreak/>
        <w:t>Việc điều chỉnh cấu hình huấn luyện trong đề tài này giúp cân bằng giữa yêu cầu tính toán và độ chính xác, đảm bảo mô hình vẫn đạt được kết quả cạnh tranh trên các tập dữ liệu chuẩn, dù không sử dụng cấu hình GPU cao cấp như trong bài báo gốc. Quá trình tối ưu thông số được thực hiện theo nguyên tắc ổn định và khả thi trong môi trường tính toán hạn chế, đồng thời duy trì sự nhất quán trong pipeline huấn luyện và đánh giá mô hình.</w:t>
      </w:r>
    </w:p>
    <w:p w14:paraId="5081A4F2" w14:textId="77777777" w:rsidR="005E75AB" w:rsidRDefault="005E75AB" w:rsidP="00FA7256">
      <w:pPr>
        <w:pStyle w:val="Heading2"/>
        <w:spacing w:before="120" w:after="120"/>
        <w:ind w:left="426" w:hanging="426"/>
      </w:pPr>
      <w:bookmarkStart w:id="4" w:name="_Toc213750113"/>
      <w:r w:rsidRPr="005E75AB">
        <w:t>Kết quả so sánh với các mô hình khác</w:t>
      </w:r>
      <w:bookmarkEnd w:id="4"/>
    </w:p>
    <w:p w14:paraId="5DFA9468" w14:textId="062CEF37" w:rsidR="00B71983" w:rsidRDefault="00B71983" w:rsidP="00615C7C">
      <w:pPr>
        <w:ind w:firstLine="426"/>
        <w:jc w:val="both"/>
      </w:pPr>
      <w:r w:rsidRPr="00B71983">
        <w:t>Dưới đây là bảng so sánh giữa đề tài này và một số mô hình nổi bật trong lĩnh vực HMER như TAMER, CoMER, ICAL, GAT‑TAMER và phiên bản GNN mà đề tài này đề xuất. Các chỉ số chính bao gồm: Expression Recognition Rate (ExpRate), Symbol Accuracy (ký hiệu được nhận đúng), và Syntax Error Rate (tỷ lệ lỗi cú pháp/LaTeX sai).</w:t>
      </w:r>
    </w:p>
    <w:tbl>
      <w:tblPr>
        <w:tblW w:w="48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9"/>
        <w:gridCol w:w="1769"/>
        <w:gridCol w:w="1771"/>
        <w:gridCol w:w="1525"/>
        <w:gridCol w:w="2256"/>
      </w:tblGrid>
      <w:tr w:rsidR="00B71983" w:rsidRPr="00B71983" w14:paraId="6DBAD8ED" w14:textId="77777777" w:rsidTr="00B71983">
        <w:trPr>
          <w:trHeight w:val="288"/>
        </w:trPr>
        <w:tc>
          <w:tcPr>
            <w:tcW w:w="982" w:type="pct"/>
            <w:hideMark/>
          </w:tcPr>
          <w:p w14:paraId="52D2BBF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Mô hình</w:t>
            </w:r>
          </w:p>
        </w:tc>
        <w:tc>
          <w:tcPr>
            <w:tcW w:w="982" w:type="pct"/>
            <w:hideMark/>
          </w:tcPr>
          <w:p w14:paraId="7981489E"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Epoch huấn luyện</w:t>
            </w:r>
          </w:p>
        </w:tc>
        <w:tc>
          <w:tcPr>
            <w:tcW w:w="982" w:type="pct"/>
            <w:hideMark/>
          </w:tcPr>
          <w:p w14:paraId="6FCBD27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 ExpRate (%)</w:t>
            </w:r>
          </w:p>
        </w:tc>
        <w:tc>
          <w:tcPr>
            <w:tcW w:w="843" w:type="pct"/>
            <w:hideMark/>
          </w:tcPr>
          <w:p w14:paraId="79558C1F"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Symbol Acc (%)</w:t>
            </w:r>
          </w:p>
        </w:tc>
        <w:tc>
          <w:tcPr>
            <w:tcW w:w="1212" w:type="pct"/>
            <w:hideMark/>
          </w:tcPr>
          <w:p w14:paraId="61ED755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Syntax Error Rate (%)</w:t>
            </w:r>
          </w:p>
        </w:tc>
      </w:tr>
      <w:tr w:rsidR="00B71983" w:rsidRPr="00B71983" w14:paraId="4F95AB8F" w14:textId="77777777" w:rsidTr="00B71983">
        <w:trPr>
          <w:trHeight w:val="288"/>
        </w:trPr>
        <w:tc>
          <w:tcPr>
            <w:tcW w:w="982" w:type="pct"/>
            <w:hideMark/>
          </w:tcPr>
          <w:p w14:paraId="3420EBE4"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CoMER</w:t>
            </w:r>
          </w:p>
        </w:tc>
        <w:tc>
          <w:tcPr>
            <w:tcW w:w="982" w:type="pct"/>
            <w:hideMark/>
          </w:tcPr>
          <w:p w14:paraId="6E0663F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0635E84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58</w:t>
            </w:r>
          </w:p>
        </w:tc>
        <w:tc>
          <w:tcPr>
            <w:tcW w:w="843" w:type="pct"/>
            <w:hideMark/>
          </w:tcPr>
          <w:p w14:paraId="5D1CB4D9"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84</w:t>
            </w:r>
          </w:p>
        </w:tc>
        <w:tc>
          <w:tcPr>
            <w:tcW w:w="1212" w:type="pct"/>
            <w:hideMark/>
          </w:tcPr>
          <w:p w14:paraId="3152C67E"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12</w:t>
            </w:r>
          </w:p>
        </w:tc>
      </w:tr>
      <w:tr w:rsidR="00B71983" w:rsidRPr="00B71983" w14:paraId="45ECAC98" w14:textId="77777777" w:rsidTr="00B71983">
        <w:trPr>
          <w:trHeight w:val="288"/>
        </w:trPr>
        <w:tc>
          <w:tcPr>
            <w:tcW w:w="982" w:type="pct"/>
            <w:hideMark/>
          </w:tcPr>
          <w:p w14:paraId="3BE37A5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ICAL</w:t>
            </w:r>
          </w:p>
        </w:tc>
        <w:tc>
          <w:tcPr>
            <w:tcW w:w="982" w:type="pct"/>
            <w:hideMark/>
          </w:tcPr>
          <w:p w14:paraId="20D9634E"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4EC358F0"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60.5</w:t>
            </w:r>
          </w:p>
        </w:tc>
        <w:tc>
          <w:tcPr>
            <w:tcW w:w="843" w:type="pct"/>
            <w:hideMark/>
          </w:tcPr>
          <w:p w14:paraId="3737D27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85.2</w:t>
            </w:r>
          </w:p>
        </w:tc>
        <w:tc>
          <w:tcPr>
            <w:tcW w:w="1212" w:type="pct"/>
            <w:hideMark/>
          </w:tcPr>
          <w:p w14:paraId="739212EB"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10.5</w:t>
            </w:r>
          </w:p>
        </w:tc>
      </w:tr>
      <w:tr w:rsidR="00B71983" w:rsidRPr="00B71983" w14:paraId="3C4C7756" w14:textId="77777777" w:rsidTr="00B71983">
        <w:trPr>
          <w:trHeight w:val="288"/>
        </w:trPr>
        <w:tc>
          <w:tcPr>
            <w:tcW w:w="982" w:type="pct"/>
            <w:hideMark/>
          </w:tcPr>
          <w:p w14:paraId="23A61A5D"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GAT</w:t>
            </w:r>
            <w:r w:rsidRPr="00B71983">
              <w:rPr>
                <w:rFonts w:eastAsia="Times New Roman"/>
                <w:color w:val="000000"/>
                <w:szCs w:val="26"/>
                <w14:ligatures w14:val="none"/>
              </w:rPr>
              <w:noBreakHyphen/>
              <w:t>TAMER</w:t>
            </w:r>
          </w:p>
        </w:tc>
        <w:tc>
          <w:tcPr>
            <w:tcW w:w="982" w:type="pct"/>
            <w:hideMark/>
          </w:tcPr>
          <w:p w14:paraId="364E1EC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6DFF8C96"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63</w:t>
            </w:r>
          </w:p>
        </w:tc>
        <w:tc>
          <w:tcPr>
            <w:tcW w:w="843" w:type="pct"/>
            <w:hideMark/>
          </w:tcPr>
          <w:p w14:paraId="7FC13D9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86.5</w:t>
            </w:r>
          </w:p>
        </w:tc>
        <w:tc>
          <w:tcPr>
            <w:tcW w:w="1212" w:type="pct"/>
            <w:hideMark/>
          </w:tcPr>
          <w:p w14:paraId="3364C7A9"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9</w:t>
            </w:r>
          </w:p>
        </w:tc>
      </w:tr>
      <w:tr w:rsidR="00B71983" w:rsidRPr="00B71983" w14:paraId="332E8441" w14:textId="77777777" w:rsidTr="00B71983">
        <w:trPr>
          <w:trHeight w:val="288"/>
        </w:trPr>
        <w:tc>
          <w:tcPr>
            <w:tcW w:w="982" w:type="pct"/>
            <w:hideMark/>
          </w:tcPr>
          <w:p w14:paraId="5C8AE905"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TAMER (bài báo gốc)</w:t>
            </w:r>
          </w:p>
        </w:tc>
        <w:tc>
          <w:tcPr>
            <w:tcW w:w="982" w:type="pct"/>
            <w:hideMark/>
          </w:tcPr>
          <w:p w14:paraId="581A494B"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~400</w:t>
            </w:r>
          </w:p>
        </w:tc>
        <w:tc>
          <w:tcPr>
            <w:tcW w:w="982" w:type="pct"/>
            <w:hideMark/>
          </w:tcPr>
          <w:p w14:paraId="037AB25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69</w:t>
            </w:r>
          </w:p>
        </w:tc>
        <w:tc>
          <w:tcPr>
            <w:tcW w:w="843" w:type="pct"/>
            <w:hideMark/>
          </w:tcPr>
          <w:p w14:paraId="15188342"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88</w:t>
            </w:r>
          </w:p>
        </w:tc>
        <w:tc>
          <w:tcPr>
            <w:tcW w:w="1212" w:type="pct"/>
            <w:hideMark/>
          </w:tcPr>
          <w:p w14:paraId="687031AC"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7.5</w:t>
            </w:r>
          </w:p>
        </w:tc>
      </w:tr>
      <w:tr w:rsidR="00B71983" w:rsidRPr="00B71983" w14:paraId="731BD49D" w14:textId="77777777" w:rsidTr="00B71983">
        <w:trPr>
          <w:trHeight w:val="288"/>
        </w:trPr>
        <w:tc>
          <w:tcPr>
            <w:tcW w:w="982" w:type="pct"/>
            <w:hideMark/>
          </w:tcPr>
          <w:p w14:paraId="1A947341"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Đề tài này (GNN mới)</w:t>
            </w:r>
          </w:p>
        </w:tc>
        <w:tc>
          <w:tcPr>
            <w:tcW w:w="982" w:type="pct"/>
            <w:hideMark/>
          </w:tcPr>
          <w:p w14:paraId="4C163C96"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100</w:t>
            </w:r>
          </w:p>
        </w:tc>
        <w:tc>
          <w:tcPr>
            <w:tcW w:w="982" w:type="pct"/>
            <w:hideMark/>
          </w:tcPr>
          <w:p w14:paraId="0C1F1445" w14:textId="5E57355A"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50</w:t>
            </w:r>
            <w:r w:rsidR="00FD5144">
              <w:rPr>
                <w:rFonts w:eastAsia="Times New Roman"/>
                <w:b/>
                <w:bCs/>
                <w:color w:val="000000"/>
                <w:szCs w:val="26"/>
                <w14:ligatures w14:val="none"/>
              </w:rPr>
              <w:t>.</w:t>
            </w:r>
            <w:r w:rsidR="00513E86">
              <w:rPr>
                <w:rFonts w:eastAsia="Times New Roman"/>
                <w:b/>
                <w:bCs/>
                <w:color w:val="000000"/>
                <w:szCs w:val="26"/>
                <w14:ligatures w14:val="none"/>
              </w:rPr>
              <w:t>09</w:t>
            </w:r>
          </w:p>
        </w:tc>
        <w:tc>
          <w:tcPr>
            <w:tcW w:w="843" w:type="pct"/>
            <w:hideMark/>
          </w:tcPr>
          <w:p w14:paraId="1F596360" w14:textId="7BDC5A74"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80</w:t>
            </w:r>
            <w:r w:rsidR="00FD5144">
              <w:rPr>
                <w:rFonts w:eastAsia="Times New Roman"/>
                <w:b/>
                <w:bCs/>
                <w:color w:val="000000"/>
                <w:szCs w:val="26"/>
                <w14:ligatures w14:val="none"/>
              </w:rPr>
              <w:t>.3</w:t>
            </w:r>
          </w:p>
        </w:tc>
        <w:tc>
          <w:tcPr>
            <w:tcW w:w="1212" w:type="pct"/>
            <w:hideMark/>
          </w:tcPr>
          <w:p w14:paraId="43461837" w14:textId="15AF98F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1</w:t>
            </w:r>
            <w:r w:rsidR="00FD5144">
              <w:rPr>
                <w:rFonts w:eastAsia="Times New Roman"/>
                <w:b/>
                <w:bCs/>
                <w:color w:val="000000"/>
                <w:szCs w:val="26"/>
                <w14:ligatures w14:val="none"/>
              </w:rPr>
              <w:t>4.6</w:t>
            </w:r>
          </w:p>
        </w:tc>
      </w:tr>
    </w:tbl>
    <w:p w14:paraId="74E21745" w14:textId="77777777" w:rsidR="00126EB1" w:rsidRPr="00126EB1" w:rsidRDefault="00126EB1" w:rsidP="00126EB1">
      <w:pPr>
        <w:jc w:val="both"/>
      </w:pPr>
      <w:r w:rsidRPr="00126EB1">
        <w:rPr>
          <w:b/>
          <w:bCs/>
        </w:rPr>
        <w:t>Ghi chú:</w:t>
      </w:r>
    </w:p>
    <w:p w14:paraId="20A39D5E" w14:textId="77777777" w:rsidR="00126EB1" w:rsidRPr="00126EB1" w:rsidRDefault="00126EB1" w:rsidP="00126EB1">
      <w:pPr>
        <w:numPr>
          <w:ilvl w:val="0"/>
          <w:numId w:val="27"/>
        </w:numPr>
        <w:jc w:val="both"/>
      </w:pPr>
      <w:r w:rsidRPr="00126EB1">
        <w:t>Mặc dù bài báo gốc TAMER huấn luyện ~400 epoch đạt ~69% ExpRate, đề tài này chỉ huấn luyện 100 epoch trong môi trường 2 GPU T4 nên đạt ~50% ExpRate.</w:t>
      </w:r>
    </w:p>
    <w:p w14:paraId="3FD8D6D2" w14:textId="77777777" w:rsidR="00126EB1" w:rsidRPr="00126EB1" w:rsidRDefault="00126EB1" w:rsidP="00126EB1">
      <w:pPr>
        <w:numPr>
          <w:ilvl w:val="0"/>
          <w:numId w:val="27"/>
        </w:numPr>
        <w:jc w:val="both"/>
      </w:pPr>
      <w:r w:rsidRPr="00126EB1">
        <w:t>Symbol Accuracy phản ánh tỷ lệ ký hiệu riêng lẻ trong biểu thức được nhận đúng.</w:t>
      </w:r>
    </w:p>
    <w:p w14:paraId="7CB60E8D" w14:textId="77777777" w:rsidR="00126EB1" w:rsidRPr="00126EB1" w:rsidRDefault="00126EB1" w:rsidP="00126EB1">
      <w:pPr>
        <w:numPr>
          <w:ilvl w:val="0"/>
          <w:numId w:val="27"/>
        </w:numPr>
        <w:jc w:val="both"/>
      </w:pPr>
      <w:r w:rsidRPr="00126EB1">
        <w:t>Syntax Error Rate phản ánh tỷ lệ biểu thức đầu ra có lỗi cú pháp LaTeX hoặc cấu trúc sai.</w:t>
      </w:r>
    </w:p>
    <w:p w14:paraId="61CDAA1C" w14:textId="75DFCFBA" w:rsidR="00B71983" w:rsidRPr="00B71983" w:rsidRDefault="00126EB1" w:rsidP="00571D27">
      <w:pPr>
        <w:ind w:firstLine="360"/>
        <w:jc w:val="both"/>
      </w:pPr>
      <w:r w:rsidRPr="00126EB1">
        <w:t>So sánh kết quả cho thấy mặc dù mô hình GNN của đề tài này chưa vượt qua SOTA, nhưng vẫn thể hiện khả năng khả thi trong môi trường tài nguyên hạn chế và là nền tảng cho các nghiên cứu tiếp theo nâng cao số epoch hoặc mở rộng dữ liệu.</w:t>
      </w:r>
    </w:p>
    <w:p w14:paraId="01E555F6" w14:textId="77777777" w:rsidR="005E75AB" w:rsidRDefault="005E75AB" w:rsidP="00FA7256">
      <w:pPr>
        <w:pStyle w:val="Heading2"/>
        <w:spacing w:before="120" w:after="120"/>
        <w:ind w:left="426" w:hanging="426"/>
      </w:pPr>
      <w:bookmarkStart w:id="5" w:name="_Toc213750114"/>
      <w:r w:rsidRPr="005E75AB">
        <w:t>Phân tích và thảo luận kết quả</w:t>
      </w:r>
      <w:bookmarkEnd w:id="5"/>
    </w:p>
    <w:p w14:paraId="7A20F1E3" w14:textId="7A4D8755" w:rsidR="003A4252" w:rsidRDefault="003A4252" w:rsidP="003A4252">
      <w:pPr>
        <w:ind w:firstLine="426"/>
      </w:pPr>
      <w:r>
        <w:t xml:space="preserve">Trong quá trình triển khai mô hình GNN cho bài toán nhận dạng biểu thức toán học viết tay, đề tài đã trải qua nhiều lần tinh chỉnh, đánh đổi và thử nghiệm mô hình trong điều kiện tính toán bị giới hạn. Ban đầu, mô hình được thiết kế với cấu hình tương đương TAMER gốc, gồm encoder Vision Transformer kết hợp Tree Decoder, tuy nhiên việc </w:t>
      </w:r>
      <w:r>
        <w:lastRenderedPageBreak/>
        <w:t>thay thế module Tree Decoder bằng mạng nơ-ron đồ thị (GNN) khiến pipeline trở nên phức tạp hơn do phải xử lý và lưu trữ thông tin đồ thị trong mỗi batch.</w:t>
      </w:r>
    </w:p>
    <w:p w14:paraId="79CB4861" w14:textId="0B4DCB3B" w:rsidR="003A4252" w:rsidRDefault="003A4252" w:rsidP="003A4252">
      <w:pPr>
        <w:ind w:firstLine="426"/>
      </w:pPr>
      <w:r>
        <w:t>Một trong những khó khăn lớn nhất là quá trình xây dựng đồ thị quan hệ giữa các ký hiệu toán học. Dữ liệu CROHME và HME100K không cung cấp trực tiếp các thông tin này, buộc đề tài phải xây dựng một module trung gian tự động phát hiện ký hiệu (symbol detection) và xác lập quan hệ không gian (spatial relation classification) dựa trên vị trí bounding box. Giai đoạn này mất nhiều thời gian thử-sai do việc xác định sai quan hệ như “trên/dưới” hay “trong/ngoài” sẽ ảnh hưởng mạnh đến embedding node trong GNN.</w:t>
      </w:r>
    </w:p>
    <w:p w14:paraId="7854A111" w14:textId="427A59F2" w:rsidR="003A4252" w:rsidRDefault="003A4252" w:rsidP="003A4252">
      <w:pPr>
        <w:ind w:firstLine="426"/>
      </w:pPr>
      <w:r>
        <w:t>Ban đầu, mô hình GNN với 3 lớp GCN được huấn luyện 50 epoch trên 2 GPU T4 cho kết quả ExpRate chỉ đạt khoảng 35–38%, kèm theo tỷ lệ lỗi cú pháp LaTeX khá cao (Syntax Error Rate ~25%). Sau khi phân tích kỹ validation logs, đề tài phát hiện nguyên nhân chủ yếu đến từ việc embedding các ký hiệu bị sai lệch do GNN quá nông, không đủ chiều sâu để học được ngữ cảnh cấu trúc. Bên cạnh đó, các biểu thức dài (hơn 40 token) thường dẫn đến graph quá lớn, gây lỗi tràn bộ nhớ hoặc lan truyền thông tin không hiệu quả.</w:t>
      </w:r>
    </w:p>
    <w:p w14:paraId="5137D2D0" w14:textId="6AD965A3" w:rsidR="003A4252" w:rsidRDefault="003A4252" w:rsidP="003A4252">
      <w:pPr>
        <w:ind w:firstLine="426"/>
      </w:pPr>
      <w:r>
        <w:t>Giải pháp được áp dụng là giảm độ phức tạp graph bằng cách cắt bớt cạnh không quan trọng, sử dụng biểu đồ k-nearest neighbor (k=4) thay vì fully connected graph. Đồng thời, đề tài cũng thử nghiệm chuyển từ GCN sang GAT (Graph Attention Network) để mô hình học được tầm quan trọng của từng quan hệ giữa các ký hiệu, từ đó cải thiện đáng kể độ chính xác embedding node. Ngoài ra, biểu thức đầu ra cũng được post-process bằng hàm check cú pháp LaTeX tự động để loại bỏ các output không hợp lệ trong tập huấn luyện (hard filtering).</w:t>
      </w:r>
    </w:p>
    <w:p w14:paraId="2B4B98E0" w14:textId="311D1E6B" w:rsidR="003A4252" w:rsidRDefault="003A4252" w:rsidP="003A4252">
      <w:pPr>
        <w:ind w:firstLine="426"/>
      </w:pPr>
      <w:r>
        <w:t>Sau nhiều lần thử nghiệm, thiết lập tối ưu gồm 3 lớp GAT, embedding kích thước 512, dropout 0.1, kết hợp scheduler giảm learning rate theo chu kỳ Cosine Annealing, đã cho kết quả ExpRate đạt 50%, Symbol Accuracy 80%, và Syntax Error Rate giảm xuống 15% sau 100 epoch huấn luyện.</w:t>
      </w:r>
    </w:p>
    <w:p w14:paraId="3BEAB3D6" w14:textId="0E34A1CB" w:rsidR="003A4252" w:rsidRPr="003A4252" w:rsidRDefault="003A4252" w:rsidP="003A4252">
      <w:pPr>
        <w:ind w:firstLine="426"/>
      </w:pPr>
      <w:r>
        <w:t>Dù chưa đạt mức SOTA như TAMER (69% ExpRate), kết quả này cho thấy việc thay thế Tree Decoder bằng GNN là khả thi trong môi trường tính toán giới hạn. Quan trọng hơn, pipeline này mở ra tiềm năng ứng dụng các kỹ thuật học đồ thị vào bài toán HMER theo hướng hiểu cấu trúc – thay vì chỉ sinh chuỗi tuần tự như trước. Kết quả thực nghiệm cũng chỉ ra rằng cấu trúc biểu thức càng phức tạp, lợi ích của GNN càng rõ rệt – một yếu tố gợi mở cho các nghiên cứu tiếp theo.</w:t>
      </w:r>
    </w:p>
    <w:p w14:paraId="6DDEBAED" w14:textId="77777777" w:rsidR="003A4252" w:rsidRDefault="005E75AB" w:rsidP="00FA7256">
      <w:pPr>
        <w:pStyle w:val="Heading2"/>
        <w:spacing w:before="120" w:after="120"/>
        <w:ind w:left="426" w:hanging="426"/>
      </w:pPr>
      <w:bookmarkStart w:id="6" w:name="_Toc213750115"/>
      <w:r w:rsidRPr="005E75AB">
        <w:lastRenderedPageBreak/>
        <w:t>Hạn chế và bài học kinh nghiệm</w:t>
      </w:r>
      <w:bookmarkEnd w:id="6"/>
    </w:p>
    <w:p w14:paraId="13C6913F" w14:textId="77777777" w:rsidR="003A4252" w:rsidRPr="003A4252" w:rsidRDefault="003A4252" w:rsidP="003A4252">
      <w:pPr>
        <w:ind w:firstLine="426"/>
      </w:pPr>
      <w:r w:rsidRPr="003A4252">
        <w:t xml:space="preserve">Trong quá trình triển khai và huấn luyện mô hình GNN cho bài toán nhận dạng biểu thức toán học viết tay, đề tài gặp phải một số </w:t>
      </w:r>
      <w:r w:rsidRPr="003A4252">
        <w:rPr>
          <w:b/>
          <w:bCs/>
        </w:rPr>
        <w:t>hạn chế kỹ thuật và thực tiễn đáng chú ý</w:t>
      </w:r>
      <w:r w:rsidRPr="003A4252">
        <w:t xml:space="preserve">, phần lớn xuất phát từ </w:t>
      </w:r>
      <w:r w:rsidRPr="003A4252">
        <w:rPr>
          <w:b/>
          <w:bCs/>
        </w:rPr>
        <w:t>giới hạn phần cứng</w:t>
      </w:r>
      <w:r w:rsidRPr="003A4252">
        <w:t xml:space="preserve">, </w:t>
      </w:r>
      <w:r w:rsidRPr="003A4252">
        <w:rPr>
          <w:b/>
          <w:bCs/>
        </w:rPr>
        <w:t>đặc thù dữ liệu toán học</w:t>
      </w:r>
      <w:r w:rsidRPr="003A4252">
        <w:t xml:space="preserve">, cũng như </w:t>
      </w:r>
      <w:r w:rsidRPr="003A4252">
        <w:rPr>
          <w:b/>
          <w:bCs/>
        </w:rPr>
        <w:t>độ phức tạp của mô hình GNN trong môi trường đồ thị không đồng nhất</w:t>
      </w:r>
      <w:r w:rsidRPr="003A4252">
        <w:t>.</w:t>
      </w:r>
    </w:p>
    <w:p w14:paraId="43BEDC87" w14:textId="77777777" w:rsidR="003A4252" w:rsidRPr="003A4252" w:rsidRDefault="003A4252" w:rsidP="003A4252">
      <w:r w:rsidRPr="003A4252">
        <w:t xml:space="preserve">Một trong những hạn chế đầu tiên là </w:t>
      </w:r>
      <w:r w:rsidRPr="003A4252">
        <w:rPr>
          <w:b/>
          <w:bCs/>
        </w:rPr>
        <w:t>thời gian xử lý chậm do khâu xây dựng đồ thị (graph construction)</w:t>
      </w:r>
      <w:r w:rsidRPr="003A4252">
        <w:t xml:space="preserve"> – đặc biệt khi mô hình phải phân tách từng ký hiệu toán học từ ảnh, gán nhãn, sau đó tính toán các quan hệ không gian để hình thành cạnh. Trung bình, việc xử lý một biểu thức mất khoảng </w:t>
      </w:r>
      <w:r w:rsidRPr="003A4252">
        <w:rPr>
          <w:b/>
          <w:bCs/>
        </w:rPr>
        <w:t>420–600 ms</w:t>
      </w:r>
      <w:r w:rsidRPr="003A4252">
        <w:t>, cao hơn 3–4 lần so với pipeline seq2seq của TAMER gốc. Điều này khiến quá trình tạo batch chậm và khó mở rộng sang batch size lớn hơn 32, làm giảm tốc độ huấn luyện tổng thể.</w:t>
      </w:r>
    </w:p>
    <w:p w14:paraId="0C1EFB31" w14:textId="77777777" w:rsidR="003A4252" w:rsidRPr="003A4252" w:rsidRDefault="003A4252" w:rsidP="003A4252">
      <w:pPr>
        <w:ind w:firstLine="720"/>
      </w:pPr>
      <w:r w:rsidRPr="003A4252">
        <w:t xml:space="preserve">Thứ hai, trong giai đoạn huấn luyện ban đầu, mô hình dễ bị </w:t>
      </w:r>
      <w:r w:rsidRPr="003A4252">
        <w:rPr>
          <w:b/>
          <w:bCs/>
        </w:rPr>
        <w:t>quá khớp (overfitting)</w:t>
      </w:r>
      <w:r w:rsidRPr="003A4252">
        <w:t xml:space="preserve"> trên tập train, đặc biệt với các biểu thức ngắn (dưới 10 token). Validation loss giảm chậm và độ chính xác biểu thức không tăng đều. Nguyên nhân được xác định là do </w:t>
      </w:r>
      <w:r w:rsidRPr="003A4252">
        <w:rPr>
          <w:b/>
          <w:bCs/>
        </w:rPr>
        <w:t>đồ thị quá thưa hoặc thiếu cạnh giữa các ký hiệu ngữ nghĩa liên quan</w:t>
      </w:r>
      <w:r w:rsidRPr="003A4252">
        <w:t xml:space="preserve"> (ví dụ: dấu "=" không liên kết đủ mạnh với hai vế). Việc thêm các cạnh bổ sung dựa trên heuristics không giúp cải thiện rõ rệt, cho thấy cần thiết kế chiến lược xây đồ thị thông minh hơn thay vì thủ công.</w:t>
      </w:r>
    </w:p>
    <w:p w14:paraId="1B97399B" w14:textId="77777777" w:rsidR="003A4252" w:rsidRPr="003A4252" w:rsidRDefault="003A4252" w:rsidP="003A4252">
      <w:pPr>
        <w:ind w:firstLine="720"/>
      </w:pPr>
      <w:r w:rsidRPr="003A4252">
        <w:t xml:space="preserve">Thứ ba, một số lỗi đầu ra điển hình như </w:t>
      </w:r>
      <w:r w:rsidRPr="003A4252">
        <w:rPr>
          <w:b/>
          <w:bCs/>
        </w:rPr>
        <w:t>thiếu dấu đóng ngoặc</w:t>
      </w:r>
      <w:r w:rsidRPr="003A4252">
        <w:t xml:space="preserve">, </w:t>
      </w:r>
      <w:r w:rsidRPr="003A4252">
        <w:rPr>
          <w:b/>
          <w:bCs/>
        </w:rPr>
        <w:t>sai thứ tự chỉ số trên/dưới</w:t>
      </w:r>
      <w:r w:rsidRPr="003A4252">
        <w:t xml:space="preserve">, hoặc </w:t>
      </w:r>
      <w:r w:rsidRPr="003A4252">
        <w:rPr>
          <w:b/>
          <w:bCs/>
        </w:rPr>
        <w:t>gộp nhầm ký hiệu rời</w:t>
      </w:r>
      <w:r w:rsidRPr="003A4252">
        <w:t xml:space="preserve"> vẫn xuất hiện với tần suất đáng kể. Qua phân tích 200 biểu thức sai, có tới </w:t>
      </w:r>
      <w:r w:rsidRPr="003A4252">
        <w:rPr>
          <w:b/>
          <w:bCs/>
        </w:rPr>
        <w:t>31% lỗi thuộc nhóm cấu trúc không gian (spatial layout misinterpretation)</w:t>
      </w:r>
      <w:r w:rsidRPr="003A4252">
        <w:t xml:space="preserve"> – cho thấy dù GNN có khả năng mô hình hóa quan hệ tốt hơn RNN, nhưng việc ánh xạ lại thành chuỗi LaTeX tuần tự vẫn còn nhiều điểm nghẽn, nhất là khi không có cơ chế kiểm tra tính hợp lệ cấu trúc trong decoder.</w:t>
      </w:r>
    </w:p>
    <w:p w14:paraId="1389A8A2" w14:textId="77777777" w:rsidR="003A4252" w:rsidRDefault="003A4252" w:rsidP="003A4252">
      <w:r w:rsidRPr="003A4252">
        <w:t>Ngoài ra, do chỉ huấn luyện 100 epoch trên 2 GPU T4, mô hình chưa được tối ưu triệt để như trong bài báo gốc TAMER (train 400 epoch, DDP trên 4 GPU RTX 2080 Ti). Điều này giới hạn khả năng tiếp cận các cấu trúc biểu thức phức tạp, đặc biệt trong tập CROHME 2019 – nơi có nhiều biểu thức chứa tổ hợp phân số, chỉ số và tích phân đa dòng.</w:t>
      </w:r>
    </w:p>
    <w:p w14:paraId="44340178" w14:textId="77777777" w:rsidR="00571D27" w:rsidRDefault="00571D27" w:rsidP="003A4252"/>
    <w:p w14:paraId="41CF4BF9" w14:textId="77777777" w:rsidR="00571D27" w:rsidRDefault="00571D27" w:rsidP="003A4252"/>
    <w:p w14:paraId="1A357435" w14:textId="77777777" w:rsidR="00571D27" w:rsidRPr="003A4252" w:rsidRDefault="00571D27" w:rsidP="003A4252"/>
    <w:p w14:paraId="2317009B" w14:textId="77777777" w:rsidR="003A4252" w:rsidRPr="003A4252" w:rsidRDefault="003A4252" w:rsidP="003A4252">
      <w:r w:rsidRPr="003A4252">
        <w:rPr>
          <w:b/>
          <w:bCs/>
        </w:rPr>
        <w:lastRenderedPageBreak/>
        <w:t>Bài học kinh nghiệm</w:t>
      </w:r>
      <w:r w:rsidRPr="003A4252">
        <w:t xml:space="preserve"> quan trọng rút ra từ đề tài này bao gồm:</w:t>
      </w:r>
    </w:p>
    <w:p w14:paraId="447F0529" w14:textId="77777777" w:rsidR="003A4252" w:rsidRPr="003A4252" w:rsidRDefault="003A4252" w:rsidP="003A4252">
      <w:pPr>
        <w:numPr>
          <w:ilvl w:val="0"/>
          <w:numId w:val="28"/>
        </w:numPr>
      </w:pPr>
      <w:r w:rsidRPr="003A4252">
        <w:rPr>
          <w:b/>
          <w:bCs/>
        </w:rPr>
        <w:t>(1)</w:t>
      </w:r>
      <w:r w:rsidRPr="003A4252">
        <w:t xml:space="preserve"> Không nên đánh giá thấp thời gian xử lý khi chuyển từ mô hình tuyến tính sang mô hình đồ thị; các bước xử lý dữ liệu trung gian (symbol detection, graph edge mapping) phải được tối ưu riêng.</w:t>
      </w:r>
    </w:p>
    <w:p w14:paraId="57F5E157" w14:textId="77777777" w:rsidR="003A4252" w:rsidRPr="003A4252" w:rsidRDefault="003A4252" w:rsidP="003A4252">
      <w:pPr>
        <w:numPr>
          <w:ilvl w:val="0"/>
          <w:numId w:val="28"/>
        </w:numPr>
      </w:pPr>
      <w:r w:rsidRPr="003A4252">
        <w:rPr>
          <w:b/>
          <w:bCs/>
        </w:rPr>
        <w:t>(2)</w:t>
      </w:r>
      <w:r w:rsidRPr="003A4252">
        <w:t xml:space="preserve"> Cần kiểm soát overfitting sớm bằng các kỹ thuật như dropout, batchnorm hoặc data augmentation (thay đổi độ dày nét, làm lệch nhẹ bounding box).</w:t>
      </w:r>
    </w:p>
    <w:p w14:paraId="0ED2B295" w14:textId="77777777" w:rsidR="003A4252" w:rsidRPr="003A4252" w:rsidRDefault="003A4252" w:rsidP="003A4252">
      <w:pPr>
        <w:numPr>
          <w:ilvl w:val="0"/>
          <w:numId w:val="28"/>
        </w:numPr>
      </w:pPr>
      <w:r w:rsidRPr="003A4252">
        <w:rPr>
          <w:b/>
          <w:bCs/>
        </w:rPr>
        <w:t>(3)</w:t>
      </w:r>
      <w:r w:rsidRPr="003A4252">
        <w:t xml:space="preserve"> Khi không đủ tài nguyên huấn luyện lớn, nên thử nghiệm trước với phiên bản “light” của mô hình GNN (ít lớp, dimension thấp) để xác định tính khả thi trước khi mở rộng.</w:t>
      </w:r>
    </w:p>
    <w:p w14:paraId="4419A7CA" w14:textId="77777777" w:rsidR="003A4252" w:rsidRPr="003A4252" w:rsidRDefault="003A4252" w:rsidP="003A4252">
      <w:pPr>
        <w:numPr>
          <w:ilvl w:val="0"/>
          <w:numId w:val="28"/>
        </w:numPr>
      </w:pPr>
      <w:r w:rsidRPr="003A4252">
        <w:rPr>
          <w:b/>
          <w:bCs/>
        </w:rPr>
        <w:t>(4)</w:t>
      </w:r>
      <w:r w:rsidRPr="003A4252">
        <w:t xml:space="preserve"> Một mô hình dù tốt đến đâu, nếu pipeline xử lý dữ liệu đầu vào không ổn định thì sẽ không mang lại kết quả thực sự đáng tin cậy.</w:t>
      </w:r>
    </w:p>
    <w:p w14:paraId="186236AA" w14:textId="0FB7C669" w:rsidR="00870C09" w:rsidRPr="00870C09" w:rsidRDefault="003A4252" w:rsidP="00301953">
      <w:pPr>
        <w:ind w:firstLine="360"/>
      </w:pPr>
      <w:r w:rsidRPr="003A4252">
        <w:t>Tổng thể, dù còn tồn tại một số giới hạn nhất định, quá trình thực hiện đề tài đã mang lại nhiều trải nghiệm kỹ thuật thực tế có giá trị – từ thiết kế kiến trúc đến đánh giá kết quả và phản biện mô hình – tạo tiền đề tốt cho các hướng cải tiến trong tương lai.</w:t>
      </w:r>
    </w:p>
    <w:p w14:paraId="3F92246F" w14:textId="63287F3F" w:rsidR="00D85AB1" w:rsidRDefault="00D85AB1" w:rsidP="001B4536">
      <w:pPr>
        <w:pStyle w:val="Heading1"/>
        <w:numPr>
          <w:ilvl w:val="0"/>
          <w:numId w:val="0"/>
        </w:numPr>
        <w:spacing w:before="120" w:after="120"/>
        <w:ind w:left="408"/>
      </w:pPr>
      <w:bookmarkStart w:id="7" w:name="_Toc213750116"/>
      <w:r>
        <w:t>TÀI LIỆU THAM KHẢO</w:t>
      </w:r>
      <w:bookmarkEnd w:id="7"/>
    </w:p>
    <w:p w14:paraId="251A874E" w14:textId="5F3702A9" w:rsidR="008B4129" w:rsidRDefault="00A97E84" w:rsidP="001B4536">
      <w:pPr>
        <w:spacing w:before="120" w:after="120"/>
      </w:pPr>
      <w:r w:rsidRPr="00A97E84">
        <w:t xml:space="preserve">[1] J. Zhu, W. Zhao, Y. Li, X. Hu, and L. Gao, "TAMER: Tree-Aware Transformer for Handwritten Mathematical Expression Recognition," arXiv preprint arXiv:2408.08578v2, Dec. 2024. [Online]. Available: </w:t>
      </w:r>
      <w:hyperlink r:id="rId8" w:history="1">
        <w:r w:rsidR="0069654E" w:rsidRPr="008C6EA4">
          <w:rPr>
            <w:rStyle w:val="Hyperlink"/>
          </w:rPr>
          <w:t>https://arxiv.org/abs/2408.08578</w:t>
        </w:r>
      </w:hyperlink>
    </w:p>
    <w:p w14:paraId="2D594A89" w14:textId="2525C357" w:rsidR="0069654E" w:rsidRDefault="0069654E" w:rsidP="001B4536">
      <w:pPr>
        <w:spacing w:before="120" w:after="120"/>
      </w:pPr>
      <w:r>
        <w:t>[2] D. Vaswani et al., "Attention is All You Need," in Advances in Neural Information Processing Systems, 2017, pp. 5998–6008.</w:t>
      </w:r>
    </w:p>
    <w:p w14:paraId="517561A3" w14:textId="558D348C" w:rsidR="0069654E" w:rsidRPr="008B4129" w:rsidRDefault="0069654E" w:rsidP="001B4536">
      <w:pPr>
        <w:spacing w:before="120" w:after="120"/>
      </w:pPr>
      <w:r>
        <w:t>[3] H. Mouchère et al., "ICFHR2016 CROHME competition," in International Conference on Frontiers in Handwriting Recognition (ICFHR), 2016, pp. 607-612.</w:t>
      </w:r>
    </w:p>
    <w:sectPr w:rsidR="0069654E" w:rsidRPr="008B4129" w:rsidSect="00EB7A00">
      <w:footerReference w:type="default" r:id="rId9"/>
      <w:pgSz w:w="11906" w:h="16838"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A2A3" w14:textId="77777777" w:rsidR="002B0FC4" w:rsidRDefault="002B0FC4" w:rsidP="00BE4C0F">
      <w:pPr>
        <w:spacing w:line="240" w:lineRule="auto"/>
      </w:pPr>
      <w:r>
        <w:separator/>
      </w:r>
    </w:p>
  </w:endnote>
  <w:endnote w:type="continuationSeparator" w:id="0">
    <w:p w14:paraId="6154D84B" w14:textId="77777777" w:rsidR="002B0FC4" w:rsidRDefault="002B0FC4" w:rsidP="00BE4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6A56" w14:textId="23197C0E" w:rsidR="00BE4C0F" w:rsidRDefault="0094081F" w:rsidP="00AE5EED">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752B5" w14:textId="77777777" w:rsidR="002B0FC4" w:rsidRDefault="002B0FC4" w:rsidP="00BE4C0F">
      <w:pPr>
        <w:spacing w:line="240" w:lineRule="auto"/>
      </w:pPr>
      <w:r>
        <w:separator/>
      </w:r>
    </w:p>
  </w:footnote>
  <w:footnote w:type="continuationSeparator" w:id="0">
    <w:p w14:paraId="71079E64" w14:textId="77777777" w:rsidR="002B0FC4" w:rsidRDefault="002B0FC4" w:rsidP="00BE4C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7127"/>
    <w:multiLevelType w:val="multilevel"/>
    <w:tmpl w:val="7290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29EC"/>
    <w:multiLevelType w:val="hybridMultilevel"/>
    <w:tmpl w:val="E8B2A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52668"/>
    <w:multiLevelType w:val="multilevel"/>
    <w:tmpl w:val="32C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A2505"/>
    <w:multiLevelType w:val="multilevel"/>
    <w:tmpl w:val="E78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74F0D"/>
    <w:multiLevelType w:val="multilevel"/>
    <w:tmpl w:val="C50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40788"/>
    <w:multiLevelType w:val="hybridMultilevel"/>
    <w:tmpl w:val="1FF445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24CBB"/>
    <w:multiLevelType w:val="hybridMultilevel"/>
    <w:tmpl w:val="134A3F76"/>
    <w:lvl w:ilvl="0" w:tplc="5314962E">
      <w:start w:val="1"/>
      <w:numFmt w:val="decimal"/>
      <w:lvlText w:val="1.%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05B0223"/>
    <w:multiLevelType w:val="hybridMultilevel"/>
    <w:tmpl w:val="C308A046"/>
    <w:lvl w:ilvl="0" w:tplc="810E9F46">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1744C6"/>
    <w:multiLevelType w:val="multilevel"/>
    <w:tmpl w:val="4D8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D0BF3"/>
    <w:multiLevelType w:val="multilevel"/>
    <w:tmpl w:val="134E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E0E20"/>
    <w:multiLevelType w:val="multilevel"/>
    <w:tmpl w:val="01067D3A"/>
    <w:lvl w:ilvl="0">
      <w:start w:val="1"/>
      <w:numFmt w:val="decimal"/>
      <w:lvlText w:val="%1."/>
      <w:lvlJc w:val="left"/>
      <w:pPr>
        <w:ind w:left="786" w:hanging="360"/>
      </w:pPr>
      <w:rPr>
        <w:rFonts w:hint="default"/>
      </w:rPr>
    </w:lvl>
    <w:lvl w:ilvl="1">
      <w:start w:val="4"/>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11" w15:restartNumberingAfterBreak="0">
    <w:nsid w:val="2CB142A0"/>
    <w:multiLevelType w:val="multilevel"/>
    <w:tmpl w:val="577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91D1B"/>
    <w:multiLevelType w:val="multilevel"/>
    <w:tmpl w:val="A2144FD6"/>
    <w:lvl w:ilvl="0">
      <w:start w:val="1"/>
      <w:numFmt w:val="decimal"/>
      <w:lvlText w:val="1.%1"/>
      <w:lvlJc w:val="righ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316115A"/>
    <w:multiLevelType w:val="hybridMultilevel"/>
    <w:tmpl w:val="C366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414ABF"/>
    <w:multiLevelType w:val="multilevel"/>
    <w:tmpl w:val="742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F676C"/>
    <w:multiLevelType w:val="hybridMultilevel"/>
    <w:tmpl w:val="DC90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21819"/>
    <w:multiLevelType w:val="multilevel"/>
    <w:tmpl w:val="60B80128"/>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2ED22D1"/>
    <w:multiLevelType w:val="hybridMultilevel"/>
    <w:tmpl w:val="C4C2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25120F"/>
    <w:multiLevelType w:val="hybridMultilevel"/>
    <w:tmpl w:val="628272A8"/>
    <w:lvl w:ilvl="0" w:tplc="88A82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81625"/>
    <w:multiLevelType w:val="multilevel"/>
    <w:tmpl w:val="9F4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F1B07"/>
    <w:multiLevelType w:val="hybridMultilevel"/>
    <w:tmpl w:val="B0B0CC8C"/>
    <w:lvl w:ilvl="0" w:tplc="17C6761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350F6B"/>
    <w:multiLevelType w:val="hybridMultilevel"/>
    <w:tmpl w:val="5C50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6A5194"/>
    <w:multiLevelType w:val="multilevel"/>
    <w:tmpl w:val="C39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62FCC"/>
    <w:multiLevelType w:val="hybridMultilevel"/>
    <w:tmpl w:val="B1AA5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8BC105B"/>
    <w:multiLevelType w:val="multilevel"/>
    <w:tmpl w:val="428EA234"/>
    <w:lvl w:ilvl="0">
      <w:start w:val="1"/>
      <w:numFmt w:val="decimal"/>
      <w:pStyle w:val="Heading1"/>
      <w:lvlText w:val="CHƯƠNG %1."/>
      <w:lvlJc w:val="left"/>
      <w:pPr>
        <w:ind w:left="408" w:hanging="408"/>
      </w:pPr>
      <w:rPr>
        <w:rFonts w:hint="default"/>
      </w:rPr>
    </w:lvl>
    <w:lvl w:ilvl="1">
      <w:start w:val="1"/>
      <w:numFmt w:val="decimal"/>
      <w:pStyle w:val="Heading2"/>
      <w:lvlText w:val="%1.%2."/>
      <w:lvlJc w:val="left"/>
      <w:pPr>
        <w:ind w:left="3272" w:hanging="72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A6C5C3B"/>
    <w:multiLevelType w:val="hybridMultilevel"/>
    <w:tmpl w:val="37C2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2F5A3B"/>
    <w:multiLevelType w:val="hybridMultilevel"/>
    <w:tmpl w:val="7F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E451BD"/>
    <w:multiLevelType w:val="multilevel"/>
    <w:tmpl w:val="1EB8E24C"/>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353847789">
    <w:abstractNumId w:val="5"/>
  </w:num>
  <w:num w:numId="2" w16cid:durableId="1559903430">
    <w:abstractNumId w:val="10"/>
  </w:num>
  <w:num w:numId="3" w16cid:durableId="734166148">
    <w:abstractNumId w:val="12"/>
  </w:num>
  <w:num w:numId="4" w16cid:durableId="2105421919">
    <w:abstractNumId w:val="20"/>
  </w:num>
  <w:num w:numId="5" w16cid:durableId="2132167131">
    <w:abstractNumId w:val="6"/>
  </w:num>
  <w:num w:numId="6" w16cid:durableId="1939285462">
    <w:abstractNumId w:val="18"/>
  </w:num>
  <w:num w:numId="7" w16cid:durableId="320697657">
    <w:abstractNumId w:val="27"/>
  </w:num>
  <w:num w:numId="8" w16cid:durableId="10688418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938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4517567">
    <w:abstractNumId w:val="16"/>
  </w:num>
  <w:num w:numId="11" w16cid:durableId="1494444985">
    <w:abstractNumId w:val="24"/>
  </w:num>
  <w:num w:numId="12" w16cid:durableId="279412497">
    <w:abstractNumId w:val="14"/>
  </w:num>
  <w:num w:numId="13" w16cid:durableId="389155456">
    <w:abstractNumId w:val="22"/>
  </w:num>
  <w:num w:numId="14" w16cid:durableId="295568572">
    <w:abstractNumId w:val="4"/>
  </w:num>
  <w:num w:numId="15" w16cid:durableId="1385328405">
    <w:abstractNumId w:val="7"/>
  </w:num>
  <w:num w:numId="16" w16cid:durableId="1272054069">
    <w:abstractNumId w:val="1"/>
  </w:num>
  <w:num w:numId="17" w16cid:durableId="1010064986">
    <w:abstractNumId w:val="25"/>
  </w:num>
  <w:num w:numId="18" w16cid:durableId="1375228063">
    <w:abstractNumId w:val="13"/>
  </w:num>
  <w:num w:numId="19" w16cid:durableId="1425571202">
    <w:abstractNumId w:val="9"/>
  </w:num>
  <w:num w:numId="20" w16cid:durableId="1170215486">
    <w:abstractNumId w:val="3"/>
  </w:num>
  <w:num w:numId="21" w16cid:durableId="1173569751">
    <w:abstractNumId w:val="2"/>
  </w:num>
  <w:num w:numId="22" w16cid:durableId="259067735">
    <w:abstractNumId w:val="15"/>
  </w:num>
  <w:num w:numId="23" w16cid:durableId="306134975">
    <w:abstractNumId w:val="17"/>
  </w:num>
  <w:num w:numId="24" w16cid:durableId="1056900889">
    <w:abstractNumId w:val="26"/>
  </w:num>
  <w:num w:numId="25" w16cid:durableId="1159544204">
    <w:abstractNumId w:val="21"/>
  </w:num>
  <w:num w:numId="26" w16cid:durableId="469710660">
    <w:abstractNumId w:val="8"/>
  </w:num>
  <w:num w:numId="27" w16cid:durableId="2059237669">
    <w:abstractNumId w:val="0"/>
  </w:num>
  <w:num w:numId="28" w16cid:durableId="548422250">
    <w:abstractNumId w:val="19"/>
  </w:num>
  <w:num w:numId="29" w16cid:durableId="1201698708">
    <w:abstractNumId w:val="11"/>
  </w:num>
  <w:num w:numId="30" w16cid:durableId="3351082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9D"/>
    <w:rsid w:val="00002128"/>
    <w:rsid w:val="00002E2A"/>
    <w:rsid w:val="00003510"/>
    <w:rsid w:val="000040BD"/>
    <w:rsid w:val="000061C5"/>
    <w:rsid w:val="00011734"/>
    <w:rsid w:val="0001576F"/>
    <w:rsid w:val="00022B51"/>
    <w:rsid w:val="00025BCB"/>
    <w:rsid w:val="000416B9"/>
    <w:rsid w:val="0004246F"/>
    <w:rsid w:val="00042B57"/>
    <w:rsid w:val="00043724"/>
    <w:rsid w:val="0005384F"/>
    <w:rsid w:val="00055934"/>
    <w:rsid w:val="000645C7"/>
    <w:rsid w:val="000749FD"/>
    <w:rsid w:val="00081EA6"/>
    <w:rsid w:val="000859BF"/>
    <w:rsid w:val="00085FCB"/>
    <w:rsid w:val="00087E73"/>
    <w:rsid w:val="000911A9"/>
    <w:rsid w:val="000A5272"/>
    <w:rsid w:val="000B14C1"/>
    <w:rsid w:val="000B34A2"/>
    <w:rsid w:val="000B4FD3"/>
    <w:rsid w:val="000B6859"/>
    <w:rsid w:val="000C3E23"/>
    <w:rsid w:val="000E5D93"/>
    <w:rsid w:val="000F0C71"/>
    <w:rsid w:val="000F6694"/>
    <w:rsid w:val="00107BF7"/>
    <w:rsid w:val="0011329D"/>
    <w:rsid w:val="001153DC"/>
    <w:rsid w:val="00126EB1"/>
    <w:rsid w:val="00127474"/>
    <w:rsid w:val="00130135"/>
    <w:rsid w:val="00130674"/>
    <w:rsid w:val="00134AA5"/>
    <w:rsid w:val="00140E90"/>
    <w:rsid w:val="00142C6F"/>
    <w:rsid w:val="001506A6"/>
    <w:rsid w:val="001527CF"/>
    <w:rsid w:val="00155B3D"/>
    <w:rsid w:val="00161C7D"/>
    <w:rsid w:val="00174B3D"/>
    <w:rsid w:val="00192163"/>
    <w:rsid w:val="0019241E"/>
    <w:rsid w:val="0019521D"/>
    <w:rsid w:val="001A1B45"/>
    <w:rsid w:val="001A301F"/>
    <w:rsid w:val="001A72BF"/>
    <w:rsid w:val="001B0AF9"/>
    <w:rsid w:val="001B3035"/>
    <w:rsid w:val="001B3368"/>
    <w:rsid w:val="001B4536"/>
    <w:rsid w:val="001B6B22"/>
    <w:rsid w:val="001C33E5"/>
    <w:rsid w:val="001C43BF"/>
    <w:rsid w:val="001D0E24"/>
    <w:rsid w:val="001D334A"/>
    <w:rsid w:val="001E2438"/>
    <w:rsid w:val="001E5E4F"/>
    <w:rsid w:val="001E7102"/>
    <w:rsid w:val="00215209"/>
    <w:rsid w:val="0022756C"/>
    <w:rsid w:val="00234CFF"/>
    <w:rsid w:val="00254401"/>
    <w:rsid w:val="00264F70"/>
    <w:rsid w:val="00283B64"/>
    <w:rsid w:val="002916BC"/>
    <w:rsid w:val="00293340"/>
    <w:rsid w:val="002A66CA"/>
    <w:rsid w:val="002B02D3"/>
    <w:rsid w:val="002B0FC4"/>
    <w:rsid w:val="002C633E"/>
    <w:rsid w:val="002D46FC"/>
    <w:rsid w:val="002D7C41"/>
    <w:rsid w:val="002E13BD"/>
    <w:rsid w:val="002E2E51"/>
    <w:rsid w:val="002E6153"/>
    <w:rsid w:val="002F33DE"/>
    <w:rsid w:val="002F508A"/>
    <w:rsid w:val="002F6A97"/>
    <w:rsid w:val="002F7529"/>
    <w:rsid w:val="00301953"/>
    <w:rsid w:val="003057C1"/>
    <w:rsid w:val="0030580D"/>
    <w:rsid w:val="00313E18"/>
    <w:rsid w:val="00320BD9"/>
    <w:rsid w:val="00350B3A"/>
    <w:rsid w:val="00350B5D"/>
    <w:rsid w:val="00352549"/>
    <w:rsid w:val="00361DBD"/>
    <w:rsid w:val="0038057F"/>
    <w:rsid w:val="00380931"/>
    <w:rsid w:val="003816D3"/>
    <w:rsid w:val="003834E0"/>
    <w:rsid w:val="00390508"/>
    <w:rsid w:val="003910B5"/>
    <w:rsid w:val="00395A1D"/>
    <w:rsid w:val="00396392"/>
    <w:rsid w:val="00396B3D"/>
    <w:rsid w:val="003A1464"/>
    <w:rsid w:val="003A35E6"/>
    <w:rsid w:val="003A4252"/>
    <w:rsid w:val="003B36D1"/>
    <w:rsid w:val="003C0FB3"/>
    <w:rsid w:val="003D028C"/>
    <w:rsid w:val="003D1A40"/>
    <w:rsid w:val="003D3A6A"/>
    <w:rsid w:val="003D458F"/>
    <w:rsid w:val="003E120B"/>
    <w:rsid w:val="003F5104"/>
    <w:rsid w:val="003F59FD"/>
    <w:rsid w:val="003F6208"/>
    <w:rsid w:val="003F6867"/>
    <w:rsid w:val="00400241"/>
    <w:rsid w:val="00400928"/>
    <w:rsid w:val="0040321F"/>
    <w:rsid w:val="00403414"/>
    <w:rsid w:val="00403758"/>
    <w:rsid w:val="00414626"/>
    <w:rsid w:val="004318E7"/>
    <w:rsid w:val="004326F0"/>
    <w:rsid w:val="00440121"/>
    <w:rsid w:val="004459A7"/>
    <w:rsid w:val="004502EF"/>
    <w:rsid w:val="0045367A"/>
    <w:rsid w:val="0045403E"/>
    <w:rsid w:val="004627AF"/>
    <w:rsid w:val="00467AEA"/>
    <w:rsid w:val="00477E76"/>
    <w:rsid w:val="004823A4"/>
    <w:rsid w:val="00495A9C"/>
    <w:rsid w:val="00495F68"/>
    <w:rsid w:val="004A085A"/>
    <w:rsid w:val="004A179E"/>
    <w:rsid w:val="004A3179"/>
    <w:rsid w:val="004B0BCB"/>
    <w:rsid w:val="004B55C9"/>
    <w:rsid w:val="004B605C"/>
    <w:rsid w:val="004B733E"/>
    <w:rsid w:val="004C1813"/>
    <w:rsid w:val="004C7305"/>
    <w:rsid w:val="004D1C5B"/>
    <w:rsid w:val="004D612C"/>
    <w:rsid w:val="004D68E5"/>
    <w:rsid w:val="004E0239"/>
    <w:rsid w:val="004E42A9"/>
    <w:rsid w:val="004E5CD0"/>
    <w:rsid w:val="004E646B"/>
    <w:rsid w:val="004F1DC9"/>
    <w:rsid w:val="004F5036"/>
    <w:rsid w:val="004F7EA0"/>
    <w:rsid w:val="00500CA9"/>
    <w:rsid w:val="005015B9"/>
    <w:rsid w:val="00513E86"/>
    <w:rsid w:val="0051663A"/>
    <w:rsid w:val="00541C57"/>
    <w:rsid w:val="00542CAF"/>
    <w:rsid w:val="00544687"/>
    <w:rsid w:val="00551A03"/>
    <w:rsid w:val="00551FD5"/>
    <w:rsid w:val="00552340"/>
    <w:rsid w:val="00552BF9"/>
    <w:rsid w:val="00556C81"/>
    <w:rsid w:val="00557B90"/>
    <w:rsid w:val="0056219B"/>
    <w:rsid w:val="005657BB"/>
    <w:rsid w:val="00571D27"/>
    <w:rsid w:val="0057555E"/>
    <w:rsid w:val="0058274E"/>
    <w:rsid w:val="00595F28"/>
    <w:rsid w:val="005A0A57"/>
    <w:rsid w:val="005A54FC"/>
    <w:rsid w:val="005A6E5F"/>
    <w:rsid w:val="005A7E2A"/>
    <w:rsid w:val="005B0645"/>
    <w:rsid w:val="005B6960"/>
    <w:rsid w:val="005C27A2"/>
    <w:rsid w:val="005C4258"/>
    <w:rsid w:val="005C5DF5"/>
    <w:rsid w:val="005C68D4"/>
    <w:rsid w:val="005D414E"/>
    <w:rsid w:val="005E1ED5"/>
    <w:rsid w:val="005E75AB"/>
    <w:rsid w:val="005F0A01"/>
    <w:rsid w:val="005F34C9"/>
    <w:rsid w:val="005F6D7B"/>
    <w:rsid w:val="0060087F"/>
    <w:rsid w:val="00604364"/>
    <w:rsid w:val="00607104"/>
    <w:rsid w:val="00607272"/>
    <w:rsid w:val="006113FB"/>
    <w:rsid w:val="00615780"/>
    <w:rsid w:val="00615C7C"/>
    <w:rsid w:val="006224BD"/>
    <w:rsid w:val="006250F0"/>
    <w:rsid w:val="00633801"/>
    <w:rsid w:val="00637231"/>
    <w:rsid w:val="006405F0"/>
    <w:rsid w:val="00643E27"/>
    <w:rsid w:val="00644630"/>
    <w:rsid w:val="006550FC"/>
    <w:rsid w:val="00656417"/>
    <w:rsid w:val="006566F0"/>
    <w:rsid w:val="00675625"/>
    <w:rsid w:val="006777AE"/>
    <w:rsid w:val="00686837"/>
    <w:rsid w:val="00694373"/>
    <w:rsid w:val="0069654E"/>
    <w:rsid w:val="00696A6D"/>
    <w:rsid w:val="00697C43"/>
    <w:rsid w:val="006B0477"/>
    <w:rsid w:val="006B1930"/>
    <w:rsid w:val="006B4DD5"/>
    <w:rsid w:val="006C14AB"/>
    <w:rsid w:val="006C6C73"/>
    <w:rsid w:val="006C737F"/>
    <w:rsid w:val="006D6057"/>
    <w:rsid w:val="006D6F7C"/>
    <w:rsid w:val="006E2C3F"/>
    <w:rsid w:val="006E3715"/>
    <w:rsid w:val="006E37C5"/>
    <w:rsid w:val="006E787D"/>
    <w:rsid w:val="00701171"/>
    <w:rsid w:val="0070152D"/>
    <w:rsid w:val="00701CFA"/>
    <w:rsid w:val="00703E69"/>
    <w:rsid w:val="00714DBD"/>
    <w:rsid w:val="007227D6"/>
    <w:rsid w:val="00726EE0"/>
    <w:rsid w:val="007272EA"/>
    <w:rsid w:val="007418EC"/>
    <w:rsid w:val="00744F40"/>
    <w:rsid w:val="00746D09"/>
    <w:rsid w:val="00747A01"/>
    <w:rsid w:val="00752250"/>
    <w:rsid w:val="007551C7"/>
    <w:rsid w:val="00756A73"/>
    <w:rsid w:val="007703D0"/>
    <w:rsid w:val="00785331"/>
    <w:rsid w:val="00790AF0"/>
    <w:rsid w:val="007929C9"/>
    <w:rsid w:val="007935DB"/>
    <w:rsid w:val="00797536"/>
    <w:rsid w:val="007A22C1"/>
    <w:rsid w:val="007A32EC"/>
    <w:rsid w:val="007A5BFB"/>
    <w:rsid w:val="007A7750"/>
    <w:rsid w:val="007B0B4E"/>
    <w:rsid w:val="007B39F8"/>
    <w:rsid w:val="007B511D"/>
    <w:rsid w:val="007B54EC"/>
    <w:rsid w:val="007B5CCE"/>
    <w:rsid w:val="007C1E0F"/>
    <w:rsid w:val="007C31B6"/>
    <w:rsid w:val="007C3BF8"/>
    <w:rsid w:val="007C4B3A"/>
    <w:rsid w:val="007C54E3"/>
    <w:rsid w:val="007C6280"/>
    <w:rsid w:val="007C70E5"/>
    <w:rsid w:val="007D581B"/>
    <w:rsid w:val="007F537D"/>
    <w:rsid w:val="008029B5"/>
    <w:rsid w:val="00805422"/>
    <w:rsid w:val="00806F97"/>
    <w:rsid w:val="00814D4C"/>
    <w:rsid w:val="008210E1"/>
    <w:rsid w:val="00822E75"/>
    <w:rsid w:val="00823E58"/>
    <w:rsid w:val="00824AB8"/>
    <w:rsid w:val="008251B8"/>
    <w:rsid w:val="008305B3"/>
    <w:rsid w:val="00831B54"/>
    <w:rsid w:val="00835830"/>
    <w:rsid w:val="008361AA"/>
    <w:rsid w:val="00841F14"/>
    <w:rsid w:val="008447E0"/>
    <w:rsid w:val="008450EC"/>
    <w:rsid w:val="0085402E"/>
    <w:rsid w:val="00854134"/>
    <w:rsid w:val="00854EB0"/>
    <w:rsid w:val="00854F8F"/>
    <w:rsid w:val="00856AD7"/>
    <w:rsid w:val="00857340"/>
    <w:rsid w:val="0086116B"/>
    <w:rsid w:val="00870C09"/>
    <w:rsid w:val="00881F41"/>
    <w:rsid w:val="00890C34"/>
    <w:rsid w:val="00895274"/>
    <w:rsid w:val="008A4FFC"/>
    <w:rsid w:val="008B10A7"/>
    <w:rsid w:val="008B253F"/>
    <w:rsid w:val="008B4129"/>
    <w:rsid w:val="008B6201"/>
    <w:rsid w:val="008C012B"/>
    <w:rsid w:val="008C0AD7"/>
    <w:rsid w:val="008C6FC2"/>
    <w:rsid w:val="008D68D3"/>
    <w:rsid w:val="008D6A87"/>
    <w:rsid w:val="008E4196"/>
    <w:rsid w:val="008E51B5"/>
    <w:rsid w:val="008E538E"/>
    <w:rsid w:val="008E61F0"/>
    <w:rsid w:val="00911240"/>
    <w:rsid w:val="00911D82"/>
    <w:rsid w:val="00914409"/>
    <w:rsid w:val="009155FB"/>
    <w:rsid w:val="00932D67"/>
    <w:rsid w:val="00934203"/>
    <w:rsid w:val="009347DD"/>
    <w:rsid w:val="0094081F"/>
    <w:rsid w:val="00940F4F"/>
    <w:rsid w:val="00951DA6"/>
    <w:rsid w:val="009560DB"/>
    <w:rsid w:val="009574E2"/>
    <w:rsid w:val="00960CAC"/>
    <w:rsid w:val="009647D8"/>
    <w:rsid w:val="00964B02"/>
    <w:rsid w:val="00966B67"/>
    <w:rsid w:val="0097053A"/>
    <w:rsid w:val="0097777F"/>
    <w:rsid w:val="00997181"/>
    <w:rsid w:val="009B079C"/>
    <w:rsid w:val="009B5517"/>
    <w:rsid w:val="009C00ED"/>
    <w:rsid w:val="009C79FD"/>
    <w:rsid w:val="009D1F32"/>
    <w:rsid w:val="009D6582"/>
    <w:rsid w:val="009D6B80"/>
    <w:rsid w:val="009D7D50"/>
    <w:rsid w:val="009F1A29"/>
    <w:rsid w:val="009F1F8E"/>
    <w:rsid w:val="00A01482"/>
    <w:rsid w:val="00A02C13"/>
    <w:rsid w:val="00A11AB6"/>
    <w:rsid w:val="00A1732F"/>
    <w:rsid w:val="00A20171"/>
    <w:rsid w:val="00A20D07"/>
    <w:rsid w:val="00A218F4"/>
    <w:rsid w:val="00A223D5"/>
    <w:rsid w:val="00A25D56"/>
    <w:rsid w:val="00A3423C"/>
    <w:rsid w:val="00A34269"/>
    <w:rsid w:val="00A34B2B"/>
    <w:rsid w:val="00A40885"/>
    <w:rsid w:val="00A470C5"/>
    <w:rsid w:val="00A552C4"/>
    <w:rsid w:val="00A5724E"/>
    <w:rsid w:val="00A65B72"/>
    <w:rsid w:val="00A6638A"/>
    <w:rsid w:val="00A67400"/>
    <w:rsid w:val="00A74F55"/>
    <w:rsid w:val="00A86FCE"/>
    <w:rsid w:val="00A96234"/>
    <w:rsid w:val="00A97E84"/>
    <w:rsid w:val="00AA06C3"/>
    <w:rsid w:val="00AA2FB2"/>
    <w:rsid w:val="00AA6D35"/>
    <w:rsid w:val="00AB1C3B"/>
    <w:rsid w:val="00AB533F"/>
    <w:rsid w:val="00AB5A04"/>
    <w:rsid w:val="00AC25E0"/>
    <w:rsid w:val="00AD1407"/>
    <w:rsid w:val="00AE1EFC"/>
    <w:rsid w:val="00AE4B62"/>
    <w:rsid w:val="00AE5EED"/>
    <w:rsid w:val="00B06FBB"/>
    <w:rsid w:val="00B07F75"/>
    <w:rsid w:val="00B10AA7"/>
    <w:rsid w:val="00B241DE"/>
    <w:rsid w:val="00B27C16"/>
    <w:rsid w:val="00B319D6"/>
    <w:rsid w:val="00B50611"/>
    <w:rsid w:val="00B50C40"/>
    <w:rsid w:val="00B52E41"/>
    <w:rsid w:val="00B536C7"/>
    <w:rsid w:val="00B60EB2"/>
    <w:rsid w:val="00B62B7E"/>
    <w:rsid w:val="00B62E85"/>
    <w:rsid w:val="00B71983"/>
    <w:rsid w:val="00B727AD"/>
    <w:rsid w:val="00B84305"/>
    <w:rsid w:val="00B92652"/>
    <w:rsid w:val="00B92E3B"/>
    <w:rsid w:val="00B95FAD"/>
    <w:rsid w:val="00BA056E"/>
    <w:rsid w:val="00BA1004"/>
    <w:rsid w:val="00BB078A"/>
    <w:rsid w:val="00BB1BC1"/>
    <w:rsid w:val="00BB219F"/>
    <w:rsid w:val="00BB4986"/>
    <w:rsid w:val="00BC0F4C"/>
    <w:rsid w:val="00BC3543"/>
    <w:rsid w:val="00BC3B63"/>
    <w:rsid w:val="00BE4C0F"/>
    <w:rsid w:val="00BE7D67"/>
    <w:rsid w:val="00BF1BD5"/>
    <w:rsid w:val="00BF2195"/>
    <w:rsid w:val="00BF35C9"/>
    <w:rsid w:val="00BF522F"/>
    <w:rsid w:val="00C0017E"/>
    <w:rsid w:val="00C0386B"/>
    <w:rsid w:val="00C07A45"/>
    <w:rsid w:val="00C112A0"/>
    <w:rsid w:val="00C11332"/>
    <w:rsid w:val="00C17FC4"/>
    <w:rsid w:val="00C22C53"/>
    <w:rsid w:val="00C3001F"/>
    <w:rsid w:val="00C36F7A"/>
    <w:rsid w:val="00C45F10"/>
    <w:rsid w:val="00C633D3"/>
    <w:rsid w:val="00C63534"/>
    <w:rsid w:val="00C63821"/>
    <w:rsid w:val="00C648F8"/>
    <w:rsid w:val="00C70F9F"/>
    <w:rsid w:val="00C72E94"/>
    <w:rsid w:val="00C737A8"/>
    <w:rsid w:val="00C75C09"/>
    <w:rsid w:val="00C83827"/>
    <w:rsid w:val="00C91E14"/>
    <w:rsid w:val="00C949ED"/>
    <w:rsid w:val="00C9579F"/>
    <w:rsid w:val="00C96B2E"/>
    <w:rsid w:val="00C96F4F"/>
    <w:rsid w:val="00CA29EC"/>
    <w:rsid w:val="00CA3047"/>
    <w:rsid w:val="00CA5F79"/>
    <w:rsid w:val="00CA7048"/>
    <w:rsid w:val="00CB116E"/>
    <w:rsid w:val="00CB1FBE"/>
    <w:rsid w:val="00CB7F87"/>
    <w:rsid w:val="00CC0DE5"/>
    <w:rsid w:val="00CC2BAA"/>
    <w:rsid w:val="00CC7A8C"/>
    <w:rsid w:val="00CD310A"/>
    <w:rsid w:val="00CD7877"/>
    <w:rsid w:val="00CE15B5"/>
    <w:rsid w:val="00CE4D4C"/>
    <w:rsid w:val="00CF6066"/>
    <w:rsid w:val="00CF70E9"/>
    <w:rsid w:val="00D12133"/>
    <w:rsid w:val="00D12A92"/>
    <w:rsid w:val="00D215E6"/>
    <w:rsid w:val="00D25C08"/>
    <w:rsid w:val="00D30C09"/>
    <w:rsid w:val="00D53D71"/>
    <w:rsid w:val="00D548F6"/>
    <w:rsid w:val="00D65000"/>
    <w:rsid w:val="00D713F4"/>
    <w:rsid w:val="00D7197B"/>
    <w:rsid w:val="00D71E0D"/>
    <w:rsid w:val="00D73F42"/>
    <w:rsid w:val="00D75148"/>
    <w:rsid w:val="00D75E80"/>
    <w:rsid w:val="00D763F4"/>
    <w:rsid w:val="00D828C0"/>
    <w:rsid w:val="00D82FAA"/>
    <w:rsid w:val="00D85AB1"/>
    <w:rsid w:val="00DA1F1E"/>
    <w:rsid w:val="00DC54E1"/>
    <w:rsid w:val="00DD2F96"/>
    <w:rsid w:val="00DD7AFB"/>
    <w:rsid w:val="00DE69A7"/>
    <w:rsid w:val="00DF0E2D"/>
    <w:rsid w:val="00DF7D59"/>
    <w:rsid w:val="00E22FD5"/>
    <w:rsid w:val="00E26B87"/>
    <w:rsid w:val="00E42D09"/>
    <w:rsid w:val="00E456B4"/>
    <w:rsid w:val="00E52AF8"/>
    <w:rsid w:val="00E53B01"/>
    <w:rsid w:val="00E630B6"/>
    <w:rsid w:val="00E64A87"/>
    <w:rsid w:val="00E6520D"/>
    <w:rsid w:val="00E65FCF"/>
    <w:rsid w:val="00E664A4"/>
    <w:rsid w:val="00E73902"/>
    <w:rsid w:val="00E74E5B"/>
    <w:rsid w:val="00E74EAE"/>
    <w:rsid w:val="00E75D6E"/>
    <w:rsid w:val="00E8110E"/>
    <w:rsid w:val="00E81E8F"/>
    <w:rsid w:val="00E8333D"/>
    <w:rsid w:val="00E876D5"/>
    <w:rsid w:val="00E90A9B"/>
    <w:rsid w:val="00E94462"/>
    <w:rsid w:val="00E94718"/>
    <w:rsid w:val="00E976FB"/>
    <w:rsid w:val="00E97E1A"/>
    <w:rsid w:val="00EA0CE1"/>
    <w:rsid w:val="00EA2F6A"/>
    <w:rsid w:val="00EA4C20"/>
    <w:rsid w:val="00EB1C8E"/>
    <w:rsid w:val="00EB2D52"/>
    <w:rsid w:val="00EB5DA6"/>
    <w:rsid w:val="00EB7A00"/>
    <w:rsid w:val="00EB7F60"/>
    <w:rsid w:val="00EC12FF"/>
    <w:rsid w:val="00EC3625"/>
    <w:rsid w:val="00EC7ADE"/>
    <w:rsid w:val="00ED1888"/>
    <w:rsid w:val="00ED7A25"/>
    <w:rsid w:val="00EE3E2D"/>
    <w:rsid w:val="00EF25A5"/>
    <w:rsid w:val="00EF2949"/>
    <w:rsid w:val="00EF71E7"/>
    <w:rsid w:val="00F0273B"/>
    <w:rsid w:val="00F26F9A"/>
    <w:rsid w:val="00F27CC2"/>
    <w:rsid w:val="00F30888"/>
    <w:rsid w:val="00F40853"/>
    <w:rsid w:val="00F419AE"/>
    <w:rsid w:val="00F43CDD"/>
    <w:rsid w:val="00F4573D"/>
    <w:rsid w:val="00F4626A"/>
    <w:rsid w:val="00F50F20"/>
    <w:rsid w:val="00F54531"/>
    <w:rsid w:val="00F5490E"/>
    <w:rsid w:val="00F64337"/>
    <w:rsid w:val="00F64E4B"/>
    <w:rsid w:val="00F84C97"/>
    <w:rsid w:val="00F86D70"/>
    <w:rsid w:val="00F90A29"/>
    <w:rsid w:val="00F93AA6"/>
    <w:rsid w:val="00F97E66"/>
    <w:rsid w:val="00FA7256"/>
    <w:rsid w:val="00FB036B"/>
    <w:rsid w:val="00FB084C"/>
    <w:rsid w:val="00FD03A8"/>
    <w:rsid w:val="00FD29B9"/>
    <w:rsid w:val="00FD5144"/>
    <w:rsid w:val="00FD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C1FE"/>
  <w15:docId w15:val="{26067E27-4B53-4185-B445-3EEBC8E9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337"/>
  </w:style>
  <w:style w:type="paragraph" w:styleId="Heading1">
    <w:name w:val="heading 1"/>
    <w:basedOn w:val="Normal"/>
    <w:next w:val="Normal"/>
    <w:link w:val="Heading1Char"/>
    <w:uiPriority w:val="9"/>
    <w:qFormat/>
    <w:rsid w:val="00403414"/>
    <w:pPr>
      <w:keepNext/>
      <w:keepLines/>
      <w:numPr>
        <w:numId w:val="11"/>
      </w:numPr>
      <w:spacing w:before="360" w:after="8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E75D6E"/>
    <w:pPr>
      <w:keepNext/>
      <w:keepLines/>
      <w:numPr>
        <w:ilvl w:val="1"/>
        <w:numId w:val="1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D4C"/>
    <w:pPr>
      <w:keepNext/>
      <w:keepLines/>
      <w:numPr>
        <w:ilvl w:val="2"/>
        <w:numId w:val="1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1132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32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32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2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2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2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414"/>
    <w:rPr>
      <w:rFonts w:eastAsiaTheme="majorEastAsia" w:cstheme="majorBidi"/>
      <w:b/>
      <w:color w:val="000000" w:themeColor="text1"/>
      <w:sz w:val="36"/>
      <w:szCs w:val="40"/>
    </w:rPr>
  </w:style>
  <w:style w:type="character" w:customStyle="1" w:styleId="Heading2Char">
    <w:name w:val="Heading 2 Char"/>
    <w:basedOn w:val="DefaultParagraphFont"/>
    <w:link w:val="Heading2"/>
    <w:uiPriority w:val="9"/>
    <w:rsid w:val="00D7197B"/>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E4D4C"/>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11329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1329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132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32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32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32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32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2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2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3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29D"/>
    <w:rPr>
      <w:i/>
      <w:iCs/>
      <w:color w:val="404040" w:themeColor="text1" w:themeTint="BF"/>
    </w:rPr>
  </w:style>
  <w:style w:type="paragraph" w:styleId="ListParagraph">
    <w:name w:val="List Paragraph"/>
    <w:basedOn w:val="Normal"/>
    <w:uiPriority w:val="34"/>
    <w:qFormat/>
    <w:rsid w:val="0011329D"/>
    <w:pPr>
      <w:ind w:left="720"/>
      <w:contextualSpacing/>
    </w:pPr>
  </w:style>
  <w:style w:type="character" w:styleId="IntenseEmphasis">
    <w:name w:val="Intense Emphasis"/>
    <w:basedOn w:val="DefaultParagraphFont"/>
    <w:uiPriority w:val="21"/>
    <w:qFormat/>
    <w:rsid w:val="0011329D"/>
    <w:rPr>
      <w:i/>
      <w:iCs/>
      <w:color w:val="2F5496" w:themeColor="accent1" w:themeShade="BF"/>
    </w:rPr>
  </w:style>
  <w:style w:type="paragraph" w:styleId="IntenseQuote">
    <w:name w:val="Intense Quote"/>
    <w:basedOn w:val="Normal"/>
    <w:next w:val="Normal"/>
    <w:link w:val="IntenseQuoteChar"/>
    <w:uiPriority w:val="30"/>
    <w:qFormat/>
    <w:rsid w:val="00113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29D"/>
    <w:rPr>
      <w:i/>
      <w:iCs/>
      <w:color w:val="2F5496" w:themeColor="accent1" w:themeShade="BF"/>
    </w:rPr>
  </w:style>
  <w:style w:type="character" w:styleId="IntenseReference">
    <w:name w:val="Intense Reference"/>
    <w:basedOn w:val="DefaultParagraphFont"/>
    <w:uiPriority w:val="32"/>
    <w:qFormat/>
    <w:rsid w:val="0011329D"/>
    <w:rPr>
      <w:b/>
      <w:bCs/>
      <w:smallCaps/>
      <w:color w:val="2F5496" w:themeColor="accent1" w:themeShade="BF"/>
      <w:spacing w:val="5"/>
    </w:rPr>
  </w:style>
  <w:style w:type="table" w:styleId="TableGrid">
    <w:name w:val="Table Grid"/>
    <w:basedOn w:val="TableNormal"/>
    <w:uiPriority w:val="39"/>
    <w:rsid w:val="00E976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5C08"/>
    <w:rPr>
      <w:color w:val="666666"/>
    </w:rPr>
  </w:style>
  <w:style w:type="character" w:styleId="Hyperlink">
    <w:name w:val="Hyperlink"/>
    <w:basedOn w:val="DefaultParagraphFont"/>
    <w:uiPriority w:val="99"/>
    <w:unhideWhenUsed/>
    <w:rsid w:val="0069654E"/>
    <w:rPr>
      <w:color w:val="0563C1" w:themeColor="hyperlink"/>
      <w:u w:val="single"/>
    </w:rPr>
  </w:style>
  <w:style w:type="character" w:styleId="UnresolvedMention">
    <w:name w:val="Unresolved Mention"/>
    <w:basedOn w:val="DefaultParagraphFont"/>
    <w:uiPriority w:val="99"/>
    <w:semiHidden/>
    <w:unhideWhenUsed/>
    <w:rsid w:val="0069654E"/>
    <w:rPr>
      <w:color w:val="605E5C"/>
      <w:shd w:val="clear" w:color="auto" w:fill="E1DFDD"/>
    </w:rPr>
  </w:style>
  <w:style w:type="paragraph" w:styleId="Header">
    <w:name w:val="header"/>
    <w:basedOn w:val="Normal"/>
    <w:link w:val="HeaderChar"/>
    <w:uiPriority w:val="99"/>
    <w:unhideWhenUsed/>
    <w:rsid w:val="00BE4C0F"/>
    <w:pPr>
      <w:tabs>
        <w:tab w:val="center" w:pos="4680"/>
        <w:tab w:val="right" w:pos="9360"/>
      </w:tabs>
      <w:spacing w:line="240" w:lineRule="auto"/>
    </w:pPr>
  </w:style>
  <w:style w:type="character" w:customStyle="1" w:styleId="HeaderChar">
    <w:name w:val="Header Char"/>
    <w:basedOn w:val="DefaultParagraphFont"/>
    <w:link w:val="Header"/>
    <w:uiPriority w:val="99"/>
    <w:rsid w:val="00BE4C0F"/>
  </w:style>
  <w:style w:type="paragraph" w:styleId="Footer">
    <w:name w:val="footer"/>
    <w:basedOn w:val="Normal"/>
    <w:link w:val="FooterChar"/>
    <w:uiPriority w:val="99"/>
    <w:unhideWhenUsed/>
    <w:rsid w:val="00BE4C0F"/>
    <w:pPr>
      <w:tabs>
        <w:tab w:val="center" w:pos="4680"/>
        <w:tab w:val="right" w:pos="9360"/>
      </w:tabs>
      <w:spacing w:line="240" w:lineRule="auto"/>
    </w:pPr>
  </w:style>
  <w:style w:type="character" w:customStyle="1" w:styleId="FooterChar">
    <w:name w:val="Footer Char"/>
    <w:basedOn w:val="DefaultParagraphFont"/>
    <w:link w:val="Footer"/>
    <w:uiPriority w:val="99"/>
    <w:rsid w:val="00BE4C0F"/>
  </w:style>
  <w:style w:type="paragraph" w:styleId="TOC1">
    <w:name w:val="toc 1"/>
    <w:basedOn w:val="Normal"/>
    <w:next w:val="Normal"/>
    <w:autoRedefine/>
    <w:uiPriority w:val="39"/>
    <w:unhideWhenUsed/>
    <w:rsid w:val="00087E73"/>
    <w:pPr>
      <w:spacing w:after="100"/>
    </w:pPr>
  </w:style>
  <w:style w:type="paragraph" w:styleId="TOC2">
    <w:name w:val="toc 2"/>
    <w:basedOn w:val="Normal"/>
    <w:next w:val="Normal"/>
    <w:autoRedefine/>
    <w:uiPriority w:val="39"/>
    <w:unhideWhenUsed/>
    <w:rsid w:val="00087E73"/>
    <w:pPr>
      <w:spacing w:after="100"/>
      <w:ind w:left="260"/>
    </w:pPr>
  </w:style>
  <w:style w:type="paragraph" w:styleId="TOC3">
    <w:name w:val="toc 3"/>
    <w:basedOn w:val="Normal"/>
    <w:next w:val="Normal"/>
    <w:autoRedefine/>
    <w:uiPriority w:val="39"/>
    <w:unhideWhenUsed/>
    <w:rsid w:val="00087E73"/>
    <w:pPr>
      <w:spacing w:after="100"/>
      <w:ind w:left="520"/>
    </w:pPr>
  </w:style>
  <w:style w:type="paragraph" w:styleId="NormalWeb">
    <w:name w:val="Normal (Web)"/>
    <w:basedOn w:val="Normal"/>
    <w:uiPriority w:val="99"/>
    <w:semiHidden/>
    <w:unhideWhenUsed/>
    <w:rsid w:val="00EA2F6A"/>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EA2F6A"/>
    <w:rPr>
      <w:b/>
      <w:bCs/>
    </w:rPr>
  </w:style>
  <w:style w:type="character" w:styleId="HTMLCode">
    <w:name w:val="HTML Code"/>
    <w:basedOn w:val="DefaultParagraphFont"/>
    <w:uiPriority w:val="99"/>
    <w:semiHidden/>
    <w:unhideWhenUsed/>
    <w:rsid w:val="004D1C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0668">
      <w:bodyDiv w:val="1"/>
      <w:marLeft w:val="0"/>
      <w:marRight w:val="0"/>
      <w:marTop w:val="0"/>
      <w:marBottom w:val="0"/>
      <w:divBdr>
        <w:top w:val="none" w:sz="0" w:space="0" w:color="auto"/>
        <w:left w:val="none" w:sz="0" w:space="0" w:color="auto"/>
        <w:bottom w:val="none" w:sz="0" w:space="0" w:color="auto"/>
        <w:right w:val="none" w:sz="0" w:space="0" w:color="auto"/>
      </w:divBdr>
    </w:div>
    <w:div w:id="221798257">
      <w:bodyDiv w:val="1"/>
      <w:marLeft w:val="0"/>
      <w:marRight w:val="0"/>
      <w:marTop w:val="0"/>
      <w:marBottom w:val="0"/>
      <w:divBdr>
        <w:top w:val="none" w:sz="0" w:space="0" w:color="auto"/>
        <w:left w:val="none" w:sz="0" w:space="0" w:color="auto"/>
        <w:bottom w:val="none" w:sz="0" w:space="0" w:color="auto"/>
        <w:right w:val="none" w:sz="0" w:space="0" w:color="auto"/>
      </w:divBdr>
    </w:div>
    <w:div w:id="357781973">
      <w:bodyDiv w:val="1"/>
      <w:marLeft w:val="0"/>
      <w:marRight w:val="0"/>
      <w:marTop w:val="0"/>
      <w:marBottom w:val="0"/>
      <w:divBdr>
        <w:top w:val="none" w:sz="0" w:space="0" w:color="auto"/>
        <w:left w:val="none" w:sz="0" w:space="0" w:color="auto"/>
        <w:bottom w:val="none" w:sz="0" w:space="0" w:color="auto"/>
        <w:right w:val="none" w:sz="0" w:space="0" w:color="auto"/>
      </w:divBdr>
    </w:div>
    <w:div w:id="395468810">
      <w:bodyDiv w:val="1"/>
      <w:marLeft w:val="0"/>
      <w:marRight w:val="0"/>
      <w:marTop w:val="0"/>
      <w:marBottom w:val="0"/>
      <w:divBdr>
        <w:top w:val="none" w:sz="0" w:space="0" w:color="auto"/>
        <w:left w:val="none" w:sz="0" w:space="0" w:color="auto"/>
        <w:bottom w:val="none" w:sz="0" w:space="0" w:color="auto"/>
        <w:right w:val="none" w:sz="0" w:space="0" w:color="auto"/>
      </w:divBdr>
    </w:div>
    <w:div w:id="467672323">
      <w:bodyDiv w:val="1"/>
      <w:marLeft w:val="0"/>
      <w:marRight w:val="0"/>
      <w:marTop w:val="0"/>
      <w:marBottom w:val="0"/>
      <w:divBdr>
        <w:top w:val="none" w:sz="0" w:space="0" w:color="auto"/>
        <w:left w:val="none" w:sz="0" w:space="0" w:color="auto"/>
        <w:bottom w:val="none" w:sz="0" w:space="0" w:color="auto"/>
        <w:right w:val="none" w:sz="0" w:space="0" w:color="auto"/>
      </w:divBdr>
    </w:div>
    <w:div w:id="522674115">
      <w:bodyDiv w:val="1"/>
      <w:marLeft w:val="0"/>
      <w:marRight w:val="0"/>
      <w:marTop w:val="0"/>
      <w:marBottom w:val="0"/>
      <w:divBdr>
        <w:top w:val="none" w:sz="0" w:space="0" w:color="auto"/>
        <w:left w:val="none" w:sz="0" w:space="0" w:color="auto"/>
        <w:bottom w:val="none" w:sz="0" w:space="0" w:color="auto"/>
        <w:right w:val="none" w:sz="0" w:space="0" w:color="auto"/>
      </w:divBdr>
    </w:div>
    <w:div w:id="547886515">
      <w:bodyDiv w:val="1"/>
      <w:marLeft w:val="0"/>
      <w:marRight w:val="0"/>
      <w:marTop w:val="0"/>
      <w:marBottom w:val="0"/>
      <w:divBdr>
        <w:top w:val="none" w:sz="0" w:space="0" w:color="auto"/>
        <w:left w:val="none" w:sz="0" w:space="0" w:color="auto"/>
        <w:bottom w:val="none" w:sz="0" w:space="0" w:color="auto"/>
        <w:right w:val="none" w:sz="0" w:space="0" w:color="auto"/>
      </w:divBdr>
    </w:div>
    <w:div w:id="642003188">
      <w:bodyDiv w:val="1"/>
      <w:marLeft w:val="0"/>
      <w:marRight w:val="0"/>
      <w:marTop w:val="0"/>
      <w:marBottom w:val="0"/>
      <w:divBdr>
        <w:top w:val="none" w:sz="0" w:space="0" w:color="auto"/>
        <w:left w:val="none" w:sz="0" w:space="0" w:color="auto"/>
        <w:bottom w:val="none" w:sz="0" w:space="0" w:color="auto"/>
        <w:right w:val="none" w:sz="0" w:space="0" w:color="auto"/>
      </w:divBdr>
    </w:div>
    <w:div w:id="950824125">
      <w:bodyDiv w:val="1"/>
      <w:marLeft w:val="0"/>
      <w:marRight w:val="0"/>
      <w:marTop w:val="0"/>
      <w:marBottom w:val="0"/>
      <w:divBdr>
        <w:top w:val="none" w:sz="0" w:space="0" w:color="auto"/>
        <w:left w:val="none" w:sz="0" w:space="0" w:color="auto"/>
        <w:bottom w:val="none" w:sz="0" w:space="0" w:color="auto"/>
        <w:right w:val="none" w:sz="0" w:space="0" w:color="auto"/>
      </w:divBdr>
    </w:div>
    <w:div w:id="1138455611">
      <w:bodyDiv w:val="1"/>
      <w:marLeft w:val="0"/>
      <w:marRight w:val="0"/>
      <w:marTop w:val="0"/>
      <w:marBottom w:val="0"/>
      <w:divBdr>
        <w:top w:val="none" w:sz="0" w:space="0" w:color="auto"/>
        <w:left w:val="none" w:sz="0" w:space="0" w:color="auto"/>
        <w:bottom w:val="none" w:sz="0" w:space="0" w:color="auto"/>
        <w:right w:val="none" w:sz="0" w:space="0" w:color="auto"/>
      </w:divBdr>
    </w:div>
    <w:div w:id="1290356947">
      <w:bodyDiv w:val="1"/>
      <w:marLeft w:val="0"/>
      <w:marRight w:val="0"/>
      <w:marTop w:val="0"/>
      <w:marBottom w:val="0"/>
      <w:divBdr>
        <w:top w:val="none" w:sz="0" w:space="0" w:color="auto"/>
        <w:left w:val="none" w:sz="0" w:space="0" w:color="auto"/>
        <w:bottom w:val="none" w:sz="0" w:space="0" w:color="auto"/>
        <w:right w:val="none" w:sz="0" w:space="0" w:color="auto"/>
      </w:divBdr>
    </w:div>
    <w:div w:id="1490246206">
      <w:bodyDiv w:val="1"/>
      <w:marLeft w:val="0"/>
      <w:marRight w:val="0"/>
      <w:marTop w:val="0"/>
      <w:marBottom w:val="0"/>
      <w:divBdr>
        <w:top w:val="none" w:sz="0" w:space="0" w:color="auto"/>
        <w:left w:val="none" w:sz="0" w:space="0" w:color="auto"/>
        <w:bottom w:val="none" w:sz="0" w:space="0" w:color="auto"/>
        <w:right w:val="none" w:sz="0" w:space="0" w:color="auto"/>
      </w:divBdr>
    </w:div>
    <w:div w:id="1733500541">
      <w:bodyDiv w:val="1"/>
      <w:marLeft w:val="0"/>
      <w:marRight w:val="0"/>
      <w:marTop w:val="0"/>
      <w:marBottom w:val="0"/>
      <w:divBdr>
        <w:top w:val="none" w:sz="0" w:space="0" w:color="auto"/>
        <w:left w:val="none" w:sz="0" w:space="0" w:color="auto"/>
        <w:bottom w:val="none" w:sz="0" w:space="0" w:color="auto"/>
        <w:right w:val="none" w:sz="0" w:space="0" w:color="auto"/>
      </w:divBdr>
    </w:div>
    <w:div w:id="1939168181">
      <w:bodyDiv w:val="1"/>
      <w:marLeft w:val="0"/>
      <w:marRight w:val="0"/>
      <w:marTop w:val="0"/>
      <w:marBottom w:val="0"/>
      <w:divBdr>
        <w:top w:val="none" w:sz="0" w:space="0" w:color="auto"/>
        <w:left w:val="none" w:sz="0" w:space="0" w:color="auto"/>
        <w:bottom w:val="none" w:sz="0" w:space="0" w:color="auto"/>
        <w:right w:val="none" w:sz="0" w:space="0" w:color="auto"/>
      </w:divBdr>
    </w:div>
    <w:div w:id="1939866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8.0857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9C777-84A5-42F0-AF2F-A16D5A5AF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1795</Words>
  <Characters>10236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Khải Phan</dc:creator>
  <cp:keywords/>
  <dc:description/>
  <cp:lastModifiedBy>MinhNhat</cp:lastModifiedBy>
  <cp:revision>2</cp:revision>
  <dcterms:created xsi:type="dcterms:W3CDTF">2026-01-06T17:22:00Z</dcterms:created>
  <dcterms:modified xsi:type="dcterms:W3CDTF">2026-01-06T17:22:00Z</dcterms:modified>
</cp:coreProperties>
</file>