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sz w:val="2"/>
          <w:szCs w:val="2"/>
          <w:lang w:val="en-AU"/>
        </w:rPr>
        <w:id w:val="-1216745782"/>
        <w:docPartObj>
          <w:docPartGallery w:val="Cover Pages"/>
          <w:docPartUnique/>
        </w:docPartObj>
      </w:sdtPr>
      <w:sdtEndPr>
        <w:rPr>
          <w:b/>
          <w:sz w:val="22"/>
          <w:szCs w:val="22"/>
        </w:rPr>
      </w:sdtEndPr>
      <w:sdtContent>
        <w:p w14:paraId="718C109F" w14:textId="13EAD610" w:rsidR="440E6E81" w:rsidRPr="00A076A2" w:rsidRDefault="440E6E81" w:rsidP="00FF7341">
          <w:pPr>
            <w:pStyle w:val="NoSpacing"/>
            <w:spacing w:line="360" w:lineRule="auto"/>
            <w:rPr>
              <w:sz w:val="2"/>
              <w:szCs w:val="2"/>
              <w:lang w:val="en-AU"/>
            </w:rPr>
          </w:pPr>
        </w:p>
        <w:p w14:paraId="07D423FA" w14:textId="77777777" w:rsidR="000362EF" w:rsidRPr="00A076A2" w:rsidRDefault="000362EF" w:rsidP="00FF7341">
          <w:pPr>
            <w:spacing w:line="360" w:lineRule="auto"/>
          </w:pPr>
          <w:r w:rsidRPr="00A076A2">
            <w:rPr>
              <w:noProof/>
            </w:rPr>
            <mc:AlternateContent>
              <mc:Choice Requires="wps">
                <w:drawing>
                  <wp:anchor distT="0" distB="0" distL="114300" distR="114300" simplePos="0" relativeHeight="251658242" behindDoc="0" locked="0" layoutInCell="1" allowOverlap="1" wp14:anchorId="7074DDB2" wp14:editId="4E69F87D">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5B63B7" w:themeColor="text2" w:themeTint="99"/>
                                    <w:sz w:val="64"/>
                                    <w:szCs w:val="64"/>
                                    <w:lang w:val="en-AU"/>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3E2846E1" w14:textId="4CA46E87" w:rsidR="000362EF" w:rsidRPr="00D114E6" w:rsidRDefault="000E6A43" w:rsidP="00F240EE">
                                    <w:pPr>
                                      <w:pStyle w:val="NoSpacing"/>
                                      <w:jc w:val="center"/>
                                      <w:rPr>
                                        <w:rFonts w:asciiTheme="majorHAnsi" w:eastAsiaTheme="majorEastAsia" w:hAnsiTheme="majorHAnsi" w:cstheme="majorBidi"/>
                                        <w:caps/>
                                        <w:color w:val="5B63B7" w:themeColor="text2" w:themeTint="99"/>
                                        <w:sz w:val="68"/>
                                        <w:szCs w:val="68"/>
                                        <w:lang w:val="en-AU"/>
                                      </w:rPr>
                                    </w:pPr>
                                    <w:r>
                                      <w:rPr>
                                        <w:rFonts w:asciiTheme="majorHAnsi" w:eastAsiaTheme="majorEastAsia" w:hAnsiTheme="majorHAnsi" w:cstheme="majorBidi"/>
                                        <w:caps/>
                                        <w:color w:val="5B63B7" w:themeColor="text2" w:themeTint="99"/>
                                        <w:sz w:val="64"/>
                                        <w:szCs w:val="64"/>
                                        <w:lang w:val="en-AU"/>
                                      </w:rPr>
                                      <w:t>DDoS Response Playbook</w:t>
                                    </w:r>
                                  </w:p>
                                </w:sdtContent>
                              </w:sdt>
                              <w:p w14:paraId="2A33FAB5" w14:textId="184D6813" w:rsidR="000362EF" w:rsidRPr="0057548A" w:rsidRDefault="00C73BBA" w:rsidP="00F240EE">
                                <w:pPr>
                                  <w:pStyle w:val="NoSpacing"/>
                                  <w:spacing w:before="120"/>
                                  <w:jc w:val="center"/>
                                  <w:rPr>
                                    <w:color w:val="4A66AC" w:themeColor="accent1"/>
                                    <w:sz w:val="36"/>
                                    <w:szCs w:val="36"/>
                                    <w:lang w:val="en-AU"/>
                                  </w:rPr>
                                </w:pPr>
                                <w:sdt>
                                  <w:sdtPr>
                                    <w:rPr>
                                      <w:color w:val="4A66AC" w:themeColor="accent1"/>
                                      <w:sz w:val="36"/>
                                      <w:szCs w:val="36"/>
                                      <w:lang w:val="en-AU"/>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1D06A9">
                                      <w:rPr>
                                        <w:color w:val="4A66AC" w:themeColor="accent1"/>
                                        <w:sz w:val="36"/>
                                        <w:szCs w:val="36"/>
                                        <w:lang w:val="en-AU"/>
                                      </w:rPr>
                                      <w:t>A</w:t>
                                    </w:r>
                                    <w:r w:rsidR="00D77EE9">
                                      <w:rPr>
                                        <w:color w:val="4A66AC" w:themeColor="accent1"/>
                                        <w:sz w:val="36"/>
                                        <w:szCs w:val="36"/>
                                        <w:lang w:val="en-AU"/>
                                      </w:rPr>
                                      <w:t>n Incident</w:t>
                                    </w:r>
                                    <w:r w:rsidR="001D06A9">
                                      <w:rPr>
                                        <w:color w:val="4A66AC" w:themeColor="accent1"/>
                                        <w:sz w:val="36"/>
                                        <w:szCs w:val="36"/>
                                        <w:lang w:val="en-AU"/>
                                      </w:rPr>
                                      <w:t xml:space="preserve"> Response Framework </w:t>
                                    </w:r>
                                    <w:r w:rsidR="00D77EE9">
                                      <w:rPr>
                                        <w:color w:val="4A66AC" w:themeColor="accent1"/>
                                        <w:sz w:val="36"/>
                                        <w:szCs w:val="36"/>
                                        <w:lang w:val="en-AU"/>
                                      </w:rPr>
                                      <w:t xml:space="preserve">                                          </w:t>
                                    </w:r>
                                    <w:r w:rsidR="001D06A9">
                                      <w:rPr>
                                        <w:color w:val="4A66AC" w:themeColor="accent1"/>
                                        <w:sz w:val="36"/>
                                        <w:szCs w:val="36"/>
                                        <w:lang w:val="en-AU"/>
                                      </w:rPr>
                                      <w:t>for</w:t>
                                    </w:r>
                                    <w:r w:rsidR="00D77EE9">
                                      <w:rPr>
                                        <w:color w:val="4A66AC" w:themeColor="accent1"/>
                                        <w:sz w:val="36"/>
                                        <w:szCs w:val="36"/>
                                        <w:lang w:val="en-AU"/>
                                      </w:rPr>
                                      <w:t xml:space="preserve"> </w:t>
                                    </w:r>
                                    <w:r w:rsidR="001D06A9">
                                      <w:rPr>
                                        <w:color w:val="4A66AC" w:themeColor="accent1"/>
                                        <w:sz w:val="36"/>
                                        <w:szCs w:val="36"/>
                                        <w:lang w:val="en-AU"/>
                                      </w:rPr>
                                      <w:t>Managing DDoS Threats</w:t>
                                    </w:r>
                                  </w:sdtContent>
                                </w:sdt>
                              </w:p>
                              <w:p w14:paraId="2725CAD8" w14:textId="77777777" w:rsidR="000362EF" w:rsidRPr="0057548A" w:rsidRDefault="000362E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7074DDB2" id="_x0000_t202" coordsize="21600,21600" o:spt="202" path="m,l,21600r21600,l21600,xe">
                    <v:stroke joinstyle="miter"/>
                    <v:path gradientshapeok="t" o:connecttype="rect"/>
                  </v:shapetype>
                  <v:shape id="Text Box 66" o:spid="_x0000_s1026" type="#_x0000_t202" style="position:absolute;margin-left:0;margin-top:0;width:468pt;height:1in;z-index:25165824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5B63B7" w:themeColor="text2" w:themeTint="99"/>
                              <w:sz w:val="64"/>
                              <w:szCs w:val="64"/>
                              <w:lang w:val="en-AU"/>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3E2846E1" w14:textId="4CA46E87" w:rsidR="000362EF" w:rsidRPr="00D114E6" w:rsidRDefault="000E6A43" w:rsidP="00F240EE">
                              <w:pPr>
                                <w:pStyle w:val="NoSpacing"/>
                                <w:jc w:val="center"/>
                                <w:rPr>
                                  <w:rFonts w:asciiTheme="majorHAnsi" w:eastAsiaTheme="majorEastAsia" w:hAnsiTheme="majorHAnsi" w:cstheme="majorBidi"/>
                                  <w:caps/>
                                  <w:color w:val="5B63B7" w:themeColor="text2" w:themeTint="99"/>
                                  <w:sz w:val="68"/>
                                  <w:szCs w:val="68"/>
                                  <w:lang w:val="en-AU"/>
                                </w:rPr>
                              </w:pPr>
                              <w:r>
                                <w:rPr>
                                  <w:rFonts w:asciiTheme="majorHAnsi" w:eastAsiaTheme="majorEastAsia" w:hAnsiTheme="majorHAnsi" w:cstheme="majorBidi"/>
                                  <w:caps/>
                                  <w:color w:val="5B63B7" w:themeColor="text2" w:themeTint="99"/>
                                  <w:sz w:val="64"/>
                                  <w:szCs w:val="64"/>
                                  <w:lang w:val="en-AU"/>
                                </w:rPr>
                                <w:t>DDoS Response Playbook</w:t>
                              </w:r>
                            </w:p>
                          </w:sdtContent>
                        </w:sdt>
                        <w:p w14:paraId="2A33FAB5" w14:textId="184D6813" w:rsidR="000362EF" w:rsidRPr="0057548A" w:rsidRDefault="00C73BBA" w:rsidP="00F240EE">
                          <w:pPr>
                            <w:pStyle w:val="NoSpacing"/>
                            <w:spacing w:before="120"/>
                            <w:jc w:val="center"/>
                            <w:rPr>
                              <w:color w:val="4A66AC" w:themeColor="accent1"/>
                              <w:sz w:val="36"/>
                              <w:szCs w:val="36"/>
                              <w:lang w:val="en-AU"/>
                            </w:rPr>
                          </w:pPr>
                          <w:sdt>
                            <w:sdtPr>
                              <w:rPr>
                                <w:color w:val="4A66AC" w:themeColor="accent1"/>
                                <w:sz w:val="36"/>
                                <w:szCs w:val="36"/>
                                <w:lang w:val="en-AU"/>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1D06A9">
                                <w:rPr>
                                  <w:color w:val="4A66AC" w:themeColor="accent1"/>
                                  <w:sz w:val="36"/>
                                  <w:szCs w:val="36"/>
                                  <w:lang w:val="en-AU"/>
                                </w:rPr>
                                <w:t>A</w:t>
                              </w:r>
                              <w:r w:rsidR="00D77EE9">
                                <w:rPr>
                                  <w:color w:val="4A66AC" w:themeColor="accent1"/>
                                  <w:sz w:val="36"/>
                                  <w:szCs w:val="36"/>
                                  <w:lang w:val="en-AU"/>
                                </w:rPr>
                                <w:t>n Incident</w:t>
                              </w:r>
                              <w:r w:rsidR="001D06A9">
                                <w:rPr>
                                  <w:color w:val="4A66AC" w:themeColor="accent1"/>
                                  <w:sz w:val="36"/>
                                  <w:szCs w:val="36"/>
                                  <w:lang w:val="en-AU"/>
                                </w:rPr>
                                <w:t xml:space="preserve"> Response Framework </w:t>
                              </w:r>
                              <w:r w:rsidR="00D77EE9">
                                <w:rPr>
                                  <w:color w:val="4A66AC" w:themeColor="accent1"/>
                                  <w:sz w:val="36"/>
                                  <w:szCs w:val="36"/>
                                  <w:lang w:val="en-AU"/>
                                </w:rPr>
                                <w:t xml:space="preserve">                                          </w:t>
                              </w:r>
                              <w:r w:rsidR="001D06A9">
                                <w:rPr>
                                  <w:color w:val="4A66AC" w:themeColor="accent1"/>
                                  <w:sz w:val="36"/>
                                  <w:szCs w:val="36"/>
                                  <w:lang w:val="en-AU"/>
                                </w:rPr>
                                <w:t>for</w:t>
                              </w:r>
                              <w:r w:rsidR="00D77EE9">
                                <w:rPr>
                                  <w:color w:val="4A66AC" w:themeColor="accent1"/>
                                  <w:sz w:val="36"/>
                                  <w:szCs w:val="36"/>
                                  <w:lang w:val="en-AU"/>
                                </w:rPr>
                                <w:t xml:space="preserve"> </w:t>
                              </w:r>
                              <w:r w:rsidR="001D06A9">
                                <w:rPr>
                                  <w:color w:val="4A66AC" w:themeColor="accent1"/>
                                  <w:sz w:val="36"/>
                                  <w:szCs w:val="36"/>
                                  <w:lang w:val="en-AU"/>
                                </w:rPr>
                                <w:t>Managing DDoS Threats</w:t>
                              </w:r>
                            </w:sdtContent>
                          </w:sdt>
                        </w:p>
                        <w:p w14:paraId="2725CAD8" w14:textId="77777777" w:rsidR="000362EF" w:rsidRPr="0057548A" w:rsidRDefault="000362EF"/>
                      </w:txbxContent>
                    </v:textbox>
                    <w10:wrap anchorx="page" anchory="margin"/>
                  </v:shape>
                </w:pict>
              </mc:Fallback>
            </mc:AlternateContent>
          </w:r>
          <w:r w:rsidRPr="00A076A2">
            <w:rPr>
              <w:noProof/>
              <w:color w:val="4A66AC" w:themeColor="accent1"/>
              <w:sz w:val="36"/>
              <w:szCs w:val="36"/>
            </w:rPr>
            <mc:AlternateContent>
              <mc:Choice Requires="wpg">
                <w:drawing>
                  <wp:anchor distT="0" distB="0" distL="114300" distR="114300" simplePos="0" relativeHeight="251658241" behindDoc="1" locked="0" layoutInCell="1" allowOverlap="1" wp14:anchorId="526EB2F1" wp14:editId="7BD3B817">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xmlns:pic="http://schemas.openxmlformats.org/drawingml/2006/picture" xmlns:a14="http://schemas.microsoft.com/office/drawing/2010/main" xmlns:a="http://schemas.openxmlformats.org/drawingml/2006/main" xmlns:arto="http://schemas.microsoft.com/office/word/2006/arto">
                <w:pict w14:anchorId="0916DBBF">
                  <v:group id="Group 2"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spid="_x0000_s1026" w14:anchorId="304E5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style="position:absolute;left:15017;width:28274;height:28352;visibility:visible;mso-wrap-style:square;v-text-anchor:top" coordsize="1781,1786" o:spid="_x0000_s1027" filled="f" stroked="f" path="m4,1786l,1782,1776,r5,5l4,178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v:path arrowok="t" o:connecttype="custom" o:connectlocs="6350,2835275;0,2828925;2819400,0;2827338,7938;6350,2835275" o:connectangles="0,0,0,0,0"/>
                    </v:shape>
                    <v:shape id="Freeform 65" style="position:absolute;left:7826;top:2270;width:35465;height:35464;visibility:visible;mso-wrap-style:square;v-text-anchor:top" coordsize="2234,2234" o:spid="_x0000_s1028" filled="f" stroked="f" path="m5,2234l,2229,2229,r5,5l5,22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v:path arrowok="t" o:connecttype="custom" o:connectlocs="7938,3546475;0,3538538;3538538,0;3546475,7938;7938,3546475" o:connectangles="0,0,0,0,0"/>
                    </v:shape>
                    <v:shape id="Freeform 66" style="position:absolute;left:8413;top:1095;width:34878;height:34877;visibility:visible;mso-wrap-style:square;v-text-anchor:top" coordsize="2197,2197" o:spid="_x0000_s1029" filled="f" stroked="f" path="m9,2197l,2193,2188,r9,10l9,219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v:path arrowok="t" o:connecttype="custom" o:connectlocs="14288,3487738;0,3481388;3473450,0;3487738,15875;14288,3487738" o:connectangles="0,0,0,0,0"/>
                    </v:shape>
                    <v:shape id="Freeform 67" style="position:absolute;left:12160;top:4984;width:31131;height:31211;visibility:visible;mso-wrap-style:square;v-text-anchor:top" coordsize="1961,1966" o:spid="_x0000_s1030" filled="f" stroked="f" path="m9,1966l,1957,1952,r9,9l9,196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v:path arrowok="t" o:connecttype="custom" o:connectlocs="14288,3121025;0,3106738;3098800,0;3113088,14288;14288,3121025" o:connectangles="0,0,0,0,0"/>
                    </v:shape>
                    <v:shape id="Freeform 68" style="position:absolute;top:1539;width:43291;height:43371;visibility:visible;mso-wrap-style:square;v-text-anchor:top" coordsize="2727,2732" o:spid="_x0000_s1031" filled="f" stroked="f" path="m,2732r,-4l2722,r5,5l,273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v:path arrowok="t" o:connecttype="custom" o:connectlocs="0,4337050;0,4330700;4321175,0;4329113,7938;0,4337050" o:connectangles="0,0,0,0,0"/>
                    </v:shape>
                    <w10:wrap anchorx="page" anchory="page"/>
                  </v:group>
                </w:pict>
              </mc:Fallback>
            </mc:AlternateContent>
          </w:r>
          <w:r w:rsidRPr="00A076A2">
            <w:rPr>
              <w:noProof/>
            </w:rPr>
            <mc:AlternateContent>
              <mc:Choice Requires="wps">
                <w:drawing>
                  <wp:anchor distT="0" distB="0" distL="114300" distR="114300" simplePos="0" relativeHeight="251658240" behindDoc="0" locked="0" layoutInCell="1" allowOverlap="1" wp14:anchorId="044A43D1" wp14:editId="30186D56">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E3992E" w14:textId="02B418BB" w:rsidR="000362EF" w:rsidRPr="0057548A" w:rsidRDefault="00C73BBA">
                                <w:pPr>
                                  <w:pStyle w:val="NoSpacing"/>
                                  <w:jc w:val="right"/>
                                  <w:rPr>
                                    <w:color w:val="4A66AC" w:themeColor="accent1"/>
                                    <w:sz w:val="36"/>
                                    <w:szCs w:val="36"/>
                                    <w:lang w:val="en-AU"/>
                                  </w:rPr>
                                </w:pPr>
                                <w:sdt>
                                  <w:sdtPr>
                                    <w:rPr>
                                      <w:color w:val="4A66AC" w:themeColor="accent1"/>
                                      <w:sz w:val="36"/>
                                      <w:szCs w:val="36"/>
                                      <w:lang w:val="en-AU"/>
                                    </w:rPr>
                                    <w:alias w:val="School"/>
                                    <w:tag w:val="School"/>
                                    <w:id w:val="1850680582"/>
                                    <w:dataBinding w:prefixMappings="xmlns:ns0='http://schemas.openxmlformats.org/officeDocument/2006/extended-properties' " w:xpath="/ns0:Properties[1]/ns0:Company[1]" w:storeItemID="{6668398D-A668-4E3E-A5EB-62B293D839F1}"/>
                                    <w:text/>
                                  </w:sdtPr>
                                  <w:sdtContent>
                                    <w:r w:rsidR="000E6A43">
                                      <w:rPr>
                                        <w:color w:val="4A66AC" w:themeColor="accent1"/>
                                        <w:sz w:val="36"/>
                                        <w:szCs w:val="36"/>
                                        <w:lang w:val="en-AU"/>
                                      </w:rPr>
                                      <w:t>KIT325 – Cybersecurity Project</w:t>
                                    </w:r>
                                  </w:sdtContent>
                                </w:sdt>
                              </w:p>
                              <w:sdt>
                                <w:sdtPr>
                                  <w:rPr>
                                    <w:color w:val="4A66AC" w:themeColor="accent1"/>
                                    <w:sz w:val="36"/>
                                    <w:szCs w:val="36"/>
                                    <w:lang w:val="en-AU"/>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09787C51" w14:textId="595DED0A" w:rsidR="000362EF" w:rsidRPr="0057548A" w:rsidRDefault="0059722C">
                                    <w:pPr>
                                      <w:pStyle w:val="NoSpacing"/>
                                      <w:jc w:val="right"/>
                                      <w:rPr>
                                        <w:color w:val="4A66AC" w:themeColor="accent1"/>
                                        <w:sz w:val="36"/>
                                        <w:szCs w:val="36"/>
                                        <w:lang w:val="en-AU"/>
                                      </w:rPr>
                                    </w:pPr>
                                    <w:r>
                                      <w:rPr>
                                        <w:color w:val="4A66AC" w:themeColor="accent1"/>
                                        <w:sz w:val="36"/>
                                        <w:szCs w:val="36"/>
                                        <w:lang w:val="en-AU"/>
                                      </w:rPr>
                                      <w:t>Riley McMahon, Nhat Quang Vuong, Trung Kien Pham</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044A43D1" id="Text Box 73" o:spid="_x0000_s1027" type="#_x0000_t202" style="position:absolute;margin-left:0;margin-top:0;width:468pt;height:29.5pt;z-index:251658240;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6FE3992E" w14:textId="02B418BB" w:rsidR="000362EF" w:rsidRPr="0057548A" w:rsidRDefault="00C73BBA">
                          <w:pPr>
                            <w:pStyle w:val="NoSpacing"/>
                            <w:jc w:val="right"/>
                            <w:rPr>
                              <w:color w:val="4A66AC" w:themeColor="accent1"/>
                              <w:sz w:val="36"/>
                              <w:szCs w:val="36"/>
                              <w:lang w:val="en-AU"/>
                            </w:rPr>
                          </w:pPr>
                          <w:sdt>
                            <w:sdtPr>
                              <w:rPr>
                                <w:color w:val="4A66AC" w:themeColor="accent1"/>
                                <w:sz w:val="36"/>
                                <w:szCs w:val="36"/>
                                <w:lang w:val="en-AU"/>
                              </w:rPr>
                              <w:alias w:val="School"/>
                              <w:tag w:val="School"/>
                              <w:id w:val="1850680582"/>
                              <w:dataBinding w:prefixMappings="xmlns:ns0='http://schemas.openxmlformats.org/officeDocument/2006/extended-properties' " w:xpath="/ns0:Properties[1]/ns0:Company[1]" w:storeItemID="{6668398D-A668-4E3E-A5EB-62B293D839F1}"/>
                              <w:text/>
                            </w:sdtPr>
                            <w:sdtContent>
                              <w:r w:rsidR="000E6A43">
                                <w:rPr>
                                  <w:color w:val="4A66AC" w:themeColor="accent1"/>
                                  <w:sz w:val="36"/>
                                  <w:szCs w:val="36"/>
                                  <w:lang w:val="en-AU"/>
                                </w:rPr>
                                <w:t>KIT325 – Cybersecurity Project</w:t>
                              </w:r>
                            </w:sdtContent>
                          </w:sdt>
                        </w:p>
                        <w:sdt>
                          <w:sdtPr>
                            <w:rPr>
                              <w:color w:val="4A66AC" w:themeColor="accent1"/>
                              <w:sz w:val="36"/>
                              <w:szCs w:val="36"/>
                              <w:lang w:val="en-AU"/>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09787C51" w14:textId="595DED0A" w:rsidR="000362EF" w:rsidRPr="0057548A" w:rsidRDefault="0059722C">
                              <w:pPr>
                                <w:pStyle w:val="NoSpacing"/>
                                <w:jc w:val="right"/>
                                <w:rPr>
                                  <w:color w:val="4A66AC" w:themeColor="accent1"/>
                                  <w:sz w:val="36"/>
                                  <w:szCs w:val="36"/>
                                  <w:lang w:val="en-AU"/>
                                </w:rPr>
                              </w:pPr>
                              <w:r>
                                <w:rPr>
                                  <w:color w:val="4A66AC" w:themeColor="accent1"/>
                                  <w:sz w:val="36"/>
                                  <w:szCs w:val="36"/>
                                  <w:lang w:val="en-AU"/>
                                </w:rPr>
                                <w:t>Riley McMahon, Nhat Quang Vuong, Trung Kien Pham</w:t>
                              </w:r>
                            </w:p>
                          </w:sdtContent>
                        </w:sdt>
                      </w:txbxContent>
                    </v:textbox>
                    <w10:wrap anchorx="page" anchory="margin"/>
                  </v:shape>
                </w:pict>
              </mc:Fallback>
            </mc:AlternateContent>
          </w:r>
        </w:p>
        <w:p w14:paraId="0046483A" w14:textId="1F0397B8" w:rsidR="00EF4EAD" w:rsidRPr="00A076A2" w:rsidRDefault="000362EF" w:rsidP="00FF7341">
          <w:pPr>
            <w:spacing w:line="360" w:lineRule="auto"/>
          </w:pPr>
          <w:r w:rsidRPr="00A076A2">
            <w:rPr>
              <w:b/>
              <w:bCs/>
            </w:rPr>
            <w:br w:type="page"/>
          </w:r>
        </w:p>
      </w:sdtContent>
    </w:sdt>
    <w:p w14:paraId="4B3C4959" w14:textId="3C5E885C" w:rsidR="00D16EAF" w:rsidRPr="00D16EAF" w:rsidRDefault="00414E5D" w:rsidP="00D16EAF">
      <w:pPr>
        <w:pStyle w:val="Heading1"/>
        <w:spacing w:line="360" w:lineRule="auto"/>
      </w:pPr>
      <w:bookmarkStart w:id="0" w:name="_Toc213440262"/>
      <w:r>
        <w:t>Introduction</w:t>
      </w:r>
      <w:bookmarkEnd w:id="0"/>
    </w:p>
    <w:p w14:paraId="1A980630" w14:textId="77777777" w:rsidR="00D857E0" w:rsidRPr="009C4F87" w:rsidRDefault="00D857E0" w:rsidP="00D857E0">
      <w:pPr>
        <w:spacing w:after="160" w:line="360" w:lineRule="auto"/>
        <w:rPr>
          <w:sz w:val="24"/>
          <w:szCs w:val="24"/>
        </w:rPr>
      </w:pPr>
      <w:r w:rsidRPr="009C4F87">
        <w:rPr>
          <w:sz w:val="24"/>
          <w:szCs w:val="24"/>
        </w:rPr>
        <w:t>This playbook provides a structured and repeatable process for responding to Distributed Denial of Service (DDoS) incidents. It is designed to support incident management teams by outlining key actions, roles, and decision points required to effectively detect, contain, mitigate, and recover from such attacks. The procedures within this document should be regularly tested, reviewed, and integrated into the organisation’s wider incident response framework.</w:t>
      </w:r>
    </w:p>
    <w:p w14:paraId="652185ED" w14:textId="4684FC1A" w:rsidR="00D16EAF" w:rsidRPr="00D16EAF" w:rsidRDefault="00414E5D" w:rsidP="00D16EAF">
      <w:pPr>
        <w:pStyle w:val="Heading2"/>
        <w:spacing w:line="360" w:lineRule="auto"/>
        <w:rPr>
          <w:sz w:val="28"/>
          <w:szCs w:val="28"/>
        </w:rPr>
      </w:pPr>
      <w:bookmarkStart w:id="1" w:name="_Toc213440263"/>
      <w:r>
        <w:rPr>
          <w:sz w:val="28"/>
          <w:szCs w:val="28"/>
        </w:rPr>
        <w:t>Playbook Applicability</w:t>
      </w:r>
      <w:bookmarkEnd w:id="1"/>
    </w:p>
    <w:p w14:paraId="78E0A099" w14:textId="77777777" w:rsidR="0030644D" w:rsidRPr="009C4F87" w:rsidRDefault="0030644D" w:rsidP="0030644D">
      <w:pPr>
        <w:spacing w:after="160" w:line="360" w:lineRule="auto"/>
        <w:ind w:left="576"/>
        <w:rPr>
          <w:sz w:val="24"/>
          <w:szCs w:val="24"/>
        </w:rPr>
      </w:pPr>
      <w:r w:rsidRPr="009C4F87">
        <w:rPr>
          <w:sz w:val="24"/>
          <w:szCs w:val="24"/>
        </w:rPr>
        <w:t>This playbook applies specifically to DDoS-related incidents, including volumetric, protocol-based, and application-layer attacks that disrupt service availability or degrade network and system performance. It should be activated when abnormal traffic patterns or system behaviours indicate a potential or confirmed DDoS event.</w:t>
      </w:r>
    </w:p>
    <w:p w14:paraId="02820447" w14:textId="77777777" w:rsidR="003C4ACB" w:rsidRDefault="003C4ACB" w:rsidP="003C4ACB">
      <w:pPr>
        <w:rPr>
          <w:highlight w:val="yellow"/>
        </w:rPr>
      </w:pPr>
    </w:p>
    <w:p w14:paraId="6A016D2E" w14:textId="77777777" w:rsidR="00FE612F" w:rsidRDefault="00FE612F" w:rsidP="003C4ACB">
      <w:pPr>
        <w:rPr>
          <w:highlight w:val="yellow"/>
        </w:rPr>
      </w:pPr>
    </w:p>
    <w:p w14:paraId="2B16F248" w14:textId="77777777" w:rsidR="00812D76" w:rsidRDefault="00812D76" w:rsidP="00812D76">
      <w:pPr>
        <w:spacing w:line="360" w:lineRule="auto"/>
        <w:ind w:left="432"/>
        <w:rPr>
          <w:rFonts w:asciiTheme="majorHAnsi" w:eastAsiaTheme="majorEastAsia" w:hAnsiTheme="majorHAnsi" w:cstheme="majorBidi"/>
          <w:b/>
          <w:bCs/>
          <w:color w:val="374C80" w:themeColor="accent1" w:themeShade="BF"/>
          <w:sz w:val="28"/>
          <w:szCs w:val="28"/>
        </w:rPr>
      </w:pPr>
    </w:p>
    <w:p w14:paraId="23E1ADE7" w14:textId="77777777" w:rsidR="00A75EB3" w:rsidRDefault="00A75EB3" w:rsidP="00812D76">
      <w:pPr>
        <w:spacing w:line="360" w:lineRule="auto"/>
        <w:ind w:left="432"/>
        <w:rPr>
          <w:rFonts w:asciiTheme="majorHAnsi" w:eastAsiaTheme="majorEastAsia" w:hAnsiTheme="majorHAnsi" w:cstheme="majorBidi"/>
          <w:b/>
          <w:bCs/>
          <w:color w:val="374C80" w:themeColor="accent1" w:themeShade="BF"/>
          <w:sz w:val="28"/>
          <w:szCs w:val="28"/>
        </w:rPr>
      </w:pPr>
    </w:p>
    <w:p w14:paraId="614CC78C" w14:textId="77777777" w:rsidR="00A75EB3" w:rsidRDefault="00A75EB3" w:rsidP="00812D76">
      <w:pPr>
        <w:spacing w:line="360" w:lineRule="auto"/>
        <w:ind w:left="432"/>
        <w:rPr>
          <w:rFonts w:asciiTheme="majorHAnsi" w:eastAsiaTheme="majorEastAsia" w:hAnsiTheme="majorHAnsi" w:cstheme="majorBidi"/>
          <w:b/>
          <w:bCs/>
          <w:color w:val="374C80" w:themeColor="accent1" w:themeShade="BF"/>
          <w:sz w:val="28"/>
          <w:szCs w:val="28"/>
        </w:rPr>
      </w:pPr>
    </w:p>
    <w:p w14:paraId="09B260FA" w14:textId="77777777" w:rsidR="00A75EB3" w:rsidRDefault="00A75EB3" w:rsidP="00812D76">
      <w:pPr>
        <w:spacing w:line="360" w:lineRule="auto"/>
        <w:ind w:left="432"/>
        <w:rPr>
          <w:rFonts w:asciiTheme="majorHAnsi" w:eastAsiaTheme="majorEastAsia" w:hAnsiTheme="majorHAnsi" w:cstheme="majorBidi"/>
          <w:b/>
          <w:bCs/>
          <w:color w:val="374C80" w:themeColor="accent1" w:themeShade="BF"/>
          <w:sz w:val="28"/>
          <w:szCs w:val="28"/>
        </w:rPr>
      </w:pPr>
    </w:p>
    <w:p w14:paraId="5ECAFCA3" w14:textId="77777777" w:rsidR="00A75EB3" w:rsidRDefault="00A75EB3" w:rsidP="00812D76">
      <w:pPr>
        <w:spacing w:line="360" w:lineRule="auto"/>
        <w:ind w:left="432"/>
        <w:rPr>
          <w:rFonts w:asciiTheme="majorHAnsi" w:eastAsiaTheme="majorEastAsia" w:hAnsiTheme="majorHAnsi" w:cstheme="majorBidi"/>
          <w:b/>
          <w:bCs/>
          <w:color w:val="374C80" w:themeColor="accent1" w:themeShade="BF"/>
          <w:sz w:val="28"/>
          <w:szCs w:val="28"/>
        </w:rPr>
      </w:pPr>
    </w:p>
    <w:p w14:paraId="528058DB" w14:textId="77777777" w:rsidR="00A75EB3" w:rsidRPr="00A076A2" w:rsidRDefault="00A75EB3" w:rsidP="00812D76">
      <w:pPr>
        <w:spacing w:line="360" w:lineRule="auto"/>
        <w:ind w:left="432"/>
      </w:pPr>
    </w:p>
    <w:p w14:paraId="364284E1" w14:textId="77777777" w:rsidR="00EF4EAD" w:rsidRPr="00A076A2" w:rsidRDefault="00EF4EAD" w:rsidP="00FF7341">
      <w:pPr>
        <w:spacing w:line="360" w:lineRule="auto"/>
      </w:pPr>
    </w:p>
    <w:p w14:paraId="17246639" w14:textId="77777777" w:rsidR="00EF4EAD" w:rsidRPr="00A076A2" w:rsidRDefault="00EF4EAD" w:rsidP="00FF7341">
      <w:pPr>
        <w:spacing w:line="360" w:lineRule="auto"/>
      </w:pPr>
    </w:p>
    <w:p w14:paraId="40C43782" w14:textId="77777777" w:rsidR="00EF4EAD" w:rsidRPr="00A076A2" w:rsidRDefault="00EF4EAD" w:rsidP="00FF7341">
      <w:pPr>
        <w:spacing w:line="360" w:lineRule="auto"/>
      </w:pPr>
    </w:p>
    <w:p w14:paraId="6FBB8AAC" w14:textId="77777777" w:rsidR="00CD1536" w:rsidRDefault="00CD1536" w:rsidP="00FF7341">
      <w:pPr>
        <w:spacing w:line="360" w:lineRule="auto"/>
      </w:pPr>
    </w:p>
    <w:sdt>
      <w:sdtPr>
        <w:rPr>
          <w:rFonts w:asciiTheme="minorHAnsi" w:eastAsiaTheme="minorEastAsia" w:hAnsiTheme="minorHAnsi" w:cstheme="minorBidi"/>
          <w:b w:val="0"/>
          <w:bCs w:val="0"/>
          <w:color w:val="auto"/>
          <w:sz w:val="22"/>
          <w:szCs w:val="22"/>
          <w:lang w:val="en-AU" w:eastAsia="en-US"/>
        </w:rPr>
        <w:id w:val="-33429567"/>
        <w:docPartObj>
          <w:docPartGallery w:val="Table of Contents"/>
          <w:docPartUnique/>
        </w:docPartObj>
      </w:sdtPr>
      <w:sdtEndPr>
        <w:rPr>
          <w:noProof/>
        </w:rPr>
      </w:sdtEndPr>
      <w:sdtContent>
        <w:p w14:paraId="7DD411BF" w14:textId="7AD2AB45" w:rsidR="00ED7B3A" w:rsidRDefault="00ED7B3A">
          <w:pPr>
            <w:pStyle w:val="TOCHeading"/>
          </w:pPr>
          <w:r>
            <w:t>Contents</w:t>
          </w:r>
        </w:p>
        <w:p w14:paraId="5877B524" w14:textId="55C36504" w:rsidR="00AC2CA3" w:rsidRDefault="00ED7B3A">
          <w:pPr>
            <w:pStyle w:val="TOC1"/>
            <w:tabs>
              <w:tab w:val="left" w:pos="440"/>
              <w:tab w:val="right" w:leader="dot" w:pos="9016"/>
            </w:tabs>
            <w:rPr>
              <w:rFonts w:eastAsiaTheme="minorEastAsia"/>
              <w:noProof/>
              <w:kern w:val="2"/>
              <w:sz w:val="24"/>
              <w:szCs w:val="24"/>
              <w:lang w:eastAsia="en-AU"/>
              <w14:ligatures w14:val="standardContextual"/>
            </w:rPr>
          </w:pPr>
          <w:r>
            <w:fldChar w:fldCharType="begin"/>
          </w:r>
          <w:r>
            <w:instrText xml:space="preserve"> TOC \o "1-3" \h \z \u </w:instrText>
          </w:r>
          <w:r>
            <w:fldChar w:fldCharType="separate"/>
          </w:r>
          <w:hyperlink w:anchor="_Toc213440262" w:history="1">
            <w:r w:rsidR="00AC2CA3" w:rsidRPr="0067356B">
              <w:rPr>
                <w:rStyle w:val="Hyperlink"/>
                <w:noProof/>
              </w:rPr>
              <w:t>1</w:t>
            </w:r>
            <w:r w:rsidR="00AC2CA3">
              <w:rPr>
                <w:rFonts w:eastAsiaTheme="minorEastAsia"/>
                <w:noProof/>
                <w:kern w:val="2"/>
                <w:sz w:val="24"/>
                <w:szCs w:val="24"/>
                <w:lang w:eastAsia="en-AU"/>
                <w14:ligatures w14:val="standardContextual"/>
              </w:rPr>
              <w:tab/>
            </w:r>
            <w:r w:rsidR="00AC2CA3" w:rsidRPr="0067356B">
              <w:rPr>
                <w:rStyle w:val="Hyperlink"/>
                <w:noProof/>
              </w:rPr>
              <w:t>Introduction</w:t>
            </w:r>
            <w:r w:rsidR="00AC2CA3">
              <w:rPr>
                <w:noProof/>
                <w:webHidden/>
              </w:rPr>
              <w:tab/>
            </w:r>
            <w:r w:rsidR="00AC2CA3">
              <w:rPr>
                <w:noProof/>
                <w:webHidden/>
              </w:rPr>
              <w:fldChar w:fldCharType="begin"/>
            </w:r>
            <w:r w:rsidR="00AC2CA3">
              <w:rPr>
                <w:noProof/>
                <w:webHidden/>
              </w:rPr>
              <w:instrText xml:space="preserve"> PAGEREF _Toc213440262 \h </w:instrText>
            </w:r>
            <w:r w:rsidR="00AC2CA3">
              <w:rPr>
                <w:noProof/>
                <w:webHidden/>
              </w:rPr>
            </w:r>
            <w:r w:rsidR="00AC2CA3">
              <w:rPr>
                <w:noProof/>
                <w:webHidden/>
              </w:rPr>
              <w:fldChar w:fldCharType="separate"/>
            </w:r>
            <w:r w:rsidR="00AC2CA3">
              <w:rPr>
                <w:noProof/>
                <w:webHidden/>
              </w:rPr>
              <w:t>2</w:t>
            </w:r>
            <w:r w:rsidR="00AC2CA3">
              <w:rPr>
                <w:noProof/>
                <w:webHidden/>
              </w:rPr>
              <w:fldChar w:fldCharType="end"/>
            </w:r>
          </w:hyperlink>
        </w:p>
        <w:p w14:paraId="036D15CD" w14:textId="60DA24FC" w:rsidR="00AC2CA3" w:rsidRDefault="00AC2CA3">
          <w:pPr>
            <w:pStyle w:val="TOC2"/>
            <w:tabs>
              <w:tab w:val="left" w:pos="960"/>
              <w:tab w:val="right" w:leader="dot" w:pos="9016"/>
            </w:tabs>
            <w:rPr>
              <w:rFonts w:eastAsiaTheme="minorEastAsia"/>
              <w:noProof/>
              <w:kern w:val="2"/>
              <w:sz w:val="24"/>
              <w:szCs w:val="24"/>
              <w:lang w:eastAsia="en-AU"/>
              <w14:ligatures w14:val="standardContextual"/>
            </w:rPr>
          </w:pPr>
          <w:hyperlink w:anchor="_Toc213440263" w:history="1">
            <w:r w:rsidRPr="0067356B">
              <w:rPr>
                <w:rStyle w:val="Hyperlink"/>
                <w:noProof/>
              </w:rPr>
              <w:t>1.1</w:t>
            </w:r>
            <w:r>
              <w:rPr>
                <w:rFonts w:eastAsiaTheme="minorEastAsia"/>
                <w:noProof/>
                <w:kern w:val="2"/>
                <w:sz w:val="24"/>
                <w:szCs w:val="24"/>
                <w:lang w:eastAsia="en-AU"/>
                <w14:ligatures w14:val="standardContextual"/>
              </w:rPr>
              <w:tab/>
            </w:r>
            <w:r w:rsidRPr="0067356B">
              <w:rPr>
                <w:rStyle w:val="Hyperlink"/>
                <w:noProof/>
              </w:rPr>
              <w:t>Playbook Applicability</w:t>
            </w:r>
            <w:r>
              <w:rPr>
                <w:noProof/>
                <w:webHidden/>
              </w:rPr>
              <w:tab/>
            </w:r>
            <w:r>
              <w:rPr>
                <w:noProof/>
                <w:webHidden/>
              </w:rPr>
              <w:fldChar w:fldCharType="begin"/>
            </w:r>
            <w:r>
              <w:rPr>
                <w:noProof/>
                <w:webHidden/>
              </w:rPr>
              <w:instrText xml:space="preserve"> PAGEREF _Toc213440263 \h </w:instrText>
            </w:r>
            <w:r>
              <w:rPr>
                <w:noProof/>
                <w:webHidden/>
              </w:rPr>
            </w:r>
            <w:r>
              <w:rPr>
                <w:noProof/>
                <w:webHidden/>
              </w:rPr>
              <w:fldChar w:fldCharType="separate"/>
            </w:r>
            <w:r>
              <w:rPr>
                <w:noProof/>
                <w:webHidden/>
              </w:rPr>
              <w:t>2</w:t>
            </w:r>
            <w:r>
              <w:rPr>
                <w:noProof/>
                <w:webHidden/>
              </w:rPr>
              <w:fldChar w:fldCharType="end"/>
            </w:r>
          </w:hyperlink>
        </w:p>
        <w:p w14:paraId="0AEA0649" w14:textId="77B785D1" w:rsidR="00AC2CA3" w:rsidRDefault="00AC2CA3">
          <w:pPr>
            <w:pStyle w:val="TOC1"/>
            <w:tabs>
              <w:tab w:val="left" w:pos="440"/>
              <w:tab w:val="right" w:leader="dot" w:pos="9016"/>
            </w:tabs>
            <w:rPr>
              <w:rFonts w:eastAsiaTheme="minorEastAsia"/>
              <w:noProof/>
              <w:kern w:val="2"/>
              <w:sz w:val="24"/>
              <w:szCs w:val="24"/>
              <w:lang w:eastAsia="en-AU"/>
              <w14:ligatures w14:val="standardContextual"/>
            </w:rPr>
          </w:pPr>
          <w:hyperlink w:anchor="_Toc213440264" w:history="1">
            <w:r w:rsidRPr="0067356B">
              <w:rPr>
                <w:rStyle w:val="Hyperlink"/>
                <w:noProof/>
              </w:rPr>
              <w:t>2</w:t>
            </w:r>
            <w:r>
              <w:rPr>
                <w:rFonts w:eastAsiaTheme="minorEastAsia"/>
                <w:noProof/>
                <w:kern w:val="2"/>
                <w:sz w:val="24"/>
                <w:szCs w:val="24"/>
                <w:lang w:eastAsia="en-AU"/>
                <w14:ligatures w14:val="standardContextual"/>
              </w:rPr>
              <w:tab/>
            </w:r>
            <w:r w:rsidRPr="0067356B">
              <w:rPr>
                <w:rStyle w:val="Hyperlink"/>
                <w:noProof/>
              </w:rPr>
              <w:t>Detection Indicators</w:t>
            </w:r>
            <w:r>
              <w:rPr>
                <w:noProof/>
                <w:webHidden/>
              </w:rPr>
              <w:tab/>
            </w:r>
            <w:r>
              <w:rPr>
                <w:noProof/>
                <w:webHidden/>
              </w:rPr>
              <w:fldChar w:fldCharType="begin"/>
            </w:r>
            <w:r>
              <w:rPr>
                <w:noProof/>
                <w:webHidden/>
              </w:rPr>
              <w:instrText xml:space="preserve"> PAGEREF _Toc213440264 \h </w:instrText>
            </w:r>
            <w:r>
              <w:rPr>
                <w:noProof/>
                <w:webHidden/>
              </w:rPr>
            </w:r>
            <w:r>
              <w:rPr>
                <w:noProof/>
                <w:webHidden/>
              </w:rPr>
              <w:fldChar w:fldCharType="separate"/>
            </w:r>
            <w:r>
              <w:rPr>
                <w:noProof/>
                <w:webHidden/>
              </w:rPr>
              <w:t>4</w:t>
            </w:r>
            <w:r>
              <w:rPr>
                <w:noProof/>
                <w:webHidden/>
              </w:rPr>
              <w:fldChar w:fldCharType="end"/>
            </w:r>
          </w:hyperlink>
        </w:p>
        <w:p w14:paraId="4EFFC375" w14:textId="46357403" w:rsidR="00AC2CA3" w:rsidRDefault="00AC2CA3">
          <w:pPr>
            <w:pStyle w:val="TOC2"/>
            <w:tabs>
              <w:tab w:val="left" w:pos="960"/>
              <w:tab w:val="right" w:leader="dot" w:pos="9016"/>
            </w:tabs>
            <w:rPr>
              <w:rFonts w:eastAsiaTheme="minorEastAsia"/>
              <w:noProof/>
              <w:kern w:val="2"/>
              <w:sz w:val="24"/>
              <w:szCs w:val="24"/>
              <w:lang w:eastAsia="en-AU"/>
              <w14:ligatures w14:val="standardContextual"/>
            </w:rPr>
          </w:pPr>
          <w:hyperlink w:anchor="_Toc213440265" w:history="1">
            <w:r w:rsidRPr="0067356B">
              <w:rPr>
                <w:rStyle w:val="Hyperlink"/>
                <w:noProof/>
              </w:rPr>
              <w:t>2.1</w:t>
            </w:r>
            <w:r>
              <w:rPr>
                <w:rFonts w:eastAsiaTheme="minorEastAsia"/>
                <w:noProof/>
                <w:kern w:val="2"/>
                <w:sz w:val="24"/>
                <w:szCs w:val="24"/>
                <w:lang w:eastAsia="en-AU"/>
                <w14:ligatures w14:val="standardContextual"/>
              </w:rPr>
              <w:tab/>
            </w:r>
            <w:r w:rsidRPr="0067356B">
              <w:rPr>
                <w:rStyle w:val="Hyperlink"/>
                <w:noProof/>
              </w:rPr>
              <w:t>Traffic Indicators</w:t>
            </w:r>
            <w:r>
              <w:rPr>
                <w:noProof/>
                <w:webHidden/>
              </w:rPr>
              <w:tab/>
            </w:r>
            <w:r>
              <w:rPr>
                <w:noProof/>
                <w:webHidden/>
              </w:rPr>
              <w:fldChar w:fldCharType="begin"/>
            </w:r>
            <w:r>
              <w:rPr>
                <w:noProof/>
                <w:webHidden/>
              </w:rPr>
              <w:instrText xml:space="preserve"> PAGEREF _Toc213440265 \h </w:instrText>
            </w:r>
            <w:r>
              <w:rPr>
                <w:noProof/>
                <w:webHidden/>
              </w:rPr>
            </w:r>
            <w:r>
              <w:rPr>
                <w:noProof/>
                <w:webHidden/>
              </w:rPr>
              <w:fldChar w:fldCharType="separate"/>
            </w:r>
            <w:r>
              <w:rPr>
                <w:noProof/>
                <w:webHidden/>
              </w:rPr>
              <w:t>4</w:t>
            </w:r>
            <w:r>
              <w:rPr>
                <w:noProof/>
                <w:webHidden/>
              </w:rPr>
              <w:fldChar w:fldCharType="end"/>
            </w:r>
          </w:hyperlink>
        </w:p>
        <w:p w14:paraId="44FA4E66" w14:textId="0884E7AF" w:rsidR="00AC2CA3" w:rsidRDefault="00AC2CA3">
          <w:pPr>
            <w:pStyle w:val="TOC2"/>
            <w:tabs>
              <w:tab w:val="left" w:pos="960"/>
              <w:tab w:val="right" w:leader="dot" w:pos="9016"/>
            </w:tabs>
            <w:rPr>
              <w:rFonts w:eastAsiaTheme="minorEastAsia"/>
              <w:noProof/>
              <w:kern w:val="2"/>
              <w:sz w:val="24"/>
              <w:szCs w:val="24"/>
              <w:lang w:eastAsia="en-AU"/>
              <w14:ligatures w14:val="standardContextual"/>
            </w:rPr>
          </w:pPr>
          <w:hyperlink w:anchor="_Toc213440266" w:history="1">
            <w:r w:rsidRPr="0067356B">
              <w:rPr>
                <w:rStyle w:val="Hyperlink"/>
                <w:noProof/>
              </w:rPr>
              <w:t>2.2</w:t>
            </w:r>
            <w:r>
              <w:rPr>
                <w:rFonts w:eastAsiaTheme="minorEastAsia"/>
                <w:noProof/>
                <w:kern w:val="2"/>
                <w:sz w:val="24"/>
                <w:szCs w:val="24"/>
                <w:lang w:eastAsia="en-AU"/>
                <w14:ligatures w14:val="standardContextual"/>
              </w:rPr>
              <w:tab/>
            </w:r>
            <w:r w:rsidRPr="0067356B">
              <w:rPr>
                <w:rStyle w:val="Hyperlink"/>
                <w:noProof/>
              </w:rPr>
              <w:t>Log Indicators</w:t>
            </w:r>
            <w:r>
              <w:rPr>
                <w:noProof/>
                <w:webHidden/>
              </w:rPr>
              <w:tab/>
            </w:r>
            <w:r>
              <w:rPr>
                <w:noProof/>
                <w:webHidden/>
              </w:rPr>
              <w:fldChar w:fldCharType="begin"/>
            </w:r>
            <w:r>
              <w:rPr>
                <w:noProof/>
                <w:webHidden/>
              </w:rPr>
              <w:instrText xml:space="preserve"> PAGEREF _Toc213440266 \h </w:instrText>
            </w:r>
            <w:r>
              <w:rPr>
                <w:noProof/>
                <w:webHidden/>
              </w:rPr>
            </w:r>
            <w:r>
              <w:rPr>
                <w:noProof/>
                <w:webHidden/>
              </w:rPr>
              <w:fldChar w:fldCharType="separate"/>
            </w:r>
            <w:r>
              <w:rPr>
                <w:noProof/>
                <w:webHidden/>
              </w:rPr>
              <w:t>4</w:t>
            </w:r>
            <w:r>
              <w:rPr>
                <w:noProof/>
                <w:webHidden/>
              </w:rPr>
              <w:fldChar w:fldCharType="end"/>
            </w:r>
          </w:hyperlink>
        </w:p>
        <w:p w14:paraId="519E724D" w14:textId="6684A50F" w:rsidR="00AC2CA3" w:rsidRDefault="00AC2CA3">
          <w:pPr>
            <w:pStyle w:val="TOC2"/>
            <w:tabs>
              <w:tab w:val="left" w:pos="960"/>
              <w:tab w:val="right" w:leader="dot" w:pos="9016"/>
            </w:tabs>
            <w:rPr>
              <w:rFonts w:eastAsiaTheme="minorEastAsia"/>
              <w:noProof/>
              <w:kern w:val="2"/>
              <w:sz w:val="24"/>
              <w:szCs w:val="24"/>
              <w:lang w:eastAsia="en-AU"/>
              <w14:ligatures w14:val="standardContextual"/>
            </w:rPr>
          </w:pPr>
          <w:hyperlink w:anchor="_Toc213440267" w:history="1">
            <w:r w:rsidRPr="0067356B">
              <w:rPr>
                <w:rStyle w:val="Hyperlink"/>
                <w:noProof/>
              </w:rPr>
              <w:t>2.3</w:t>
            </w:r>
            <w:r>
              <w:rPr>
                <w:rFonts w:eastAsiaTheme="minorEastAsia"/>
                <w:noProof/>
                <w:kern w:val="2"/>
                <w:sz w:val="24"/>
                <w:szCs w:val="24"/>
                <w:lang w:eastAsia="en-AU"/>
                <w14:ligatures w14:val="standardContextual"/>
              </w:rPr>
              <w:tab/>
            </w:r>
            <w:r w:rsidRPr="0067356B">
              <w:rPr>
                <w:rStyle w:val="Hyperlink"/>
                <w:noProof/>
              </w:rPr>
              <w:t>Monitoring Tools</w:t>
            </w:r>
            <w:r>
              <w:rPr>
                <w:noProof/>
                <w:webHidden/>
              </w:rPr>
              <w:tab/>
            </w:r>
            <w:r>
              <w:rPr>
                <w:noProof/>
                <w:webHidden/>
              </w:rPr>
              <w:fldChar w:fldCharType="begin"/>
            </w:r>
            <w:r>
              <w:rPr>
                <w:noProof/>
                <w:webHidden/>
              </w:rPr>
              <w:instrText xml:space="preserve"> PAGEREF _Toc213440267 \h </w:instrText>
            </w:r>
            <w:r>
              <w:rPr>
                <w:noProof/>
                <w:webHidden/>
              </w:rPr>
            </w:r>
            <w:r>
              <w:rPr>
                <w:noProof/>
                <w:webHidden/>
              </w:rPr>
              <w:fldChar w:fldCharType="separate"/>
            </w:r>
            <w:r>
              <w:rPr>
                <w:noProof/>
                <w:webHidden/>
              </w:rPr>
              <w:t>5</w:t>
            </w:r>
            <w:r>
              <w:rPr>
                <w:noProof/>
                <w:webHidden/>
              </w:rPr>
              <w:fldChar w:fldCharType="end"/>
            </w:r>
          </w:hyperlink>
        </w:p>
        <w:p w14:paraId="4693C63E" w14:textId="35547E24" w:rsidR="00AC2CA3" w:rsidRDefault="00AC2CA3">
          <w:pPr>
            <w:pStyle w:val="TOC1"/>
            <w:tabs>
              <w:tab w:val="left" w:pos="440"/>
              <w:tab w:val="right" w:leader="dot" w:pos="9016"/>
            </w:tabs>
            <w:rPr>
              <w:rFonts w:eastAsiaTheme="minorEastAsia"/>
              <w:noProof/>
              <w:kern w:val="2"/>
              <w:sz w:val="24"/>
              <w:szCs w:val="24"/>
              <w:lang w:eastAsia="en-AU"/>
              <w14:ligatures w14:val="standardContextual"/>
            </w:rPr>
          </w:pPr>
          <w:hyperlink w:anchor="_Toc213440268" w:history="1">
            <w:r w:rsidRPr="0067356B">
              <w:rPr>
                <w:rStyle w:val="Hyperlink"/>
                <w:noProof/>
              </w:rPr>
              <w:t>3</w:t>
            </w:r>
            <w:r>
              <w:rPr>
                <w:rFonts w:eastAsiaTheme="minorEastAsia"/>
                <w:noProof/>
                <w:kern w:val="2"/>
                <w:sz w:val="24"/>
                <w:szCs w:val="24"/>
                <w:lang w:eastAsia="en-AU"/>
                <w14:ligatures w14:val="standardContextual"/>
              </w:rPr>
              <w:tab/>
            </w:r>
            <w:r w:rsidRPr="0067356B">
              <w:rPr>
                <w:rStyle w:val="Hyperlink"/>
                <w:noProof/>
              </w:rPr>
              <w:t>Initial Containment Actions</w:t>
            </w:r>
            <w:r>
              <w:rPr>
                <w:noProof/>
                <w:webHidden/>
              </w:rPr>
              <w:tab/>
            </w:r>
            <w:r>
              <w:rPr>
                <w:noProof/>
                <w:webHidden/>
              </w:rPr>
              <w:fldChar w:fldCharType="begin"/>
            </w:r>
            <w:r>
              <w:rPr>
                <w:noProof/>
                <w:webHidden/>
              </w:rPr>
              <w:instrText xml:space="preserve"> PAGEREF _Toc213440268 \h </w:instrText>
            </w:r>
            <w:r>
              <w:rPr>
                <w:noProof/>
                <w:webHidden/>
              </w:rPr>
            </w:r>
            <w:r>
              <w:rPr>
                <w:noProof/>
                <w:webHidden/>
              </w:rPr>
              <w:fldChar w:fldCharType="separate"/>
            </w:r>
            <w:r>
              <w:rPr>
                <w:noProof/>
                <w:webHidden/>
              </w:rPr>
              <w:t>5</w:t>
            </w:r>
            <w:r>
              <w:rPr>
                <w:noProof/>
                <w:webHidden/>
              </w:rPr>
              <w:fldChar w:fldCharType="end"/>
            </w:r>
          </w:hyperlink>
        </w:p>
        <w:p w14:paraId="2E29234C" w14:textId="66845282" w:rsidR="00AC2CA3" w:rsidRDefault="00AC2CA3">
          <w:pPr>
            <w:pStyle w:val="TOC2"/>
            <w:tabs>
              <w:tab w:val="left" w:pos="960"/>
              <w:tab w:val="right" w:leader="dot" w:pos="9016"/>
            </w:tabs>
            <w:rPr>
              <w:rFonts w:eastAsiaTheme="minorEastAsia"/>
              <w:noProof/>
              <w:kern w:val="2"/>
              <w:sz w:val="24"/>
              <w:szCs w:val="24"/>
              <w:lang w:eastAsia="en-AU"/>
              <w14:ligatures w14:val="standardContextual"/>
            </w:rPr>
          </w:pPr>
          <w:hyperlink w:anchor="_Toc213440269" w:history="1">
            <w:r w:rsidRPr="0067356B">
              <w:rPr>
                <w:rStyle w:val="Hyperlink"/>
                <w:noProof/>
              </w:rPr>
              <w:t>3.1</w:t>
            </w:r>
            <w:r>
              <w:rPr>
                <w:rFonts w:eastAsiaTheme="minorEastAsia"/>
                <w:noProof/>
                <w:kern w:val="2"/>
                <w:sz w:val="24"/>
                <w:szCs w:val="24"/>
                <w:lang w:eastAsia="en-AU"/>
                <w14:ligatures w14:val="standardContextual"/>
              </w:rPr>
              <w:tab/>
            </w:r>
            <w:r w:rsidRPr="0067356B">
              <w:rPr>
                <w:rStyle w:val="Hyperlink"/>
                <w:noProof/>
              </w:rPr>
              <w:t>Isolation Measures</w:t>
            </w:r>
            <w:r>
              <w:rPr>
                <w:noProof/>
                <w:webHidden/>
              </w:rPr>
              <w:tab/>
            </w:r>
            <w:r>
              <w:rPr>
                <w:noProof/>
                <w:webHidden/>
              </w:rPr>
              <w:fldChar w:fldCharType="begin"/>
            </w:r>
            <w:r>
              <w:rPr>
                <w:noProof/>
                <w:webHidden/>
              </w:rPr>
              <w:instrText xml:space="preserve"> PAGEREF _Toc213440269 \h </w:instrText>
            </w:r>
            <w:r>
              <w:rPr>
                <w:noProof/>
                <w:webHidden/>
              </w:rPr>
            </w:r>
            <w:r>
              <w:rPr>
                <w:noProof/>
                <w:webHidden/>
              </w:rPr>
              <w:fldChar w:fldCharType="separate"/>
            </w:r>
            <w:r>
              <w:rPr>
                <w:noProof/>
                <w:webHidden/>
              </w:rPr>
              <w:t>5</w:t>
            </w:r>
            <w:r>
              <w:rPr>
                <w:noProof/>
                <w:webHidden/>
              </w:rPr>
              <w:fldChar w:fldCharType="end"/>
            </w:r>
          </w:hyperlink>
        </w:p>
        <w:p w14:paraId="7B3BEE3A" w14:textId="2391EA88" w:rsidR="00AC2CA3" w:rsidRDefault="00AC2CA3">
          <w:pPr>
            <w:pStyle w:val="TOC2"/>
            <w:tabs>
              <w:tab w:val="left" w:pos="960"/>
              <w:tab w:val="right" w:leader="dot" w:pos="9016"/>
            </w:tabs>
            <w:rPr>
              <w:rFonts w:eastAsiaTheme="minorEastAsia"/>
              <w:noProof/>
              <w:kern w:val="2"/>
              <w:sz w:val="24"/>
              <w:szCs w:val="24"/>
              <w:lang w:eastAsia="en-AU"/>
              <w14:ligatures w14:val="standardContextual"/>
            </w:rPr>
          </w:pPr>
          <w:hyperlink w:anchor="_Toc213440270" w:history="1">
            <w:r w:rsidRPr="0067356B">
              <w:rPr>
                <w:rStyle w:val="Hyperlink"/>
                <w:noProof/>
              </w:rPr>
              <w:t>3.2</w:t>
            </w:r>
            <w:r>
              <w:rPr>
                <w:rFonts w:eastAsiaTheme="minorEastAsia"/>
                <w:noProof/>
                <w:kern w:val="2"/>
                <w:sz w:val="24"/>
                <w:szCs w:val="24"/>
                <w:lang w:eastAsia="en-AU"/>
                <w14:ligatures w14:val="standardContextual"/>
              </w:rPr>
              <w:tab/>
            </w:r>
            <w:r w:rsidRPr="0067356B">
              <w:rPr>
                <w:rStyle w:val="Hyperlink"/>
                <w:noProof/>
              </w:rPr>
              <w:t>Blocking and Filtering</w:t>
            </w:r>
            <w:r>
              <w:rPr>
                <w:noProof/>
                <w:webHidden/>
              </w:rPr>
              <w:tab/>
            </w:r>
            <w:r>
              <w:rPr>
                <w:noProof/>
                <w:webHidden/>
              </w:rPr>
              <w:fldChar w:fldCharType="begin"/>
            </w:r>
            <w:r>
              <w:rPr>
                <w:noProof/>
                <w:webHidden/>
              </w:rPr>
              <w:instrText xml:space="preserve"> PAGEREF _Toc213440270 \h </w:instrText>
            </w:r>
            <w:r>
              <w:rPr>
                <w:noProof/>
                <w:webHidden/>
              </w:rPr>
            </w:r>
            <w:r>
              <w:rPr>
                <w:noProof/>
                <w:webHidden/>
              </w:rPr>
              <w:fldChar w:fldCharType="separate"/>
            </w:r>
            <w:r>
              <w:rPr>
                <w:noProof/>
                <w:webHidden/>
              </w:rPr>
              <w:t>6</w:t>
            </w:r>
            <w:r>
              <w:rPr>
                <w:noProof/>
                <w:webHidden/>
              </w:rPr>
              <w:fldChar w:fldCharType="end"/>
            </w:r>
          </w:hyperlink>
        </w:p>
        <w:p w14:paraId="452F1C2F" w14:textId="218573D6" w:rsidR="00AC2CA3" w:rsidRDefault="00AC2CA3">
          <w:pPr>
            <w:pStyle w:val="TOC2"/>
            <w:tabs>
              <w:tab w:val="left" w:pos="960"/>
              <w:tab w:val="right" w:leader="dot" w:pos="9016"/>
            </w:tabs>
            <w:rPr>
              <w:rFonts w:eastAsiaTheme="minorEastAsia"/>
              <w:noProof/>
              <w:kern w:val="2"/>
              <w:sz w:val="24"/>
              <w:szCs w:val="24"/>
              <w:lang w:eastAsia="en-AU"/>
              <w14:ligatures w14:val="standardContextual"/>
            </w:rPr>
          </w:pPr>
          <w:hyperlink w:anchor="_Toc213440271" w:history="1">
            <w:r w:rsidRPr="0067356B">
              <w:rPr>
                <w:rStyle w:val="Hyperlink"/>
                <w:noProof/>
              </w:rPr>
              <w:t>3.3</w:t>
            </w:r>
            <w:r>
              <w:rPr>
                <w:rFonts w:eastAsiaTheme="minorEastAsia"/>
                <w:noProof/>
                <w:kern w:val="2"/>
                <w:sz w:val="24"/>
                <w:szCs w:val="24"/>
                <w:lang w:eastAsia="en-AU"/>
                <w14:ligatures w14:val="standardContextual"/>
              </w:rPr>
              <w:tab/>
            </w:r>
            <w:r w:rsidRPr="0067356B">
              <w:rPr>
                <w:rStyle w:val="Hyperlink"/>
                <w:noProof/>
              </w:rPr>
              <w:t>Communication</w:t>
            </w:r>
            <w:r>
              <w:rPr>
                <w:noProof/>
                <w:webHidden/>
              </w:rPr>
              <w:tab/>
            </w:r>
            <w:r>
              <w:rPr>
                <w:noProof/>
                <w:webHidden/>
              </w:rPr>
              <w:fldChar w:fldCharType="begin"/>
            </w:r>
            <w:r>
              <w:rPr>
                <w:noProof/>
                <w:webHidden/>
              </w:rPr>
              <w:instrText xml:space="preserve"> PAGEREF _Toc213440271 \h </w:instrText>
            </w:r>
            <w:r>
              <w:rPr>
                <w:noProof/>
                <w:webHidden/>
              </w:rPr>
            </w:r>
            <w:r>
              <w:rPr>
                <w:noProof/>
                <w:webHidden/>
              </w:rPr>
              <w:fldChar w:fldCharType="separate"/>
            </w:r>
            <w:r>
              <w:rPr>
                <w:noProof/>
                <w:webHidden/>
              </w:rPr>
              <w:t>6</w:t>
            </w:r>
            <w:r>
              <w:rPr>
                <w:noProof/>
                <w:webHidden/>
              </w:rPr>
              <w:fldChar w:fldCharType="end"/>
            </w:r>
          </w:hyperlink>
        </w:p>
        <w:p w14:paraId="3B590D51" w14:textId="493B98DA" w:rsidR="00AC2CA3" w:rsidRDefault="00AC2CA3">
          <w:pPr>
            <w:pStyle w:val="TOC1"/>
            <w:tabs>
              <w:tab w:val="left" w:pos="440"/>
              <w:tab w:val="right" w:leader="dot" w:pos="9016"/>
            </w:tabs>
            <w:rPr>
              <w:rFonts w:eastAsiaTheme="minorEastAsia"/>
              <w:noProof/>
              <w:kern w:val="2"/>
              <w:sz w:val="24"/>
              <w:szCs w:val="24"/>
              <w:lang w:eastAsia="en-AU"/>
              <w14:ligatures w14:val="standardContextual"/>
            </w:rPr>
          </w:pPr>
          <w:hyperlink w:anchor="_Toc213440272" w:history="1">
            <w:r w:rsidRPr="0067356B">
              <w:rPr>
                <w:rStyle w:val="Hyperlink"/>
                <w:noProof/>
              </w:rPr>
              <w:t>4</w:t>
            </w:r>
            <w:r>
              <w:rPr>
                <w:rFonts w:eastAsiaTheme="minorEastAsia"/>
                <w:noProof/>
                <w:kern w:val="2"/>
                <w:sz w:val="24"/>
                <w:szCs w:val="24"/>
                <w:lang w:eastAsia="en-AU"/>
                <w14:ligatures w14:val="standardContextual"/>
              </w:rPr>
              <w:tab/>
            </w:r>
            <w:r w:rsidRPr="0067356B">
              <w:rPr>
                <w:rStyle w:val="Hyperlink"/>
                <w:noProof/>
              </w:rPr>
              <w:t>Response Team Roles</w:t>
            </w:r>
            <w:r>
              <w:rPr>
                <w:noProof/>
                <w:webHidden/>
              </w:rPr>
              <w:tab/>
            </w:r>
            <w:r>
              <w:rPr>
                <w:noProof/>
                <w:webHidden/>
              </w:rPr>
              <w:fldChar w:fldCharType="begin"/>
            </w:r>
            <w:r>
              <w:rPr>
                <w:noProof/>
                <w:webHidden/>
              </w:rPr>
              <w:instrText xml:space="preserve"> PAGEREF _Toc213440272 \h </w:instrText>
            </w:r>
            <w:r>
              <w:rPr>
                <w:noProof/>
                <w:webHidden/>
              </w:rPr>
            </w:r>
            <w:r>
              <w:rPr>
                <w:noProof/>
                <w:webHidden/>
              </w:rPr>
              <w:fldChar w:fldCharType="separate"/>
            </w:r>
            <w:r>
              <w:rPr>
                <w:noProof/>
                <w:webHidden/>
              </w:rPr>
              <w:t>7</w:t>
            </w:r>
            <w:r>
              <w:rPr>
                <w:noProof/>
                <w:webHidden/>
              </w:rPr>
              <w:fldChar w:fldCharType="end"/>
            </w:r>
          </w:hyperlink>
        </w:p>
        <w:p w14:paraId="6260B8E3" w14:textId="26433252" w:rsidR="00AC2CA3" w:rsidRDefault="00AC2CA3">
          <w:pPr>
            <w:pStyle w:val="TOC1"/>
            <w:tabs>
              <w:tab w:val="left" w:pos="440"/>
              <w:tab w:val="right" w:leader="dot" w:pos="9016"/>
            </w:tabs>
            <w:rPr>
              <w:rFonts w:eastAsiaTheme="minorEastAsia"/>
              <w:noProof/>
              <w:kern w:val="2"/>
              <w:sz w:val="24"/>
              <w:szCs w:val="24"/>
              <w:lang w:eastAsia="en-AU"/>
              <w14:ligatures w14:val="standardContextual"/>
            </w:rPr>
          </w:pPr>
          <w:hyperlink w:anchor="_Toc213440273" w:history="1">
            <w:r w:rsidRPr="0067356B">
              <w:rPr>
                <w:rStyle w:val="Hyperlink"/>
                <w:noProof/>
              </w:rPr>
              <w:t>5</w:t>
            </w:r>
            <w:r>
              <w:rPr>
                <w:rFonts w:eastAsiaTheme="minorEastAsia"/>
                <w:noProof/>
                <w:kern w:val="2"/>
                <w:sz w:val="24"/>
                <w:szCs w:val="24"/>
                <w:lang w:eastAsia="en-AU"/>
                <w14:ligatures w14:val="standardContextual"/>
              </w:rPr>
              <w:tab/>
            </w:r>
            <w:r w:rsidRPr="0067356B">
              <w:rPr>
                <w:rStyle w:val="Hyperlink"/>
                <w:noProof/>
              </w:rPr>
              <w:t>Collaboration with Mitigation Partners</w:t>
            </w:r>
            <w:r>
              <w:rPr>
                <w:noProof/>
                <w:webHidden/>
              </w:rPr>
              <w:tab/>
            </w:r>
            <w:r>
              <w:rPr>
                <w:noProof/>
                <w:webHidden/>
              </w:rPr>
              <w:fldChar w:fldCharType="begin"/>
            </w:r>
            <w:r>
              <w:rPr>
                <w:noProof/>
                <w:webHidden/>
              </w:rPr>
              <w:instrText xml:space="preserve"> PAGEREF _Toc213440273 \h </w:instrText>
            </w:r>
            <w:r>
              <w:rPr>
                <w:noProof/>
                <w:webHidden/>
              </w:rPr>
            </w:r>
            <w:r>
              <w:rPr>
                <w:noProof/>
                <w:webHidden/>
              </w:rPr>
              <w:fldChar w:fldCharType="separate"/>
            </w:r>
            <w:r>
              <w:rPr>
                <w:noProof/>
                <w:webHidden/>
              </w:rPr>
              <w:t>7</w:t>
            </w:r>
            <w:r>
              <w:rPr>
                <w:noProof/>
                <w:webHidden/>
              </w:rPr>
              <w:fldChar w:fldCharType="end"/>
            </w:r>
          </w:hyperlink>
        </w:p>
        <w:p w14:paraId="33A1BBDA" w14:textId="1DBB697F" w:rsidR="00AC2CA3" w:rsidRDefault="00AC2CA3">
          <w:pPr>
            <w:pStyle w:val="TOC1"/>
            <w:tabs>
              <w:tab w:val="left" w:pos="440"/>
              <w:tab w:val="right" w:leader="dot" w:pos="9016"/>
            </w:tabs>
            <w:rPr>
              <w:rFonts w:eastAsiaTheme="minorEastAsia"/>
              <w:noProof/>
              <w:kern w:val="2"/>
              <w:sz w:val="24"/>
              <w:szCs w:val="24"/>
              <w:lang w:eastAsia="en-AU"/>
              <w14:ligatures w14:val="standardContextual"/>
            </w:rPr>
          </w:pPr>
          <w:hyperlink w:anchor="_Toc213440274" w:history="1">
            <w:r w:rsidRPr="0067356B">
              <w:rPr>
                <w:rStyle w:val="Hyperlink"/>
                <w:noProof/>
              </w:rPr>
              <w:t>6</w:t>
            </w:r>
            <w:r>
              <w:rPr>
                <w:rFonts w:eastAsiaTheme="minorEastAsia"/>
                <w:noProof/>
                <w:kern w:val="2"/>
                <w:sz w:val="24"/>
                <w:szCs w:val="24"/>
                <w:lang w:eastAsia="en-AU"/>
                <w14:ligatures w14:val="standardContextual"/>
              </w:rPr>
              <w:tab/>
            </w:r>
            <w:r w:rsidRPr="0067356B">
              <w:rPr>
                <w:rStyle w:val="Hyperlink"/>
                <w:noProof/>
              </w:rPr>
              <w:t>Post-Incident Steps</w:t>
            </w:r>
            <w:r>
              <w:rPr>
                <w:noProof/>
                <w:webHidden/>
              </w:rPr>
              <w:tab/>
            </w:r>
            <w:r>
              <w:rPr>
                <w:noProof/>
                <w:webHidden/>
              </w:rPr>
              <w:fldChar w:fldCharType="begin"/>
            </w:r>
            <w:r>
              <w:rPr>
                <w:noProof/>
                <w:webHidden/>
              </w:rPr>
              <w:instrText xml:space="preserve"> PAGEREF _Toc213440274 \h </w:instrText>
            </w:r>
            <w:r>
              <w:rPr>
                <w:noProof/>
                <w:webHidden/>
              </w:rPr>
            </w:r>
            <w:r>
              <w:rPr>
                <w:noProof/>
                <w:webHidden/>
              </w:rPr>
              <w:fldChar w:fldCharType="separate"/>
            </w:r>
            <w:r>
              <w:rPr>
                <w:noProof/>
                <w:webHidden/>
              </w:rPr>
              <w:t>8</w:t>
            </w:r>
            <w:r>
              <w:rPr>
                <w:noProof/>
                <w:webHidden/>
              </w:rPr>
              <w:fldChar w:fldCharType="end"/>
            </w:r>
          </w:hyperlink>
        </w:p>
        <w:p w14:paraId="5EB05670" w14:textId="3B7E8603" w:rsidR="00AC2CA3" w:rsidRDefault="00AC2CA3">
          <w:pPr>
            <w:pStyle w:val="TOC2"/>
            <w:tabs>
              <w:tab w:val="left" w:pos="960"/>
              <w:tab w:val="right" w:leader="dot" w:pos="9016"/>
            </w:tabs>
            <w:rPr>
              <w:rFonts w:eastAsiaTheme="minorEastAsia"/>
              <w:noProof/>
              <w:kern w:val="2"/>
              <w:sz w:val="24"/>
              <w:szCs w:val="24"/>
              <w:lang w:eastAsia="en-AU"/>
              <w14:ligatures w14:val="standardContextual"/>
            </w:rPr>
          </w:pPr>
          <w:hyperlink w:anchor="_Toc213440275" w:history="1">
            <w:r w:rsidRPr="0067356B">
              <w:rPr>
                <w:rStyle w:val="Hyperlink"/>
                <w:noProof/>
              </w:rPr>
              <w:t>6.1</w:t>
            </w:r>
            <w:r>
              <w:rPr>
                <w:rFonts w:eastAsiaTheme="minorEastAsia"/>
                <w:noProof/>
                <w:kern w:val="2"/>
                <w:sz w:val="24"/>
                <w:szCs w:val="24"/>
                <w:lang w:eastAsia="en-AU"/>
                <w14:ligatures w14:val="standardContextual"/>
              </w:rPr>
              <w:tab/>
            </w:r>
            <w:r w:rsidRPr="0067356B">
              <w:rPr>
                <w:rStyle w:val="Hyperlink"/>
                <w:noProof/>
              </w:rPr>
              <w:t>Restore Networks</w:t>
            </w:r>
            <w:r>
              <w:rPr>
                <w:noProof/>
                <w:webHidden/>
              </w:rPr>
              <w:tab/>
            </w:r>
            <w:r>
              <w:rPr>
                <w:noProof/>
                <w:webHidden/>
              </w:rPr>
              <w:fldChar w:fldCharType="begin"/>
            </w:r>
            <w:r>
              <w:rPr>
                <w:noProof/>
                <w:webHidden/>
              </w:rPr>
              <w:instrText xml:space="preserve"> PAGEREF _Toc213440275 \h </w:instrText>
            </w:r>
            <w:r>
              <w:rPr>
                <w:noProof/>
                <w:webHidden/>
              </w:rPr>
            </w:r>
            <w:r>
              <w:rPr>
                <w:noProof/>
                <w:webHidden/>
              </w:rPr>
              <w:fldChar w:fldCharType="separate"/>
            </w:r>
            <w:r>
              <w:rPr>
                <w:noProof/>
                <w:webHidden/>
              </w:rPr>
              <w:t>8</w:t>
            </w:r>
            <w:r>
              <w:rPr>
                <w:noProof/>
                <w:webHidden/>
              </w:rPr>
              <w:fldChar w:fldCharType="end"/>
            </w:r>
          </w:hyperlink>
        </w:p>
        <w:p w14:paraId="2DF0E207" w14:textId="00E01628" w:rsidR="00AC2CA3" w:rsidRDefault="00AC2CA3">
          <w:pPr>
            <w:pStyle w:val="TOC2"/>
            <w:tabs>
              <w:tab w:val="left" w:pos="960"/>
              <w:tab w:val="right" w:leader="dot" w:pos="9016"/>
            </w:tabs>
            <w:rPr>
              <w:rFonts w:eastAsiaTheme="minorEastAsia"/>
              <w:noProof/>
              <w:kern w:val="2"/>
              <w:sz w:val="24"/>
              <w:szCs w:val="24"/>
              <w:lang w:eastAsia="en-AU"/>
              <w14:ligatures w14:val="standardContextual"/>
            </w:rPr>
          </w:pPr>
          <w:hyperlink w:anchor="_Toc213440276" w:history="1">
            <w:r w:rsidRPr="0067356B">
              <w:rPr>
                <w:rStyle w:val="Hyperlink"/>
                <w:noProof/>
              </w:rPr>
              <w:t>6.2</w:t>
            </w:r>
            <w:r>
              <w:rPr>
                <w:rFonts w:eastAsiaTheme="minorEastAsia"/>
                <w:noProof/>
                <w:kern w:val="2"/>
                <w:sz w:val="24"/>
                <w:szCs w:val="24"/>
                <w:lang w:eastAsia="en-AU"/>
                <w14:ligatures w14:val="standardContextual"/>
              </w:rPr>
              <w:tab/>
            </w:r>
            <w:r w:rsidRPr="0067356B">
              <w:rPr>
                <w:rStyle w:val="Hyperlink"/>
                <w:noProof/>
              </w:rPr>
              <w:t>Compile &amp; Document</w:t>
            </w:r>
            <w:r>
              <w:rPr>
                <w:noProof/>
                <w:webHidden/>
              </w:rPr>
              <w:tab/>
            </w:r>
            <w:r>
              <w:rPr>
                <w:noProof/>
                <w:webHidden/>
              </w:rPr>
              <w:fldChar w:fldCharType="begin"/>
            </w:r>
            <w:r>
              <w:rPr>
                <w:noProof/>
                <w:webHidden/>
              </w:rPr>
              <w:instrText xml:space="preserve"> PAGEREF _Toc213440276 \h </w:instrText>
            </w:r>
            <w:r>
              <w:rPr>
                <w:noProof/>
                <w:webHidden/>
              </w:rPr>
            </w:r>
            <w:r>
              <w:rPr>
                <w:noProof/>
                <w:webHidden/>
              </w:rPr>
              <w:fldChar w:fldCharType="separate"/>
            </w:r>
            <w:r>
              <w:rPr>
                <w:noProof/>
                <w:webHidden/>
              </w:rPr>
              <w:t>8</w:t>
            </w:r>
            <w:r>
              <w:rPr>
                <w:noProof/>
                <w:webHidden/>
              </w:rPr>
              <w:fldChar w:fldCharType="end"/>
            </w:r>
          </w:hyperlink>
        </w:p>
        <w:p w14:paraId="0D1BEA22" w14:textId="3F6DA5AE" w:rsidR="00AC2CA3" w:rsidRDefault="00AC2CA3">
          <w:pPr>
            <w:pStyle w:val="TOC2"/>
            <w:tabs>
              <w:tab w:val="left" w:pos="960"/>
              <w:tab w:val="right" w:leader="dot" w:pos="9016"/>
            </w:tabs>
            <w:rPr>
              <w:rFonts w:eastAsiaTheme="minorEastAsia"/>
              <w:noProof/>
              <w:kern w:val="2"/>
              <w:sz w:val="24"/>
              <w:szCs w:val="24"/>
              <w:lang w:eastAsia="en-AU"/>
              <w14:ligatures w14:val="standardContextual"/>
            </w:rPr>
          </w:pPr>
          <w:hyperlink w:anchor="_Toc213440277" w:history="1">
            <w:r w:rsidRPr="0067356B">
              <w:rPr>
                <w:rStyle w:val="Hyperlink"/>
                <w:noProof/>
              </w:rPr>
              <w:t>6.3</w:t>
            </w:r>
            <w:r>
              <w:rPr>
                <w:rFonts w:eastAsiaTheme="minorEastAsia"/>
                <w:noProof/>
                <w:kern w:val="2"/>
                <w:sz w:val="24"/>
                <w:szCs w:val="24"/>
                <w:lang w:eastAsia="en-AU"/>
                <w14:ligatures w14:val="standardContextual"/>
              </w:rPr>
              <w:tab/>
            </w:r>
            <w:r w:rsidRPr="0067356B">
              <w:rPr>
                <w:rStyle w:val="Hyperlink"/>
                <w:noProof/>
              </w:rPr>
              <w:t>Evidence Preservation</w:t>
            </w:r>
            <w:r>
              <w:rPr>
                <w:noProof/>
                <w:webHidden/>
              </w:rPr>
              <w:tab/>
            </w:r>
            <w:r>
              <w:rPr>
                <w:noProof/>
                <w:webHidden/>
              </w:rPr>
              <w:fldChar w:fldCharType="begin"/>
            </w:r>
            <w:r>
              <w:rPr>
                <w:noProof/>
                <w:webHidden/>
              </w:rPr>
              <w:instrText xml:space="preserve"> PAGEREF _Toc213440277 \h </w:instrText>
            </w:r>
            <w:r>
              <w:rPr>
                <w:noProof/>
                <w:webHidden/>
              </w:rPr>
            </w:r>
            <w:r>
              <w:rPr>
                <w:noProof/>
                <w:webHidden/>
              </w:rPr>
              <w:fldChar w:fldCharType="separate"/>
            </w:r>
            <w:r>
              <w:rPr>
                <w:noProof/>
                <w:webHidden/>
              </w:rPr>
              <w:t>9</w:t>
            </w:r>
            <w:r>
              <w:rPr>
                <w:noProof/>
                <w:webHidden/>
              </w:rPr>
              <w:fldChar w:fldCharType="end"/>
            </w:r>
          </w:hyperlink>
        </w:p>
        <w:p w14:paraId="02F1C7B0" w14:textId="181F1354" w:rsidR="00AC2CA3" w:rsidRDefault="00AC2CA3">
          <w:pPr>
            <w:pStyle w:val="TOC1"/>
            <w:tabs>
              <w:tab w:val="left" w:pos="440"/>
              <w:tab w:val="right" w:leader="dot" w:pos="9016"/>
            </w:tabs>
            <w:rPr>
              <w:rFonts w:eastAsiaTheme="minorEastAsia"/>
              <w:noProof/>
              <w:kern w:val="2"/>
              <w:sz w:val="24"/>
              <w:szCs w:val="24"/>
              <w:lang w:eastAsia="en-AU"/>
              <w14:ligatures w14:val="standardContextual"/>
            </w:rPr>
          </w:pPr>
          <w:hyperlink w:anchor="_Toc213440278" w:history="1">
            <w:r w:rsidRPr="0067356B">
              <w:rPr>
                <w:rStyle w:val="Hyperlink"/>
                <w:noProof/>
              </w:rPr>
              <w:t>7</w:t>
            </w:r>
            <w:r>
              <w:rPr>
                <w:rFonts w:eastAsiaTheme="minorEastAsia"/>
                <w:noProof/>
                <w:kern w:val="2"/>
                <w:sz w:val="24"/>
                <w:szCs w:val="24"/>
                <w:lang w:eastAsia="en-AU"/>
                <w14:ligatures w14:val="standardContextual"/>
              </w:rPr>
              <w:tab/>
            </w:r>
            <w:r w:rsidRPr="0067356B">
              <w:rPr>
                <w:rStyle w:val="Hyperlink"/>
                <w:noProof/>
              </w:rPr>
              <w:t>Patching and Validation</w:t>
            </w:r>
            <w:r>
              <w:rPr>
                <w:noProof/>
                <w:webHidden/>
              </w:rPr>
              <w:tab/>
            </w:r>
            <w:r>
              <w:rPr>
                <w:noProof/>
                <w:webHidden/>
              </w:rPr>
              <w:fldChar w:fldCharType="begin"/>
            </w:r>
            <w:r>
              <w:rPr>
                <w:noProof/>
                <w:webHidden/>
              </w:rPr>
              <w:instrText xml:space="preserve"> PAGEREF _Toc213440278 \h </w:instrText>
            </w:r>
            <w:r>
              <w:rPr>
                <w:noProof/>
                <w:webHidden/>
              </w:rPr>
            </w:r>
            <w:r>
              <w:rPr>
                <w:noProof/>
                <w:webHidden/>
              </w:rPr>
              <w:fldChar w:fldCharType="separate"/>
            </w:r>
            <w:r>
              <w:rPr>
                <w:noProof/>
                <w:webHidden/>
              </w:rPr>
              <w:t>9</w:t>
            </w:r>
            <w:r>
              <w:rPr>
                <w:noProof/>
                <w:webHidden/>
              </w:rPr>
              <w:fldChar w:fldCharType="end"/>
            </w:r>
          </w:hyperlink>
        </w:p>
        <w:p w14:paraId="4BB9D9A0" w14:textId="10865A4C" w:rsidR="00ED7B3A" w:rsidRDefault="00ED7B3A">
          <w:r>
            <w:rPr>
              <w:b/>
              <w:bCs/>
              <w:noProof/>
            </w:rPr>
            <w:fldChar w:fldCharType="end"/>
          </w:r>
        </w:p>
      </w:sdtContent>
    </w:sdt>
    <w:p w14:paraId="7630400D" w14:textId="77777777" w:rsidR="00812D76" w:rsidRDefault="00812D76" w:rsidP="00FF7341">
      <w:pPr>
        <w:spacing w:line="360" w:lineRule="auto"/>
      </w:pPr>
    </w:p>
    <w:p w14:paraId="4ED28C21" w14:textId="77777777" w:rsidR="00812D76" w:rsidRDefault="00812D76" w:rsidP="00FF7341">
      <w:pPr>
        <w:spacing w:line="360" w:lineRule="auto"/>
      </w:pPr>
    </w:p>
    <w:p w14:paraId="2F08363E" w14:textId="77777777" w:rsidR="00812D76" w:rsidRDefault="00812D76" w:rsidP="00FF7341">
      <w:pPr>
        <w:spacing w:line="360" w:lineRule="auto"/>
      </w:pPr>
    </w:p>
    <w:p w14:paraId="6A3B2D0A" w14:textId="77777777" w:rsidR="00691AB3" w:rsidRDefault="00691AB3" w:rsidP="00FF7341">
      <w:pPr>
        <w:spacing w:line="360" w:lineRule="auto"/>
      </w:pPr>
    </w:p>
    <w:p w14:paraId="3F8D7759" w14:textId="77777777" w:rsidR="00691AB3" w:rsidRDefault="00691AB3" w:rsidP="00FF7341">
      <w:pPr>
        <w:spacing w:line="360" w:lineRule="auto"/>
      </w:pPr>
    </w:p>
    <w:p w14:paraId="1EEE08F8" w14:textId="77777777" w:rsidR="00F00091" w:rsidRDefault="00F00091" w:rsidP="00FF7341">
      <w:pPr>
        <w:spacing w:line="360" w:lineRule="auto"/>
      </w:pPr>
    </w:p>
    <w:p w14:paraId="5B862703" w14:textId="77777777" w:rsidR="00A75EB3" w:rsidRPr="00A076A2" w:rsidRDefault="00A75EB3" w:rsidP="00FF7341">
      <w:pPr>
        <w:spacing w:line="360" w:lineRule="auto"/>
      </w:pPr>
    </w:p>
    <w:p w14:paraId="67C1DBD3" w14:textId="11E9D3DB" w:rsidR="00E650C5" w:rsidRPr="00A076A2" w:rsidRDefault="00E650C5" w:rsidP="00E650C5">
      <w:pPr>
        <w:pStyle w:val="Heading1"/>
        <w:spacing w:line="360" w:lineRule="auto"/>
      </w:pPr>
      <w:bookmarkStart w:id="2" w:name="_Toc213440264"/>
      <w:r>
        <w:t>Detection Indicators</w:t>
      </w:r>
      <w:bookmarkEnd w:id="2"/>
    </w:p>
    <w:p w14:paraId="70DFA6F7" w14:textId="77777777" w:rsidR="00C13A9E" w:rsidRPr="00595F0F" w:rsidRDefault="00C13A9E" w:rsidP="00C13A9E">
      <w:pPr>
        <w:spacing w:after="160" w:line="360" w:lineRule="auto"/>
        <w:rPr>
          <w:sz w:val="24"/>
          <w:szCs w:val="24"/>
        </w:rPr>
      </w:pPr>
      <w:r w:rsidRPr="00595F0F">
        <w:rPr>
          <w:sz w:val="24"/>
          <w:szCs w:val="24"/>
        </w:rPr>
        <w:t>Detecting a DDoS attack early involves recognising abnormal traffic behaviour, analysing logs, and correlating alerts from monitoring tools against known baselines. The goal is to differentiate between legitimate traffic surges and malicious activity.</w:t>
      </w:r>
    </w:p>
    <w:p w14:paraId="126DD588" w14:textId="3225E0DF" w:rsidR="00387884" w:rsidRPr="004941EA" w:rsidRDefault="00387884" w:rsidP="00387884">
      <w:pPr>
        <w:pStyle w:val="Heading2"/>
        <w:spacing w:line="360" w:lineRule="auto"/>
        <w:rPr>
          <w:sz w:val="28"/>
          <w:szCs w:val="28"/>
        </w:rPr>
      </w:pPr>
      <w:bookmarkStart w:id="3" w:name="_Toc213440265"/>
      <w:r w:rsidRPr="004941EA">
        <w:rPr>
          <w:sz w:val="28"/>
          <w:szCs w:val="28"/>
        </w:rPr>
        <w:t>Traffic Indicators</w:t>
      </w:r>
      <w:bookmarkEnd w:id="3"/>
    </w:p>
    <w:p w14:paraId="044C76F2" w14:textId="4721C5E7" w:rsidR="001D3526" w:rsidRPr="00595F0F" w:rsidRDefault="001D3526" w:rsidP="001D3526">
      <w:pPr>
        <w:spacing w:after="160" w:line="360" w:lineRule="auto"/>
        <w:ind w:firstLine="576"/>
        <w:rPr>
          <w:sz w:val="24"/>
          <w:szCs w:val="24"/>
        </w:rPr>
      </w:pPr>
      <w:r w:rsidRPr="00595F0F">
        <w:rPr>
          <w:sz w:val="24"/>
          <w:szCs w:val="24"/>
        </w:rPr>
        <w:t>A DDoS attack often becomes evident through atypical network traffic patterns.</w:t>
      </w:r>
    </w:p>
    <w:p w14:paraId="047BC656" w14:textId="77777777" w:rsidR="001D3526" w:rsidRPr="00595F0F" w:rsidRDefault="001D3526" w:rsidP="001D3526">
      <w:pPr>
        <w:spacing w:after="160" w:line="360" w:lineRule="auto"/>
        <w:ind w:firstLine="576"/>
        <w:rPr>
          <w:sz w:val="24"/>
          <w:szCs w:val="24"/>
        </w:rPr>
      </w:pPr>
      <w:r w:rsidRPr="00595F0F">
        <w:rPr>
          <w:b/>
          <w:bCs/>
          <w:sz w:val="24"/>
          <w:szCs w:val="24"/>
        </w:rPr>
        <w:t>Key signs:</w:t>
      </w:r>
    </w:p>
    <w:p w14:paraId="1B747FFE" w14:textId="77777777" w:rsidR="001D3526" w:rsidRPr="00595F0F" w:rsidRDefault="001D3526" w:rsidP="001D3526">
      <w:pPr>
        <w:numPr>
          <w:ilvl w:val="0"/>
          <w:numId w:val="38"/>
        </w:numPr>
        <w:tabs>
          <w:tab w:val="num" w:pos="720"/>
        </w:tabs>
        <w:spacing w:after="160" w:line="360" w:lineRule="auto"/>
        <w:rPr>
          <w:sz w:val="24"/>
          <w:szCs w:val="24"/>
        </w:rPr>
      </w:pPr>
      <w:r w:rsidRPr="00595F0F">
        <w:rPr>
          <w:sz w:val="24"/>
          <w:szCs w:val="24"/>
        </w:rPr>
        <w:t>Sudden surge in inbound traffic or connection attempts that exceeds normal peak levels.</w:t>
      </w:r>
    </w:p>
    <w:p w14:paraId="5F5EE4AD" w14:textId="77777777" w:rsidR="001D3526" w:rsidRPr="00595F0F" w:rsidRDefault="001D3526" w:rsidP="001D3526">
      <w:pPr>
        <w:numPr>
          <w:ilvl w:val="0"/>
          <w:numId w:val="38"/>
        </w:numPr>
        <w:tabs>
          <w:tab w:val="num" w:pos="720"/>
        </w:tabs>
        <w:spacing w:after="160" w:line="360" w:lineRule="auto"/>
        <w:rPr>
          <w:sz w:val="24"/>
          <w:szCs w:val="24"/>
        </w:rPr>
      </w:pPr>
      <w:r w:rsidRPr="00595F0F">
        <w:rPr>
          <w:sz w:val="24"/>
          <w:szCs w:val="24"/>
        </w:rPr>
        <w:t>Numerous incomplete TCP handshakes (SYN without ACK), suggesting a SYN flood.</w:t>
      </w:r>
    </w:p>
    <w:p w14:paraId="5677BD01" w14:textId="77777777" w:rsidR="001D3526" w:rsidRPr="00595F0F" w:rsidRDefault="001D3526" w:rsidP="001D3526">
      <w:pPr>
        <w:numPr>
          <w:ilvl w:val="0"/>
          <w:numId w:val="38"/>
        </w:numPr>
        <w:tabs>
          <w:tab w:val="num" w:pos="720"/>
        </w:tabs>
        <w:spacing w:after="160" w:line="360" w:lineRule="auto"/>
        <w:rPr>
          <w:sz w:val="24"/>
          <w:szCs w:val="24"/>
        </w:rPr>
      </w:pPr>
      <w:r w:rsidRPr="00595F0F">
        <w:rPr>
          <w:sz w:val="24"/>
          <w:szCs w:val="24"/>
        </w:rPr>
        <w:t>Unusual or malformed packet structures</w:t>
      </w:r>
      <w:r>
        <w:rPr>
          <w:sz w:val="24"/>
          <w:szCs w:val="24"/>
        </w:rPr>
        <w:t xml:space="preserve">: </w:t>
      </w:r>
      <w:r w:rsidRPr="00595F0F">
        <w:rPr>
          <w:sz w:val="24"/>
          <w:szCs w:val="24"/>
        </w:rPr>
        <w:t>irregular sizes, corrupted headers, or excessive ICMP/UDP traffic.</w:t>
      </w:r>
    </w:p>
    <w:p w14:paraId="4A9AA861" w14:textId="77777777" w:rsidR="001D3526" w:rsidRPr="00595F0F" w:rsidRDefault="001D3526" w:rsidP="001D3526">
      <w:pPr>
        <w:numPr>
          <w:ilvl w:val="0"/>
          <w:numId w:val="38"/>
        </w:numPr>
        <w:tabs>
          <w:tab w:val="num" w:pos="720"/>
        </w:tabs>
        <w:spacing w:after="160" w:line="360" w:lineRule="auto"/>
        <w:rPr>
          <w:sz w:val="24"/>
          <w:szCs w:val="24"/>
        </w:rPr>
      </w:pPr>
      <w:r w:rsidRPr="00595F0F">
        <w:rPr>
          <w:sz w:val="24"/>
          <w:szCs w:val="24"/>
        </w:rPr>
        <w:t>Noticeable increase in dropped connections, timeouts, or application “Service Unavailable” errors.</w:t>
      </w:r>
    </w:p>
    <w:p w14:paraId="570A4365" w14:textId="510979D3" w:rsidR="00387884" w:rsidRPr="004941EA" w:rsidRDefault="00387884" w:rsidP="00387884">
      <w:pPr>
        <w:pStyle w:val="Heading2"/>
        <w:spacing w:line="360" w:lineRule="auto"/>
        <w:rPr>
          <w:sz w:val="28"/>
          <w:szCs w:val="28"/>
        </w:rPr>
      </w:pPr>
      <w:bookmarkStart w:id="4" w:name="_Toc213440266"/>
      <w:r w:rsidRPr="004941EA">
        <w:rPr>
          <w:sz w:val="28"/>
          <w:szCs w:val="28"/>
        </w:rPr>
        <w:t>Log Indicators</w:t>
      </w:r>
      <w:bookmarkEnd w:id="4"/>
    </w:p>
    <w:p w14:paraId="47C7B3AE" w14:textId="77777777" w:rsidR="00045D55" w:rsidRPr="00595F0F" w:rsidRDefault="00045D55" w:rsidP="00045D55">
      <w:pPr>
        <w:spacing w:after="160" w:line="360" w:lineRule="auto"/>
        <w:ind w:left="576"/>
        <w:rPr>
          <w:sz w:val="24"/>
          <w:szCs w:val="24"/>
        </w:rPr>
      </w:pPr>
      <w:r w:rsidRPr="00595F0F">
        <w:rPr>
          <w:sz w:val="24"/>
          <w:szCs w:val="24"/>
        </w:rPr>
        <w:t>System and application logs provide confirmation and additional detail about suspicious traffic.</w:t>
      </w:r>
    </w:p>
    <w:p w14:paraId="5344EDFB" w14:textId="77777777" w:rsidR="00045D55" w:rsidRPr="00595F0F" w:rsidRDefault="00045D55" w:rsidP="00045D55">
      <w:pPr>
        <w:spacing w:after="160" w:line="360" w:lineRule="auto"/>
        <w:ind w:firstLine="576"/>
        <w:rPr>
          <w:sz w:val="24"/>
          <w:szCs w:val="24"/>
        </w:rPr>
      </w:pPr>
      <w:r w:rsidRPr="00595F0F">
        <w:rPr>
          <w:b/>
          <w:bCs/>
          <w:sz w:val="24"/>
          <w:szCs w:val="24"/>
        </w:rPr>
        <w:t>Watch for:</w:t>
      </w:r>
    </w:p>
    <w:p w14:paraId="166A92DF" w14:textId="77777777" w:rsidR="00045D55" w:rsidRPr="00595F0F" w:rsidRDefault="00045D55" w:rsidP="00045D55">
      <w:pPr>
        <w:numPr>
          <w:ilvl w:val="0"/>
          <w:numId w:val="39"/>
        </w:numPr>
        <w:tabs>
          <w:tab w:val="num" w:pos="720"/>
        </w:tabs>
        <w:spacing w:after="160" w:line="360" w:lineRule="auto"/>
        <w:rPr>
          <w:sz w:val="24"/>
          <w:szCs w:val="24"/>
        </w:rPr>
      </w:pPr>
      <w:r w:rsidRPr="00595F0F">
        <w:rPr>
          <w:sz w:val="24"/>
          <w:szCs w:val="24"/>
        </w:rPr>
        <w:t>Firewall or IDS logs showing repeated access attempts from single or multiple IPs.</w:t>
      </w:r>
    </w:p>
    <w:p w14:paraId="119142F1" w14:textId="77777777" w:rsidR="00045D55" w:rsidRPr="00595F0F" w:rsidRDefault="00045D55" w:rsidP="00045D55">
      <w:pPr>
        <w:numPr>
          <w:ilvl w:val="0"/>
          <w:numId w:val="39"/>
        </w:numPr>
        <w:tabs>
          <w:tab w:val="num" w:pos="720"/>
        </w:tabs>
        <w:spacing w:after="160" w:line="360" w:lineRule="auto"/>
        <w:rPr>
          <w:sz w:val="24"/>
          <w:szCs w:val="24"/>
        </w:rPr>
      </w:pPr>
      <w:r w:rsidRPr="00595F0F">
        <w:rPr>
          <w:sz w:val="24"/>
          <w:szCs w:val="24"/>
        </w:rPr>
        <w:t>Web server logs flooded with identical HTTP GET/POST requests, often targeting a specific resource.</w:t>
      </w:r>
    </w:p>
    <w:p w14:paraId="0CC1C76F" w14:textId="77777777" w:rsidR="00045D55" w:rsidRPr="00595F0F" w:rsidRDefault="00045D55" w:rsidP="00045D55">
      <w:pPr>
        <w:numPr>
          <w:ilvl w:val="0"/>
          <w:numId w:val="39"/>
        </w:numPr>
        <w:tabs>
          <w:tab w:val="num" w:pos="720"/>
        </w:tabs>
        <w:spacing w:after="160" w:line="360" w:lineRule="auto"/>
        <w:rPr>
          <w:sz w:val="24"/>
          <w:szCs w:val="24"/>
        </w:rPr>
      </w:pPr>
      <w:r w:rsidRPr="00595F0F">
        <w:rPr>
          <w:sz w:val="24"/>
          <w:szCs w:val="24"/>
        </w:rPr>
        <w:t>Server or application logs showing frequent failed or partial requests, HTTP 503 errors, or abrupt session terminations.</w:t>
      </w:r>
    </w:p>
    <w:p w14:paraId="010CA36D" w14:textId="77777777" w:rsidR="00045D55" w:rsidRPr="00595F0F" w:rsidRDefault="00045D55" w:rsidP="00045D55">
      <w:pPr>
        <w:numPr>
          <w:ilvl w:val="0"/>
          <w:numId w:val="39"/>
        </w:numPr>
        <w:tabs>
          <w:tab w:val="num" w:pos="720"/>
        </w:tabs>
        <w:spacing w:after="160" w:line="360" w:lineRule="auto"/>
        <w:rPr>
          <w:sz w:val="24"/>
          <w:szCs w:val="24"/>
        </w:rPr>
      </w:pPr>
      <w:r w:rsidRPr="00595F0F">
        <w:rPr>
          <w:sz w:val="24"/>
          <w:szCs w:val="24"/>
        </w:rPr>
        <w:t>Authentication logs showing repeated login failures that could serve as a smokescreen or distraction.</w:t>
      </w:r>
    </w:p>
    <w:p w14:paraId="2AC33F26" w14:textId="67E3B779" w:rsidR="00387884" w:rsidRPr="0035433C" w:rsidRDefault="00387884" w:rsidP="00387884">
      <w:pPr>
        <w:pStyle w:val="Heading2"/>
        <w:spacing w:line="360" w:lineRule="auto"/>
        <w:rPr>
          <w:sz w:val="28"/>
          <w:szCs w:val="28"/>
        </w:rPr>
      </w:pPr>
      <w:bookmarkStart w:id="5" w:name="_Toc213440267"/>
      <w:r w:rsidRPr="0035433C">
        <w:rPr>
          <w:sz w:val="28"/>
          <w:szCs w:val="28"/>
        </w:rPr>
        <w:t>Monitoring Tools</w:t>
      </w:r>
      <w:bookmarkEnd w:id="5"/>
    </w:p>
    <w:p w14:paraId="66EBA2F6" w14:textId="77777777" w:rsidR="00304BCF" w:rsidRPr="00595F0F" w:rsidRDefault="00304BCF" w:rsidP="00304BCF">
      <w:pPr>
        <w:spacing w:after="160" w:line="360" w:lineRule="auto"/>
        <w:ind w:left="576"/>
        <w:rPr>
          <w:sz w:val="24"/>
          <w:szCs w:val="24"/>
        </w:rPr>
      </w:pPr>
      <w:r w:rsidRPr="00595F0F">
        <w:rPr>
          <w:sz w:val="24"/>
          <w:szCs w:val="24"/>
        </w:rPr>
        <w:t>Monitoring tools help validate whether the incident is an actual DDoS attack and not a false alarm.</w:t>
      </w:r>
    </w:p>
    <w:p w14:paraId="78D79AF2" w14:textId="77777777" w:rsidR="00304BCF" w:rsidRPr="00595F0F" w:rsidRDefault="00304BCF" w:rsidP="00304BCF">
      <w:pPr>
        <w:spacing w:after="160" w:line="360" w:lineRule="auto"/>
        <w:ind w:firstLine="576"/>
        <w:rPr>
          <w:sz w:val="24"/>
          <w:szCs w:val="24"/>
        </w:rPr>
      </w:pPr>
      <w:r w:rsidRPr="00595F0F">
        <w:rPr>
          <w:b/>
          <w:bCs/>
          <w:sz w:val="24"/>
          <w:szCs w:val="24"/>
        </w:rPr>
        <w:t>Commonly used tools:</w:t>
      </w:r>
    </w:p>
    <w:p w14:paraId="02601F1E" w14:textId="77777777" w:rsidR="00304BCF" w:rsidRPr="00595F0F" w:rsidRDefault="00304BCF" w:rsidP="00304BCF">
      <w:pPr>
        <w:numPr>
          <w:ilvl w:val="0"/>
          <w:numId w:val="40"/>
        </w:numPr>
        <w:tabs>
          <w:tab w:val="num" w:pos="720"/>
        </w:tabs>
        <w:spacing w:after="160" w:line="360" w:lineRule="auto"/>
        <w:rPr>
          <w:sz w:val="24"/>
          <w:szCs w:val="24"/>
        </w:rPr>
      </w:pPr>
      <w:r w:rsidRPr="00595F0F">
        <w:rPr>
          <w:b/>
          <w:bCs/>
          <w:sz w:val="24"/>
          <w:szCs w:val="24"/>
        </w:rPr>
        <w:t xml:space="preserve">Wireshark / </w:t>
      </w:r>
      <w:proofErr w:type="spellStart"/>
      <w:r w:rsidRPr="00595F0F">
        <w:rPr>
          <w:b/>
          <w:bCs/>
          <w:sz w:val="24"/>
          <w:szCs w:val="24"/>
        </w:rPr>
        <w:t>tcpdump</w:t>
      </w:r>
      <w:proofErr w:type="spellEnd"/>
      <w:r w:rsidRPr="00595F0F">
        <w:rPr>
          <w:sz w:val="24"/>
          <w:szCs w:val="24"/>
        </w:rPr>
        <w:t xml:space="preserve"> – For packet capture and protocol inspection. Useful for isolating SYN floods or malformed traffic.</w:t>
      </w:r>
    </w:p>
    <w:p w14:paraId="3C967646" w14:textId="77777777" w:rsidR="00304BCF" w:rsidRPr="00595F0F" w:rsidRDefault="00304BCF" w:rsidP="00304BCF">
      <w:pPr>
        <w:numPr>
          <w:ilvl w:val="0"/>
          <w:numId w:val="40"/>
        </w:numPr>
        <w:tabs>
          <w:tab w:val="num" w:pos="720"/>
        </w:tabs>
        <w:spacing w:after="160" w:line="360" w:lineRule="auto"/>
        <w:rPr>
          <w:sz w:val="24"/>
          <w:szCs w:val="24"/>
        </w:rPr>
      </w:pPr>
      <w:r w:rsidRPr="00595F0F">
        <w:rPr>
          <w:b/>
          <w:bCs/>
          <w:sz w:val="24"/>
          <w:szCs w:val="24"/>
        </w:rPr>
        <w:t>IDS/IPS (Snort, Suricata, Zeek)</w:t>
      </w:r>
      <w:r w:rsidRPr="00595F0F">
        <w:rPr>
          <w:sz w:val="24"/>
          <w:szCs w:val="24"/>
        </w:rPr>
        <w:t xml:space="preserve"> – Detects known DDoS patterns using signatures and behavioural analysis.</w:t>
      </w:r>
    </w:p>
    <w:p w14:paraId="734433FF" w14:textId="77777777" w:rsidR="00304BCF" w:rsidRPr="00595F0F" w:rsidRDefault="00304BCF" w:rsidP="00304BCF">
      <w:pPr>
        <w:numPr>
          <w:ilvl w:val="0"/>
          <w:numId w:val="40"/>
        </w:numPr>
        <w:tabs>
          <w:tab w:val="num" w:pos="720"/>
        </w:tabs>
        <w:spacing w:after="160" w:line="360" w:lineRule="auto"/>
        <w:rPr>
          <w:sz w:val="24"/>
          <w:szCs w:val="24"/>
        </w:rPr>
      </w:pPr>
      <w:r w:rsidRPr="00595F0F">
        <w:rPr>
          <w:b/>
          <w:bCs/>
          <w:sz w:val="24"/>
          <w:szCs w:val="24"/>
        </w:rPr>
        <w:t xml:space="preserve">SIEM platforms (Splunk, ELK, </w:t>
      </w:r>
      <w:proofErr w:type="spellStart"/>
      <w:r w:rsidRPr="00595F0F">
        <w:rPr>
          <w:b/>
          <w:bCs/>
          <w:sz w:val="24"/>
          <w:szCs w:val="24"/>
        </w:rPr>
        <w:t>QRadar</w:t>
      </w:r>
      <w:proofErr w:type="spellEnd"/>
      <w:r w:rsidRPr="00595F0F">
        <w:rPr>
          <w:b/>
          <w:bCs/>
          <w:sz w:val="24"/>
          <w:szCs w:val="24"/>
        </w:rPr>
        <w:t>)</w:t>
      </w:r>
      <w:r w:rsidRPr="00595F0F">
        <w:rPr>
          <w:sz w:val="24"/>
          <w:szCs w:val="24"/>
        </w:rPr>
        <w:t xml:space="preserve"> – Correlate logs across systems and alert based on baseline deviation.</w:t>
      </w:r>
    </w:p>
    <w:p w14:paraId="1A8BA2F1" w14:textId="77777777" w:rsidR="00304BCF" w:rsidRPr="00595F0F" w:rsidRDefault="00304BCF" w:rsidP="00304BCF">
      <w:pPr>
        <w:numPr>
          <w:ilvl w:val="0"/>
          <w:numId w:val="40"/>
        </w:numPr>
        <w:tabs>
          <w:tab w:val="num" w:pos="720"/>
        </w:tabs>
        <w:spacing w:after="160" w:line="360" w:lineRule="auto"/>
        <w:rPr>
          <w:sz w:val="24"/>
          <w:szCs w:val="24"/>
        </w:rPr>
      </w:pPr>
      <w:r w:rsidRPr="00595F0F">
        <w:rPr>
          <w:b/>
          <w:bCs/>
          <w:sz w:val="24"/>
          <w:szCs w:val="24"/>
        </w:rPr>
        <w:t xml:space="preserve">NetFlow / </w:t>
      </w:r>
      <w:proofErr w:type="spellStart"/>
      <w:r w:rsidRPr="00595F0F">
        <w:rPr>
          <w:b/>
          <w:bCs/>
          <w:sz w:val="24"/>
          <w:szCs w:val="24"/>
        </w:rPr>
        <w:t>sFlow</w:t>
      </w:r>
      <w:proofErr w:type="spellEnd"/>
      <w:r w:rsidRPr="00595F0F">
        <w:rPr>
          <w:b/>
          <w:bCs/>
          <w:sz w:val="24"/>
          <w:szCs w:val="24"/>
        </w:rPr>
        <w:t xml:space="preserve"> monitoring</w:t>
      </w:r>
      <w:r w:rsidRPr="00595F0F">
        <w:rPr>
          <w:sz w:val="24"/>
          <w:szCs w:val="24"/>
        </w:rPr>
        <w:t xml:space="preserve"> – Identifies traffic volume, source IP concentration, and protocol distribution.</w:t>
      </w:r>
    </w:p>
    <w:p w14:paraId="79F6C134" w14:textId="77777777" w:rsidR="00304BCF" w:rsidRPr="00595F0F" w:rsidRDefault="00304BCF" w:rsidP="00304BCF">
      <w:pPr>
        <w:numPr>
          <w:ilvl w:val="0"/>
          <w:numId w:val="40"/>
        </w:numPr>
        <w:tabs>
          <w:tab w:val="num" w:pos="720"/>
        </w:tabs>
        <w:spacing w:after="160" w:line="360" w:lineRule="auto"/>
        <w:rPr>
          <w:sz w:val="24"/>
          <w:szCs w:val="24"/>
        </w:rPr>
      </w:pPr>
      <w:r w:rsidRPr="00595F0F">
        <w:rPr>
          <w:b/>
          <w:bCs/>
          <w:sz w:val="24"/>
          <w:szCs w:val="24"/>
        </w:rPr>
        <w:t>Cloud/ISP monitoring dashboards</w:t>
      </w:r>
      <w:r w:rsidRPr="00595F0F">
        <w:rPr>
          <w:sz w:val="24"/>
          <w:szCs w:val="24"/>
        </w:rPr>
        <w:t xml:space="preserve"> – Provide upstream detection and alerts, sometimes before traffic reaches internal infrastructure.</w:t>
      </w:r>
    </w:p>
    <w:p w14:paraId="56DB35DE" w14:textId="5A5FCAB1" w:rsidR="00E650C5" w:rsidRPr="00A076A2" w:rsidRDefault="00E650C5" w:rsidP="00E650C5">
      <w:pPr>
        <w:pStyle w:val="Heading1"/>
        <w:spacing w:line="360" w:lineRule="auto"/>
      </w:pPr>
      <w:bookmarkStart w:id="6" w:name="_Toc213440268"/>
      <w:r>
        <w:t>Initial Containment Actions</w:t>
      </w:r>
      <w:bookmarkEnd w:id="6"/>
    </w:p>
    <w:p w14:paraId="61C5B599" w14:textId="77777777" w:rsidR="00EF30E4" w:rsidRPr="00595F0F" w:rsidRDefault="00EF30E4" w:rsidP="00EF30E4">
      <w:pPr>
        <w:spacing w:after="160" w:line="360" w:lineRule="auto"/>
        <w:rPr>
          <w:sz w:val="24"/>
          <w:szCs w:val="24"/>
        </w:rPr>
      </w:pPr>
      <w:r w:rsidRPr="00595F0F">
        <w:rPr>
          <w:sz w:val="24"/>
          <w:szCs w:val="24"/>
        </w:rPr>
        <w:t>Once a DDoS attack is confirmed, immediate actions should aim to reduce disruption while maintaining service availability where possible. All steps taken must be documented for review and legal purposes.</w:t>
      </w:r>
    </w:p>
    <w:p w14:paraId="6209AD07" w14:textId="32CF0BDB" w:rsidR="00353263" w:rsidRDefault="00353263" w:rsidP="00353263">
      <w:pPr>
        <w:pStyle w:val="Heading2"/>
        <w:spacing w:line="360" w:lineRule="auto"/>
        <w:rPr>
          <w:sz w:val="28"/>
          <w:szCs w:val="28"/>
        </w:rPr>
      </w:pPr>
      <w:bookmarkStart w:id="7" w:name="_Toc213440269"/>
      <w:r>
        <w:rPr>
          <w:sz w:val="28"/>
          <w:szCs w:val="28"/>
        </w:rPr>
        <w:t>Isolation Measures</w:t>
      </w:r>
      <w:bookmarkEnd w:id="7"/>
    </w:p>
    <w:p w14:paraId="662290D8" w14:textId="77777777" w:rsidR="00C911E5" w:rsidRPr="00595F0F" w:rsidRDefault="00C911E5" w:rsidP="00C911E5">
      <w:pPr>
        <w:spacing w:after="160" w:line="360" w:lineRule="auto"/>
        <w:ind w:firstLine="576"/>
        <w:rPr>
          <w:sz w:val="24"/>
          <w:szCs w:val="24"/>
        </w:rPr>
      </w:pPr>
      <w:r w:rsidRPr="00595F0F">
        <w:rPr>
          <w:sz w:val="24"/>
          <w:szCs w:val="24"/>
        </w:rPr>
        <w:t>Containment begins by identifying the scope and limiting the attack’s impact.</w:t>
      </w:r>
    </w:p>
    <w:p w14:paraId="571B956B" w14:textId="77777777" w:rsidR="00C911E5" w:rsidRPr="00595F0F" w:rsidRDefault="00C911E5" w:rsidP="00C911E5">
      <w:pPr>
        <w:spacing w:after="160" w:line="360" w:lineRule="auto"/>
        <w:ind w:firstLine="576"/>
        <w:rPr>
          <w:sz w:val="24"/>
          <w:szCs w:val="24"/>
        </w:rPr>
      </w:pPr>
      <w:r w:rsidRPr="00595F0F">
        <w:rPr>
          <w:b/>
          <w:bCs/>
          <w:sz w:val="24"/>
          <w:szCs w:val="24"/>
        </w:rPr>
        <w:t>Actions:</w:t>
      </w:r>
    </w:p>
    <w:p w14:paraId="584019BD" w14:textId="77777777" w:rsidR="00C911E5" w:rsidRPr="00595F0F" w:rsidRDefault="00C911E5" w:rsidP="00C911E5">
      <w:pPr>
        <w:numPr>
          <w:ilvl w:val="0"/>
          <w:numId w:val="41"/>
        </w:numPr>
        <w:tabs>
          <w:tab w:val="num" w:pos="720"/>
        </w:tabs>
        <w:spacing w:after="160" w:line="360" w:lineRule="auto"/>
        <w:rPr>
          <w:sz w:val="24"/>
          <w:szCs w:val="24"/>
        </w:rPr>
      </w:pPr>
      <w:r w:rsidRPr="00595F0F">
        <w:rPr>
          <w:sz w:val="24"/>
          <w:szCs w:val="24"/>
        </w:rPr>
        <w:t>Identify the targeted systems, services, or network segments.</w:t>
      </w:r>
    </w:p>
    <w:p w14:paraId="2E2848C5" w14:textId="77777777" w:rsidR="00C911E5" w:rsidRPr="00595F0F" w:rsidRDefault="00C911E5" w:rsidP="00C911E5">
      <w:pPr>
        <w:numPr>
          <w:ilvl w:val="0"/>
          <w:numId w:val="41"/>
        </w:numPr>
        <w:tabs>
          <w:tab w:val="num" w:pos="720"/>
        </w:tabs>
        <w:spacing w:after="160" w:line="360" w:lineRule="auto"/>
        <w:rPr>
          <w:sz w:val="24"/>
          <w:szCs w:val="24"/>
        </w:rPr>
      </w:pPr>
      <w:r w:rsidRPr="00595F0F">
        <w:rPr>
          <w:sz w:val="24"/>
          <w:szCs w:val="24"/>
        </w:rPr>
        <w:t>Isolate affected systems using VLAN separation, routing changes, or temporary network segmentation.</w:t>
      </w:r>
    </w:p>
    <w:p w14:paraId="5A7C70A0" w14:textId="77777777" w:rsidR="00C911E5" w:rsidRPr="00595F0F" w:rsidRDefault="00C911E5" w:rsidP="00C911E5">
      <w:pPr>
        <w:numPr>
          <w:ilvl w:val="0"/>
          <w:numId w:val="41"/>
        </w:numPr>
        <w:tabs>
          <w:tab w:val="num" w:pos="720"/>
        </w:tabs>
        <w:spacing w:after="160" w:line="360" w:lineRule="auto"/>
        <w:rPr>
          <w:sz w:val="24"/>
          <w:szCs w:val="24"/>
        </w:rPr>
      </w:pPr>
      <w:r w:rsidRPr="00595F0F">
        <w:rPr>
          <w:sz w:val="24"/>
          <w:szCs w:val="24"/>
        </w:rPr>
        <w:t>Implement rate limiting or traffic shaping on routers, firewalls, or load balancers to reduce incoming request volume.</w:t>
      </w:r>
    </w:p>
    <w:p w14:paraId="72F999C4" w14:textId="77777777" w:rsidR="00C911E5" w:rsidRPr="00595F0F" w:rsidRDefault="00C911E5" w:rsidP="00C911E5">
      <w:pPr>
        <w:numPr>
          <w:ilvl w:val="0"/>
          <w:numId w:val="41"/>
        </w:numPr>
        <w:tabs>
          <w:tab w:val="num" w:pos="720"/>
        </w:tabs>
        <w:spacing w:after="160" w:line="360" w:lineRule="auto"/>
        <w:rPr>
          <w:sz w:val="24"/>
          <w:szCs w:val="24"/>
        </w:rPr>
      </w:pPr>
      <w:r w:rsidRPr="00595F0F">
        <w:rPr>
          <w:sz w:val="24"/>
          <w:szCs w:val="24"/>
        </w:rPr>
        <w:t>Disable non-essential network services temporarily to reduce attack vectors.</w:t>
      </w:r>
    </w:p>
    <w:p w14:paraId="6C8CE6C4" w14:textId="77777777" w:rsidR="00C911E5" w:rsidRPr="00595F0F" w:rsidRDefault="00C911E5" w:rsidP="00C911E5">
      <w:pPr>
        <w:numPr>
          <w:ilvl w:val="0"/>
          <w:numId w:val="41"/>
        </w:numPr>
        <w:tabs>
          <w:tab w:val="num" w:pos="720"/>
        </w:tabs>
        <w:spacing w:after="160" w:line="360" w:lineRule="auto"/>
        <w:rPr>
          <w:sz w:val="24"/>
          <w:szCs w:val="24"/>
        </w:rPr>
      </w:pPr>
      <w:r w:rsidRPr="00595F0F">
        <w:rPr>
          <w:sz w:val="24"/>
          <w:szCs w:val="24"/>
        </w:rPr>
        <w:t>Route traffic through a DDoS scrubbing service or ISP mitigation service if available.</w:t>
      </w:r>
    </w:p>
    <w:p w14:paraId="69A13845" w14:textId="3E36DC10" w:rsidR="004414B2" w:rsidRDefault="004414B2" w:rsidP="004414B2">
      <w:pPr>
        <w:pStyle w:val="Heading2"/>
        <w:spacing w:line="360" w:lineRule="auto"/>
        <w:rPr>
          <w:sz w:val="28"/>
          <w:szCs w:val="28"/>
        </w:rPr>
      </w:pPr>
      <w:bookmarkStart w:id="8" w:name="_Toc213440270"/>
      <w:r>
        <w:rPr>
          <w:sz w:val="28"/>
          <w:szCs w:val="28"/>
        </w:rPr>
        <w:t>Blocking and Filtering</w:t>
      </w:r>
      <w:bookmarkEnd w:id="8"/>
      <w:r>
        <w:rPr>
          <w:sz w:val="28"/>
          <w:szCs w:val="28"/>
        </w:rPr>
        <w:t xml:space="preserve"> </w:t>
      </w:r>
    </w:p>
    <w:p w14:paraId="4289BABA" w14:textId="40342EDC" w:rsidR="00EC23F2" w:rsidRPr="00595F0F" w:rsidRDefault="00EC23F2" w:rsidP="00EC23F2">
      <w:pPr>
        <w:spacing w:after="160" w:line="360" w:lineRule="auto"/>
        <w:ind w:left="576"/>
        <w:rPr>
          <w:sz w:val="24"/>
          <w:szCs w:val="24"/>
        </w:rPr>
      </w:pPr>
      <w:r w:rsidRPr="00595F0F">
        <w:rPr>
          <w:sz w:val="24"/>
          <w:szCs w:val="24"/>
        </w:rPr>
        <w:t xml:space="preserve">Blocking malicious traffic can relieve pressure on critical </w:t>
      </w:r>
      <w:r w:rsidR="005F53F0" w:rsidRPr="00595F0F">
        <w:rPr>
          <w:sz w:val="24"/>
          <w:szCs w:val="24"/>
        </w:rPr>
        <w:t>systems but</w:t>
      </w:r>
      <w:r w:rsidRPr="00595F0F">
        <w:rPr>
          <w:sz w:val="24"/>
          <w:szCs w:val="24"/>
        </w:rPr>
        <w:t xml:space="preserve"> should be applied carefully to avoid affecting legitimate users.</w:t>
      </w:r>
    </w:p>
    <w:p w14:paraId="38CD4185" w14:textId="77777777" w:rsidR="00EC23F2" w:rsidRPr="00595F0F" w:rsidRDefault="00EC23F2" w:rsidP="00EC23F2">
      <w:pPr>
        <w:spacing w:after="160" w:line="360" w:lineRule="auto"/>
        <w:ind w:firstLine="576"/>
        <w:rPr>
          <w:sz w:val="24"/>
          <w:szCs w:val="24"/>
        </w:rPr>
      </w:pPr>
      <w:r w:rsidRPr="00595F0F">
        <w:rPr>
          <w:b/>
          <w:bCs/>
          <w:sz w:val="24"/>
          <w:szCs w:val="24"/>
        </w:rPr>
        <w:t>Actions:</w:t>
      </w:r>
    </w:p>
    <w:p w14:paraId="35575DE3" w14:textId="77777777" w:rsidR="00EC23F2" w:rsidRPr="00595F0F" w:rsidRDefault="00EC23F2" w:rsidP="00EC23F2">
      <w:pPr>
        <w:numPr>
          <w:ilvl w:val="0"/>
          <w:numId w:val="42"/>
        </w:numPr>
        <w:tabs>
          <w:tab w:val="num" w:pos="720"/>
        </w:tabs>
        <w:spacing w:after="160" w:line="360" w:lineRule="auto"/>
        <w:rPr>
          <w:sz w:val="24"/>
          <w:szCs w:val="24"/>
        </w:rPr>
      </w:pPr>
      <w:r w:rsidRPr="00595F0F">
        <w:rPr>
          <w:sz w:val="24"/>
          <w:szCs w:val="24"/>
        </w:rPr>
        <w:t>Temporarily block or blacklist offending IP addresses or IP ranges observed in the attack.</w:t>
      </w:r>
    </w:p>
    <w:p w14:paraId="73B9ADBF" w14:textId="77777777" w:rsidR="00EC23F2" w:rsidRPr="00595F0F" w:rsidRDefault="00EC23F2" w:rsidP="00EC23F2">
      <w:pPr>
        <w:numPr>
          <w:ilvl w:val="0"/>
          <w:numId w:val="42"/>
        </w:numPr>
        <w:tabs>
          <w:tab w:val="num" w:pos="720"/>
        </w:tabs>
        <w:spacing w:after="160" w:line="360" w:lineRule="auto"/>
        <w:rPr>
          <w:sz w:val="24"/>
          <w:szCs w:val="24"/>
        </w:rPr>
      </w:pPr>
      <w:r w:rsidRPr="00595F0F">
        <w:rPr>
          <w:sz w:val="24"/>
          <w:szCs w:val="24"/>
        </w:rPr>
        <w:t xml:space="preserve">Implement or adjust firewall rules and </w:t>
      </w:r>
      <w:r>
        <w:rPr>
          <w:sz w:val="24"/>
          <w:szCs w:val="24"/>
        </w:rPr>
        <w:t>access control lists</w:t>
      </w:r>
      <w:r w:rsidRPr="00595F0F">
        <w:rPr>
          <w:sz w:val="24"/>
          <w:szCs w:val="24"/>
        </w:rPr>
        <w:t xml:space="preserve"> to filter suspicious traffic types or patterns.</w:t>
      </w:r>
    </w:p>
    <w:p w14:paraId="354B61E3" w14:textId="77777777" w:rsidR="00EC23F2" w:rsidRPr="00595F0F" w:rsidRDefault="00EC23F2" w:rsidP="00EC23F2">
      <w:pPr>
        <w:numPr>
          <w:ilvl w:val="0"/>
          <w:numId w:val="42"/>
        </w:numPr>
        <w:tabs>
          <w:tab w:val="num" w:pos="720"/>
        </w:tabs>
        <w:spacing w:after="160" w:line="360" w:lineRule="auto"/>
        <w:rPr>
          <w:sz w:val="24"/>
          <w:szCs w:val="24"/>
        </w:rPr>
      </w:pPr>
      <w:r w:rsidRPr="00595F0F">
        <w:rPr>
          <w:sz w:val="24"/>
          <w:szCs w:val="24"/>
        </w:rPr>
        <w:t>Enable protective features such as SYN cookies, connection rate limiting, or protocol-based filtering.</w:t>
      </w:r>
    </w:p>
    <w:p w14:paraId="27F711B7" w14:textId="77777777" w:rsidR="00EC23F2" w:rsidRPr="00595F0F" w:rsidRDefault="00EC23F2" w:rsidP="00EC23F2">
      <w:pPr>
        <w:numPr>
          <w:ilvl w:val="0"/>
          <w:numId w:val="42"/>
        </w:numPr>
        <w:tabs>
          <w:tab w:val="num" w:pos="720"/>
        </w:tabs>
        <w:spacing w:after="160" w:line="360" w:lineRule="auto"/>
        <w:rPr>
          <w:sz w:val="24"/>
          <w:szCs w:val="24"/>
        </w:rPr>
      </w:pPr>
      <w:r w:rsidRPr="00595F0F">
        <w:rPr>
          <w:sz w:val="24"/>
          <w:szCs w:val="24"/>
        </w:rPr>
        <w:t>Use geo-blocking where appropriate, especially if malicious traffic originates from regions outside the organisation’s operations.</w:t>
      </w:r>
    </w:p>
    <w:p w14:paraId="4C6F6190" w14:textId="77777777" w:rsidR="00EC23F2" w:rsidRPr="00595F0F" w:rsidRDefault="00EC23F2" w:rsidP="00EC23F2">
      <w:pPr>
        <w:numPr>
          <w:ilvl w:val="0"/>
          <w:numId w:val="42"/>
        </w:numPr>
        <w:tabs>
          <w:tab w:val="num" w:pos="720"/>
        </w:tabs>
        <w:spacing w:after="160" w:line="360" w:lineRule="auto"/>
        <w:rPr>
          <w:sz w:val="24"/>
          <w:szCs w:val="24"/>
        </w:rPr>
      </w:pPr>
      <w:r w:rsidRPr="00595F0F">
        <w:rPr>
          <w:sz w:val="24"/>
          <w:szCs w:val="24"/>
        </w:rPr>
        <w:t>If necessary, coordinate with ISP to apply blackhole routing or upstream filtering.</w:t>
      </w:r>
    </w:p>
    <w:p w14:paraId="1248F823" w14:textId="61E79823" w:rsidR="00211D95" w:rsidRDefault="00211D95" w:rsidP="00211D95">
      <w:pPr>
        <w:pStyle w:val="Heading2"/>
        <w:spacing w:line="360" w:lineRule="auto"/>
        <w:rPr>
          <w:sz w:val="28"/>
          <w:szCs w:val="28"/>
        </w:rPr>
      </w:pPr>
      <w:bookmarkStart w:id="9" w:name="_Toc213440271"/>
      <w:r>
        <w:rPr>
          <w:sz w:val="28"/>
          <w:szCs w:val="28"/>
        </w:rPr>
        <w:t>Communication</w:t>
      </w:r>
      <w:bookmarkEnd w:id="9"/>
    </w:p>
    <w:p w14:paraId="49BE9EA5" w14:textId="77777777" w:rsidR="00DC6A85" w:rsidRPr="00595F0F" w:rsidRDefault="00DC6A85" w:rsidP="00DC6A85">
      <w:pPr>
        <w:spacing w:after="160" w:line="360" w:lineRule="auto"/>
        <w:ind w:left="576"/>
        <w:rPr>
          <w:sz w:val="24"/>
          <w:szCs w:val="24"/>
        </w:rPr>
      </w:pPr>
      <w:r w:rsidRPr="00595F0F">
        <w:rPr>
          <w:sz w:val="24"/>
          <w:szCs w:val="24"/>
        </w:rPr>
        <w:t>Clear communication ensures coordinated response and accurate documentation of events.</w:t>
      </w:r>
    </w:p>
    <w:p w14:paraId="30D90612" w14:textId="77777777" w:rsidR="00DC6A85" w:rsidRPr="00595F0F" w:rsidRDefault="00DC6A85" w:rsidP="00DC6A85">
      <w:pPr>
        <w:spacing w:after="160" w:line="360" w:lineRule="auto"/>
        <w:ind w:firstLine="576"/>
        <w:rPr>
          <w:sz w:val="24"/>
          <w:szCs w:val="24"/>
        </w:rPr>
      </w:pPr>
      <w:r w:rsidRPr="00595F0F">
        <w:rPr>
          <w:b/>
          <w:bCs/>
          <w:sz w:val="24"/>
          <w:szCs w:val="24"/>
        </w:rPr>
        <w:t>Actions:</w:t>
      </w:r>
    </w:p>
    <w:p w14:paraId="10CAAA1F" w14:textId="77777777" w:rsidR="00DC6A85" w:rsidRPr="00595F0F" w:rsidRDefault="00DC6A85" w:rsidP="00DC6A85">
      <w:pPr>
        <w:numPr>
          <w:ilvl w:val="0"/>
          <w:numId w:val="43"/>
        </w:numPr>
        <w:tabs>
          <w:tab w:val="num" w:pos="720"/>
        </w:tabs>
        <w:spacing w:after="160" w:line="360" w:lineRule="auto"/>
        <w:rPr>
          <w:sz w:val="24"/>
          <w:szCs w:val="24"/>
        </w:rPr>
      </w:pPr>
      <w:r w:rsidRPr="00595F0F">
        <w:rPr>
          <w:sz w:val="24"/>
          <w:szCs w:val="24"/>
        </w:rPr>
        <w:t>Notify the Incident Response Team (IRT), SOC personnel, and network administrators immediately.</w:t>
      </w:r>
    </w:p>
    <w:p w14:paraId="49ED28F9" w14:textId="77777777" w:rsidR="00DC6A85" w:rsidRDefault="00DC6A85" w:rsidP="00DC6A85">
      <w:pPr>
        <w:numPr>
          <w:ilvl w:val="0"/>
          <w:numId w:val="43"/>
        </w:numPr>
        <w:spacing w:after="160" w:line="360" w:lineRule="auto"/>
        <w:rPr>
          <w:sz w:val="24"/>
          <w:szCs w:val="24"/>
        </w:rPr>
      </w:pPr>
      <w:r w:rsidRPr="00595F0F">
        <w:rPr>
          <w:sz w:val="24"/>
          <w:szCs w:val="24"/>
        </w:rPr>
        <w:t>Record key details</w:t>
      </w:r>
      <w:r>
        <w:rPr>
          <w:sz w:val="24"/>
          <w:szCs w:val="24"/>
        </w:rPr>
        <w:t>.</w:t>
      </w:r>
      <w:r w:rsidRPr="00595F0F">
        <w:rPr>
          <w:sz w:val="24"/>
          <w:szCs w:val="24"/>
        </w:rPr>
        <w:t xml:space="preserve"> </w:t>
      </w:r>
    </w:p>
    <w:p w14:paraId="2A49BDC3" w14:textId="77777777" w:rsidR="00DC6A85" w:rsidRDefault="00DC6A85" w:rsidP="00DC6A85">
      <w:pPr>
        <w:numPr>
          <w:ilvl w:val="1"/>
          <w:numId w:val="43"/>
        </w:numPr>
        <w:spacing w:after="160" w:line="360" w:lineRule="auto"/>
        <w:rPr>
          <w:sz w:val="24"/>
          <w:szCs w:val="24"/>
        </w:rPr>
      </w:pPr>
      <w:r w:rsidRPr="00595F0F">
        <w:rPr>
          <w:sz w:val="24"/>
          <w:szCs w:val="24"/>
        </w:rPr>
        <w:t>time of detection</w:t>
      </w:r>
    </w:p>
    <w:p w14:paraId="6A01AB7E" w14:textId="77777777" w:rsidR="00DC6A85" w:rsidRDefault="00DC6A85" w:rsidP="00DC6A85">
      <w:pPr>
        <w:numPr>
          <w:ilvl w:val="1"/>
          <w:numId w:val="43"/>
        </w:numPr>
        <w:spacing w:after="160" w:line="360" w:lineRule="auto"/>
        <w:rPr>
          <w:sz w:val="24"/>
          <w:szCs w:val="24"/>
        </w:rPr>
      </w:pPr>
      <w:r w:rsidRPr="00595F0F">
        <w:rPr>
          <w:sz w:val="24"/>
          <w:szCs w:val="24"/>
        </w:rPr>
        <w:t>affected systems</w:t>
      </w:r>
    </w:p>
    <w:p w14:paraId="5D1CEFD1" w14:textId="77777777" w:rsidR="00DC6A85" w:rsidRDefault="00DC6A85" w:rsidP="00DC6A85">
      <w:pPr>
        <w:numPr>
          <w:ilvl w:val="1"/>
          <w:numId w:val="43"/>
        </w:numPr>
        <w:spacing w:after="160" w:line="360" w:lineRule="auto"/>
        <w:rPr>
          <w:sz w:val="24"/>
          <w:szCs w:val="24"/>
        </w:rPr>
      </w:pPr>
      <w:r w:rsidRPr="00595F0F">
        <w:rPr>
          <w:sz w:val="24"/>
          <w:szCs w:val="24"/>
        </w:rPr>
        <w:t>type of attack</w:t>
      </w:r>
    </w:p>
    <w:p w14:paraId="3A29061C" w14:textId="77777777" w:rsidR="00DC6A85" w:rsidRPr="00595F0F" w:rsidRDefault="00DC6A85" w:rsidP="00DC6A85">
      <w:pPr>
        <w:numPr>
          <w:ilvl w:val="1"/>
          <w:numId w:val="43"/>
        </w:numPr>
        <w:spacing w:after="160" w:line="360" w:lineRule="auto"/>
        <w:rPr>
          <w:sz w:val="24"/>
          <w:szCs w:val="24"/>
        </w:rPr>
      </w:pPr>
      <w:r w:rsidRPr="00595F0F">
        <w:rPr>
          <w:sz w:val="24"/>
          <w:szCs w:val="24"/>
        </w:rPr>
        <w:t>containment measures taken.</w:t>
      </w:r>
    </w:p>
    <w:p w14:paraId="52DC2A33" w14:textId="77777777" w:rsidR="00DC6A85" w:rsidRPr="00595F0F" w:rsidRDefault="00DC6A85" w:rsidP="00DC6A85">
      <w:pPr>
        <w:numPr>
          <w:ilvl w:val="0"/>
          <w:numId w:val="43"/>
        </w:numPr>
        <w:tabs>
          <w:tab w:val="num" w:pos="720"/>
        </w:tabs>
        <w:spacing w:after="160" w:line="360" w:lineRule="auto"/>
        <w:rPr>
          <w:sz w:val="24"/>
          <w:szCs w:val="24"/>
        </w:rPr>
      </w:pPr>
      <w:r w:rsidRPr="00595F0F">
        <w:rPr>
          <w:sz w:val="24"/>
          <w:szCs w:val="24"/>
        </w:rPr>
        <w:t>Inform external partners as needed, including ISPs, cloud providers, or contracted mitigation vendors.</w:t>
      </w:r>
    </w:p>
    <w:p w14:paraId="634BD20C" w14:textId="77777777" w:rsidR="00DC6A85" w:rsidRPr="00595F0F" w:rsidRDefault="00DC6A85" w:rsidP="00DC6A85">
      <w:pPr>
        <w:numPr>
          <w:ilvl w:val="0"/>
          <w:numId w:val="43"/>
        </w:numPr>
        <w:tabs>
          <w:tab w:val="num" w:pos="720"/>
        </w:tabs>
        <w:spacing w:after="160" w:line="360" w:lineRule="auto"/>
        <w:rPr>
          <w:sz w:val="24"/>
          <w:szCs w:val="24"/>
        </w:rPr>
      </w:pPr>
      <w:r w:rsidRPr="00595F0F">
        <w:rPr>
          <w:sz w:val="24"/>
          <w:szCs w:val="24"/>
        </w:rPr>
        <w:t>Communicate internally with IT management, service owners, and customer support teams to manage business impact.</w:t>
      </w:r>
    </w:p>
    <w:p w14:paraId="6EC6094C" w14:textId="77777777" w:rsidR="00DC6A85" w:rsidRPr="00595F0F" w:rsidRDefault="00DC6A85" w:rsidP="00DC6A85">
      <w:pPr>
        <w:numPr>
          <w:ilvl w:val="0"/>
          <w:numId w:val="43"/>
        </w:numPr>
        <w:tabs>
          <w:tab w:val="num" w:pos="720"/>
        </w:tabs>
        <w:spacing w:after="160" w:line="360" w:lineRule="auto"/>
        <w:rPr>
          <w:sz w:val="24"/>
          <w:szCs w:val="24"/>
        </w:rPr>
      </w:pPr>
      <w:r w:rsidRPr="00595F0F">
        <w:rPr>
          <w:sz w:val="24"/>
          <w:szCs w:val="24"/>
        </w:rPr>
        <w:t>Preserve evidence such as logs, packet captures, timestamps, and screenshots for post-incident analysis.</w:t>
      </w:r>
    </w:p>
    <w:p w14:paraId="51EB7DF5" w14:textId="1BD07FCB" w:rsidR="00E650C5" w:rsidRPr="00A076A2" w:rsidRDefault="14B7DCFE" w:rsidP="00E650C5">
      <w:pPr>
        <w:pStyle w:val="Heading1"/>
        <w:spacing w:line="360" w:lineRule="auto"/>
      </w:pPr>
      <w:bookmarkStart w:id="10" w:name="_Toc213440272"/>
      <w:r>
        <w:t>Response Team Roles</w:t>
      </w:r>
      <w:bookmarkEnd w:id="10"/>
    </w:p>
    <w:tbl>
      <w:tblPr>
        <w:tblStyle w:val="TableGrid"/>
        <w:tblW w:w="901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715"/>
        <w:gridCol w:w="4125"/>
        <w:gridCol w:w="2175"/>
      </w:tblGrid>
      <w:tr w:rsidR="13247BCB" w14:paraId="2E89D0E5" w14:textId="77777777" w:rsidTr="00E21555">
        <w:trPr>
          <w:trHeight w:val="300"/>
        </w:trPr>
        <w:tc>
          <w:tcPr>
            <w:tcW w:w="2715" w:type="dxa"/>
            <w:shd w:val="clear" w:color="auto" w:fill="85B2F6" w:themeFill="background2" w:themeFillShade="E6"/>
          </w:tcPr>
          <w:p w14:paraId="0AF37037" w14:textId="55687D6C" w:rsidR="13247BCB" w:rsidRDefault="13247BCB" w:rsidP="13247BCB">
            <w:pPr>
              <w:rPr>
                <w:rFonts w:ascii="Calibri" w:hAnsi="Calibri" w:cs="Calibri"/>
                <w:b/>
                <w:bCs/>
                <w:sz w:val="24"/>
                <w:szCs w:val="24"/>
              </w:rPr>
            </w:pPr>
            <w:r w:rsidRPr="13247BCB">
              <w:rPr>
                <w:rFonts w:ascii="Calibri" w:hAnsi="Calibri" w:cs="Calibri"/>
                <w:b/>
                <w:bCs/>
                <w:sz w:val="24"/>
                <w:szCs w:val="24"/>
              </w:rPr>
              <w:t>Roles</w:t>
            </w:r>
          </w:p>
        </w:tc>
        <w:tc>
          <w:tcPr>
            <w:tcW w:w="4125" w:type="dxa"/>
            <w:shd w:val="clear" w:color="auto" w:fill="85B2F6" w:themeFill="background2" w:themeFillShade="E6"/>
          </w:tcPr>
          <w:p w14:paraId="0802F45B" w14:textId="2CF32F20" w:rsidR="13247BCB" w:rsidRDefault="13247BCB" w:rsidP="13247BCB">
            <w:pPr>
              <w:rPr>
                <w:rFonts w:ascii="Calibri" w:hAnsi="Calibri" w:cs="Calibri"/>
                <w:b/>
                <w:bCs/>
                <w:sz w:val="24"/>
                <w:szCs w:val="24"/>
              </w:rPr>
            </w:pPr>
            <w:r w:rsidRPr="13247BCB">
              <w:rPr>
                <w:rFonts w:ascii="Calibri" w:hAnsi="Calibri" w:cs="Calibri"/>
                <w:b/>
                <w:bCs/>
                <w:sz w:val="24"/>
                <w:szCs w:val="24"/>
              </w:rPr>
              <w:t>Responsibilities</w:t>
            </w:r>
          </w:p>
        </w:tc>
        <w:tc>
          <w:tcPr>
            <w:tcW w:w="2175" w:type="dxa"/>
            <w:shd w:val="clear" w:color="auto" w:fill="85B2F6" w:themeFill="background2" w:themeFillShade="E6"/>
          </w:tcPr>
          <w:p w14:paraId="65C58D3A" w14:textId="25CE2563" w:rsidR="13247BCB" w:rsidRDefault="13247BCB" w:rsidP="13247BCB">
            <w:pPr>
              <w:rPr>
                <w:rFonts w:ascii="Calibri" w:hAnsi="Calibri" w:cs="Calibri"/>
                <w:b/>
                <w:bCs/>
                <w:sz w:val="24"/>
                <w:szCs w:val="24"/>
              </w:rPr>
            </w:pPr>
            <w:r w:rsidRPr="13247BCB">
              <w:rPr>
                <w:rFonts w:ascii="Calibri" w:hAnsi="Calibri" w:cs="Calibri"/>
                <w:b/>
                <w:bCs/>
                <w:sz w:val="24"/>
                <w:szCs w:val="24"/>
              </w:rPr>
              <w:t>Contacts</w:t>
            </w:r>
          </w:p>
        </w:tc>
      </w:tr>
      <w:tr w:rsidR="13247BCB" w14:paraId="5F77DF7E" w14:textId="77777777" w:rsidTr="52B08097">
        <w:trPr>
          <w:trHeight w:val="300"/>
        </w:trPr>
        <w:tc>
          <w:tcPr>
            <w:tcW w:w="2715" w:type="dxa"/>
          </w:tcPr>
          <w:p w14:paraId="4866FE57" w14:textId="1C2E3DE2" w:rsidR="13247BCB" w:rsidRDefault="13247BCB" w:rsidP="13247BCB">
            <w:pPr>
              <w:rPr>
                <w:rFonts w:ascii="Calibri" w:hAnsi="Calibri" w:cs="Calibri"/>
                <w:sz w:val="24"/>
                <w:szCs w:val="24"/>
              </w:rPr>
            </w:pPr>
            <w:r w:rsidRPr="13247BCB">
              <w:rPr>
                <w:rFonts w:ascii="Calibri" w:hAnsi="Calibri" w:cs="Calibri"/>
                <w:sz w:val="24"/>
                <w:szCs w:val="24"/>
              </w:rPr>
              <w:t xml:space="preserve">Incident </w:t>
            </w:r>
            <w:r w:rsidR="24B4C05A" w:rsidRPr="24B4C05A">
              <w:rPr>
                <w:rFonts w:ascii="Calibri" w:hAnsi="Calibri" w:cs="Calibri"/>
                <w:sz w:val="24"/>
                <w:szCs w:val="24"/>
              </w:rPr>
              <w:t>Response Lead</w:t>
            </w:r>
          </w:p>
        </w:tc>
        <w:tc>
          <w:tcPr>
            <w:tcW w:w="4125" w:type="dxa"/>
          </w:tcPr>
          <w:p w14:paraId="611C7899" w14:textId="4012ECCF" w:rsidR="13247BCB" w:rsidRDefault="59FA35F7" w:rsidP="13247BCB">
            <w:pPr>
              <w:rPr>
                <w:rFonts w:ascii="Calibri" w:hAnsi="Calibri" w:cs="Calibri"/>
                <w:sz w:val="24"/>
                <w:szCs w:val="24"/>
              </w:rPr>
            </w:pPr>
            <w:r w:rsidRPr="59FA35F7">
              <w:rPr>
                <w:rFonts w:ascii="Calibri" w:hAnsi="Calibri" w:cs="Calibri"/>
                <w:sz w:val="24"/>
                <w:szCs w:val="24"/>
              </w:rPr>
              <w:t>Supervises incident response process and coordinates all team actions.</w:t>
            </w:r>
          </w:p>
        </w:tc>
        <w:tc>
          <w:tcPr>
            <w:tcW w:w="2175" w:type="dxa"/>
          </w:tcPr>
          <w:p w14:paraId="52373DF6" w14:textId="00DF5ABA" w:rsidR="13247BCB" w:rsidRDefault="1441347F" w:rsidP="13247BCB">
            <w:pPr>
              <w:rPr>
                <w:rFonts w:ascii="Calibri" w:hAnsi="Calibri" w:cs="Calibri"/>
                <w:sz w:val="24"/>
                <w:szCs w:val="24"/>
              </w:rPr>
            </w:pPr>
            <w:r w:rsidRPr="1441347F">
              <w:rPr>
                <w:rFonts w:ascii="Calibri" w:hAnsi="Calibri" w:cs="Calibri"/>
                <w:sz w:val="24"/>
                <w:szCs w:val="24"/>
              </w:rPr>
              <w:t>Head of Cybersecurity</w:t>
            </w:r>
          </w:p>
        </w:tc>
      </w:tr>
      <w:tr w:rsidR="13247BCB" w14:paraId="0FC90DFD" w14:textId="77777777" w:rsidTr="52B08097">
        <w:trPr>
          <w:trHeight w:val="300"/>
        </w:trPr>
        <w:tc>
          <w:tcPr>
            <w:tcW w:w="2715" w:type="dxa"/>
          </w:tcPr>
          <w:p w14:paraId="1709D249" w14:textId="6DC32CD3" w:rsidR="13247BCB" w:rsidRDefault="24B4C05A" w:rsidP="13247BCB">
            <w:pPr>
              <w:rPr>
                <w:rFonts w:ascii="Calibri" w:hAnsi="Calibri" w:cs="Calibri"/>
                <w:sz w:val="24"/>
                <w:szCs w:val="24"/>
              </w:rPr>
            </w:pPr>
            <w:r w:rsidRPr="24B4C05A">
              <w:rPr>
                <w:rFonts w:ascii="Calibri" w:hAnsi="Calibri" w:cs="Calibri"/>
                <w:sz w:val="24"/>
                <w:szCs w:val="24"/>
              </w:rPr>
              <w:t>Network Admin</w:t>
            </w:r>
          </w:p>
        </w:tc>
        <w:tc>
          <w:tcPr>
            <w:tcW w:w="4125" w:type="dxa"/>
          </w:tcPr>
          <w:p w14:paraId="61417F49" w14:textId="51FB22B3" w:rsidR="13247BCB" w:rsidRDefault="52B08097" w:rsidP="13247BCB">
            <w:pPr>
              <w:rPr>
                <w:rFonts w:ascii="Calibri" w:hAnsi="Calibri" w:cs="Calibri"/>
                <w:sz w:val="24"/>
                <w:szCs w:val="24"/>
              </w:rPr>
            </w:pPr>
            <w:r w:rsidRPr="52B08097">
              <w:rPr>
                <w:rFonts w:ascii="Calibri" w:hAnsi="Calibri" w:cs="Calibri"/>
                <w:sz w:val="24"/>
                <w:szCs w:val="24"/>
              </w:rPr>
              <w:t xml:space="preserve">Identifies attack vectors and applies network containment measures. </w:t>
            </w:r>
          </w:p>
        </w:tc>
        <w:tc>
          <w:tcPr>
            <w:tcW w:w="2175" w:type="dxa"/>
          </w:tcPr>
          <w:p w14:paraId="6DB3EA38" w14:textId="1E38BC48" w:rsidR="13247BCB" w:rsidRDefault="52B08097" w:rsidP="13247BCB">
            <w:pPr>
              <w:rPr>
                <w:rFonts w:ascii="Calibri" w:hAnsi="Calibri" w:cs="Calibri"/>
                <w:sz w:val="24"/>
                <w:szCs w:val="24"/>
              </w:rPr>
            </w:pPr>
            <w:r w:rsidRPr="52B08097">
              <w:rPr>
                <w:rFonts w:ascii="Calibri" w:hAnsi="Calibri" w:cs="Calibri"/>
                <w:sz w:val="24"/>
                <w:szCs w:val="24"/>
              </w:rPr>
              <w:t xml:space="preserve">Network Operations Center </w:t>
            </w:r>
          </w:p>
        </w:tc>
      </w:tr>
      <w:tr w:rsidR="13247BCB" w14:paraId="64706269" w14:textId="77777777" w:rsidTr="52B08097">
        <w:trPr>
          <w:trHeight w:val="300"/>
        </w:trPr>
        <w:tc>
          <w:tcPr>
            <w:tcW w:w="2715" w:type="dxa"/>
          </w:tcPr>
          <w:p w14:paraId="376F8777" w14:textId="493A9871" w:rsidR="13247BCB" w:rsidRDefault="24B4C05A" w:rsidP="13247BCB">
            <w:pPr>
              <w:rPr>
                <w:rFonts w:ascii="Calibri" w:hAnsi="Calibri" w:cs="Calibri"/>
                <w:sz w:val="24"/>
                <w:szCs w:val="24"/>
              </w:rPr>
            </w:pPr>
            <w:r w:rsidRPr="24B4C05A">
              <w:rPr>
                <w:rFonts w:ascii="Calibri" w:hAnsi="Calibri" w:cs="Calibri"/>
                <w:sz w:val="24"/>
                <w:szCs w:val="24"/>
              </w:rPr>
              <w:t>SOC Analyst</w:t>
            </w:r>
          </w:p>
        </w:tc>
        <w:tc>
          <w:tcPr>
            <w:tcW w:w="4125" w:type="dxa"/>
          </w:tcPr>
          <w:p w14:paraId="6A70F061" w14:textId="6FB4808E" w:rsidR="13247BCB" w:rsidRDefault="639A545B" w:rsidP="13247BCB">
            <w:pPr>
              <w:rPr>
                <w:rFonts w:ascii="Calibri" w:hAnsi="Calibri" w:cs="Calibri"/>
                <w:sz w:val="24"/>
                <w:szCs w:val="24"/>
              </w:rPr>
            </w:pPr>
            <w:r w:rsidRPr="639A545B">
              <w:rPr>
                <w:rFonts w:ascii="Calibri" w:hAnsi="Calibri" w:cs="Calibri"/>
                <w:sz w:val="24"/>
                <w:szCs w:val="24"/>
              </w:rPr>
              <w:t>Monitors alerts, collects forensic data and validates the DDoS indicators</w:t>
            </w:r>
          </w:p>
        </w:tc>
        <w:tc>
          <w:tcPr>
            <w:tcW w:w="2175" w:type="dxa"/>
          </w:tcPr>
          <w:p w14:paraId="64E9E374" w14:textId="53814E2E" w:rsidR="13247BCB" w:rsidRDefault="639A545B" w:rsidP="13247BCB">
            <w:pPr>
              <w:rPr>
                <w:rFonts w:ascii="Calibri" w:hAnsi="Calibri" w:cs="Calibri"/>
                <w:sz w:val="24"/>
                <w:szCs w:val="24"/>
              </w:rPr>
            </w:pPr>
            <w:r w:rsidRPr="639A545B">
              <w:rPr>
                <w:rFonts w:ascii="Calibri" w:hAnsi="Calibri" w:cs="Calibri"/>
                <w:sz w:val="24"/>
                <w:szCs w:val="24"/>
              </w:rPr>
              <w:t>SOC Team Lead</w:t>
            </w:r>
          </w:p>
        </w:tc>
      </w:tr>
      <w:tr w:rsidR="13247BCB" w14:paraId="71DF4034" w14:textId="77777777" w:rsidTr="52B08097">
        <w:trPr>
          <w:trHeight w:val="300"/>
        </w:trPr>
        <w:tc>
          <w:tcPr>
            <w:tcW w:w="2715" w:type="dxa"/>
          </w:tcPr>
          <w:p w14:paraId="23C4735B" w14:textId="4C127BA1" w:rsidR="13247BCB" w:rsidRDefault="11ED7F4A" w:rsidP="13247BCB">
            <w:pPr>
              <w:rPr>
                <w:rFonts w:ascii="Calibri" w:hAnsi="Calibri" w:cs="Calibri"/>
                <w:sz w:val="24"/>
                <w:szCs w:val="24"/>
              </w:rPr>
            </w:pPr>
            <w:r w:rsidRPr="11ED7F4A">
              <w:rPr>
                <w:rFonts w:ascii="Calibri" w:hAnsi="Calibri" w:cs="Calibri"/>
                <w:sz w:val="24"/>
                <w:szCs w:val="24"/>
              </w:rPr>
              <w:t>System Admin</w:t>
            </w:r>
          </w:p>
        </w:tc>
        <w:tc>
          <w:tcPr>
            <w:tcW w:w="4125" w:type="dxa"/>
          </w:tcPr>
          <w:p w14:paraId="30560DEF" w14:textId="6BF83C39" w:rsidR="13247BCB" w:rsidRDefault="3C8208C0" w:rsidP="13247BCB">
            <w:pPr>
              <w:rPr>
                <w:rFonts w:ascii="Calibri" w:hAnsi="Calibri" w:cs="Calibri"/>
                <w:sz w:val="24"/>
                <w:szCs w:val="24"/>
              </w:rPr>
            </w:pPr>
            <w:r w:rsidRPr="3C8208C0">
              <w:rPr>
                <w:rFonts w:ascii="Calibri" w:hAnsi="Calibri" w:cs="Calibri"/>
                <w:sz w:val="24"/>
                <w:szCs w:val="24"/>
              </w:rPr>
              <w:t xml:space="preserve">Maintains server’s stability and restores affected systems. </w:t>
            </w:r>
          </w:p>
        </w:tc>
        <w:tc>
          <w:tcPr>
            <w:tcW w:w="2175" w:type="dxa"/>
          </w:tcPr>
          <w:p w14:paraId="7BA6B3D0" w14:textId="31929098" w:rsidR="13247BCB" w:rsidRDefault="3C8208C0" w:rsidP="13247BCB">
            <w:pPr>
              <w:rPr>
                <w:rFonts w:ascii="Calibri" w:hAnsi="Calibri" w:cs="Calibri"/>
                <w:sz w:val="24"/>
                <w:szCs w:val="24"/>
              </w:rPr>
            </w:pPr>
            <w:r w:rsidRPr="3C8208C0">
              <w:rPr>
                <w:rFonts w:ascii="Calibri" w:hAnsi="Calibri" w:cs="Calibri"/>
                <w:sz w:val="24"/>
                <w:szCs w:val="24"/>
              </w:rPr>
              <w:t>IT Infrastructure Team</w:t>
            </w:r>
          </w:p>
        </w:tc>
      </w:tr>
      <w:tr w:rsidR="13247BCB" w14:paraId="621107EF" w14:textId="77777777" w:rsidTr="52B08097">
        <w:trPr>
          <w:trHeight w:val="300"/>
        </w:trPr>
        <w:tc>
          <w:tcPr>
            <w:tcW w:w="2715" w:type="dxa"/>
          </w:tcPr>
          <w:p w14:paraId="61FCE154" w14:textId="77F16849" w:rsidR="13247BCB" w:rsidRDefault="7801015B" w:rsidP="13247BCB">
            <w:pPr>
              <w:rPr>
                <w:rFonts w:ascii="Calibri" w:hAnsi="Calibri" w:cs="Calibri"/>
                <w:sz w:val="24"/>
                <w:szCs w:val="24"/>
              </w:rPr>
            </w:pPr>
            <w:r w:rsidRPr="7801015B">
              <w:rPr>
                <w:rFonts w:ascii="Calibri" w:hAnsi="Calibri" w:cs="Calibri"/>
                <w:sz w:val="24"/>
                <w:szCs w:val="24"/>
              </w:rPr>
              <w:t>Communications Officer</w:t>
            </w:r>
          </w:p>
        </w:tc>
        <w:tc>
          <w:tcPr>
            <w:tcW w:w="4125" w:type="dxa"/>
          </w:tcPr>
          <w:p w14:paraId="652CB1FF" w14:textId="70871D93" w:rsidR="13247BCB" w:rsidRDefault="0CE7501D" w:rsidP="13247BCB">
            <w:pPr>
              <w:rPr>
                <w:rFonts w:ascii="Calibri" w:hAnsi="Calibri" w:cs="Calibri"/>
                <w:sz w:val="24"/>
                <w:szCs w:val="24"/>
              </w:rPr>
            </w:pPr>
            <w:r w:rsidRPr="0CE7501D">
              <w:rPr>
                <w:rFonts w:ascii="Calibri" w:hAnsi="Calibri" w:cs="Calibri"/>
                <w:sz w:val="24"/>
                <w:szCs w:val="24"/>
              </w:rPr>
              <w:t xml:space="preserve">Manages internal/external communication during incidents. </w:t>
            </w:r>
          </w:p>
        </w:tc>
        <w:tc>
          <w:tcPr>
            <w:tcW w:w="2175" w:type="dxa"/>
          </w:tcPr>
          <w:p w14:paraId="65EF26C2" w14:textId="00DAE5ED" w:rsidR="13247BCB" w:rsidRDefault="0CE7501D" w:rsidP="13247BCB">
            <w:pPr>
              <w:rPr>
                <w:rFonts w:ascii="Calibri" w:hAnsi="Calibri" w:cs="Calibri"/>
                <w:sz w:val="24"/>
                <w:szCs w:val="24"/>
              </w:rPr>
            </w:pPr>
            <w:r w:rsidRPr="0CE7501D">
              <w:rPr>
                <w:rFonts w:ascii="Calibri" w:hAnsi="Calibri" w:cs="Calibri"/>
                <w:sz w:val="24"/>
                <w:szCs w:val="24"/>
              </w:rPr>
              <w:t>Communications Manager</w:t>
            </w:r>
          </w:p>
        </w:tc>
      </w:tr>
      <w:tr w:rsidR="13247BCB" w14:paraId="73F772C0" w14:textId="77777777" w:rsidTr="52B08097">
        <w:trPr>
          <w:trHeight w:val="300"/>
        </w:trPr>
        <w:tc>
          <w:tcPr>
            <w:tcW w:w="2715" w:type="dxa"/>
          </w:tcPr>
          <w:p w14:paraId="618CD8C2" w14:textId="6C6AD2E3" w:rsidR="13247BCB" w:rsidRDefault="7801015B" w:rsidP="13247BCB">
            <w:pPr>
              <w:rPr>
                <w:rFonts w:ascii="Calibri" w:hAnsi="Calibri" w:cs="Calibri"/>
                <w:sz w:val="24"/>
                <w:szCs w:val="24"/>
              </w:rPr>
            </w:pPr>
            <w:r w:rsidRPr="7801015B">
              <w:rPr>
                <w:rFonts w:ascii="Calibri" w:hAnsi="Calibri" w:cs="Calibri"/>
                <w:sz w:val="24"/>
                <w:szCs w:val="24"/>
              </w:rPr>
              <w:t xml:space="preserve">ISP/Cloud </w:t>
            </w:r>
            <w:r w:rsidR="382205AE" w:rsidRPr="382205AE">
              <w:rPr>
                <w:rFonts w:ascii="Calibri" w:hAnsi="Calibri" w:cs="Calibri"/>
                <w:sz w:val="24"/>
                <w:szCs w:val="24"/>
              </w:rPr>
              <w:t>Liaison</w:t>
            </w:r>
          </w:p>
        </w:tc>
        <w:tc>
          <w:tcPr>
            <w:tcW w:w="4125" w:type="dxa"/>
          </w:tcPr>
          <w:p w14:paraId="7CF436F1" w14:textId="05748B76" w:rsidR="13247BCB" w:rsidRDefault="0CE7501D" w:rsidP="13247BCB">
            <w:pPr>
              <w:rPr>
                <w:rFonts w:ascii="Calibri" w:hAnsi="Calibri" w:cs="Calibri"/>
                <w:sz w:val="24"/>
                <w:szCs w:val="24"/>
              </w:rPr>
            </w:pPr>
            <w:r w:rsidRPr="0CE7501D">
              <w:rPr>
                <w:rFonts w:ascii="Calibri" w:hAnsi="Calibri" w:cs="Calibri"/>
                <w:sz w:val="24"/>
                <w:szCs w:val="24"/>
              </w:rPr>
              <w:t xml:space="preserve">Coordinates mitigation efforts with </w:t>
            </w:r>
            <w:r w:rsidR="382205AE" w:rsidRPr="382205AE">
              <w:rPr>
                <w:rFonts w:ascii="Calibri" w:hAnsi="Calibri" w:cs="Calibri"/>
                <w:sz w:val="24"/>
                <w:szCs w:val="24"/>
              </w:rPr>
              <w:t xml:space="preserve">ISPs, Cloud providers </w:t>
            </w:r>
          </w:p>
        </w:tc>
        <w:tc>
          <w:tcPr>
            <w:tcW w:w="2175" w:type="dxa"/>
          </w:tcPr>
          <w:p w14:paraId="0AEA4730" w14:textId="1B924C2F" w:rsidR="13247BCB" w:rsidRDefault="382205AE" w:rsidP="13247BCB">
            <w:pPr>
              <w:rPr>
                <w:rFonts w:ascii="Calibri" w:hAnsi="Calibri" w:cs="Calibri"/>
                <w:sz w:val="24"/>
                <w:szCs w:val="24"/>
              </w:rPr>
            </w:pPr>
            <w:r w:rsidRPr="382205AE">
              <w:rPr>
                <w:rFonts w:ascii="Calibri" w:hAnsi="Calibri" w:cs="Calibri"/>
                <w:sz w:val="24"/>
                <w:szCs w:val="24"/>
              </w:rPr>
              <w:t>Network Services Manager</w:t>
            </w:r>
          </w:p>
        </w:tc>
      </w:tr>
      <w:tr w:rsidR="7801015B" w14:paraId="6A38C777" w14:textId="77777777" w:rsidTr="52B08097">
        <w:trPr>
          <w:trHeight w:val="300"/>
        </w:trPr>
        <w:tc>
          <w:tcPr>
            <w:tcW w:w="2715" w:type="dxa"/>
          </w:tcPr>
          <w:p w14:paraId="4F1438BF" w14:textId="08AB2FC1" w:rsidR="7801015B" w:rsidRDefault="7801015B" w:rsidP="7801015B">
            <w:pPr>
              <w:rPr>
                <w:rFonts w:ascii="Calibri" w:hAnsi="Calibri" w:cs="Calibri"/>
                <w:sz w:val="24"/>
                <w:szCs w:val="24"/>
              </w:rPr>
            </w:pPr>
            <w:r w:rsidRPr="7801015B">
              <w:rPr>
                <w:rFonts w:ascii="Calibri" w:hAnsi="Calibri" w:cs="Calibri"/>
                <w:sz w:val="24"/>
                <w:szCs w:val="24"/>
              </w:rPr>
              <w:t>Legal Officer</w:t>
            </w:r>
          </w:p>
        </w:tc>
        <w:tc>
          <w:tcPr>
            <w:tcW w:w="4125" w:type="dxa"/>
          </w:tcPr>
          <w:p w14:paraId="4B0C3D51" w14:textId="3B6F18DE" w:rsidR="7801015B" w:rsidRDefault="382205AE" w:rsidP="7801015B">
            <w:pPr>
              <w:rPr>
                <w:rFonts w:ascii="Calibri" w:hAnsi="Calibri" w:cs="Calibri"/>
                <w:sz w:val="24"/>
                <w:szCs w:val="24"/>
              </w:rPr>
            </w:pPr>
            <w:r w:rsidRPr="382205AE">
              <w:rPr>
                <w:rFonts w:ascii="Calibri" w:hAnsi="Calibri" w:cs="Calibri"/>
                <w:sz w:val="24"/>
                <w:szCs w:val="24"/>
              </w:rPr>
              <w:t>Ensure legal obligations and evidence procedures</w:t>
            </w:r>
          </w:p>
        </w:tc>
        <w:tc>
          <w:tcPr>
            <w:tcW w:w="2175" w:type="dxa"/>
          </w:tcPr>
          <w:p w14:paraId="32DBC4A1" w14:textId="06CF58BF" w:rsidR="7801015B" w:rsidRDefault="0F344C95" w:rsidP="7801015B">
            <w:pPr>
              <w:rPr>
                <w:rFonts w:ascii="Calibri" w:hAnsi="Calibri" w:cs="Calibri"/>
                <w:sz w:val="24"/>
                <w:szCs w:val="24"/>
              </w:rPr>
            </w:pPr>
            <w:r w:rsidRPr="0F344C95">
              <w:rPr>
                <w:rFonts w:ascii="Calibri" w:hAnsi="Calibri" w:cs="Calibri"/>
                <w:sz w:val="24"/>
                <w:szCs w:val="24"/>
              </w:rPr>
              <w:t>Legal Counsel</w:t>
            </w:r>
          </w:p>
        </w:tc>
      </w:tr>
      <w:tr w:rsidR="7801015B" w14:paraId="084B856D" w14:textId="77777777" w:rsidTr="52B08097">
        <w:trPr>
          <w:trHeight w:val="300"/>
        </w:trPr>
        <w:tc>
          <w:tcPr>
            <w:tcW w:w="2715" w:type="dxa"/>
          </w:tcPr>
          <w:p w14:paraId="218F3B5D" w14:textId="6679158B" w:rsidR="7801015B" w:rsidRDefault="7801015B" w:rsidP="7801015B">
            <w:pPr>
              <w:rPr>
                <w:rFonts w:ascii="Calibri" w:hAnsi="Calibri" w:cs="Calibri"/>
                <w:sz w:val="24"/>
                <w:szCs w:val="24"/>
              </w:rPr>
            </w:pPr>
            <w:r w:rsidRPr="7801015B">
              <w:rPr>
                <w:rFonts w:ascii="Calibri" w:hAnsi="Calibri" w:cs="Calibri"/>
                <w:sz w:val="24"/>
                <w:szCs w:val="24"/>
              </w:rPr>
              <w:t>Post-incident reviewers</w:t>
            </w:r>
          </w:p>
        </w:tc>
        <w:tc>
          <w:tcPr>
            <w:tcW w:w="4125" w:type="dxa"/>
          </w:tcPr>
          <w:p w14:paraId="0B5C4D1C" w14:textId="4119D20E" w:rsidR="7801015B" w:rsidRDefault="0F344C95" w:rsidP="7801015B">
            <w:pPr>
              <w:rPr>
                <w:rFonts w:ascii="Calibri" w:hAnsi="Calibri" w:cs="Calibri"/>
                <w:sz w:val="24"/>
                <w:szCs w:val="24"/>
              </w:rPr>
            </w:pPr>
            <w:r w:rsidRPr="0F344C95">
              <w:rPr>
                <w:rFonts w:ascii="Calibri" w:hAnsi="Calibri" w:cs="Calibri"/>
                <w:sz w:val="24"/>
                <w:szCs w:val="24"/>
              </w:rPr>
              <w:t xml:space="preserve">Conducts the reviews and update policies based on lessons learned. </w:t>
            </w:r>
          </w:p>
        </w:tc>
        <w:tc>
          <w:tcPr>
            <w:tcW w:w="2175" w:type="dxa"/>
          </w:tcPr>
          <w:p w14:paraId="174C19AA" w14:textId="485CB0F2" w:rsidR="7801015B" w:rsidRDefault="0F344C95" w:rsidP="7801015B">
            <w:pPr>
              <w:rPr>
                <w:rFonts w:ascii="Calibri" w:hAnsi="Calibri" w:cs="Calibri"/>
                <w:sz w:val="24"/>
                <w:szCs w:val="24"/>
              </w:rPr>
            </w:pPr>
            <w:r w:rsidRPr="0F344C95">
              <w:rPr>
                <w:rFonts w:ascii="Calibri" w:hAnsi="Calibri" w:cs="Calibri"/>
                <w:sz w:val="24"/>
                <w:szCs w:val="24"/>
              </w:rPr>
              <w:t>Info Security Manager</w:t>
            </w:r>
          </w:p>
        </w:tc>
      </w:tr>
    </w:tbl>
    <w:p w14:paraId="2C473BB5" w14:textId="54B1EFE4" w:rsidR="13247BCB" w:rsidRDefault="13247BCB" w:rsidP="13247BCB">
      <w:pPr>
        <w:spacing w:after="160" w:line="360" w:lineRule="auto"/>
        <w:rPr>
          <w:rFonts w:ascii="Calibri" w:hAnsi="Calibri" w:cs="Calibri"/>
          <w:sz w:val="24"/>
          <w:szCs w:val="24"/>
          <w:highlight w:val="yellow"/>
        </w:rPr>
      </w:pPr>
    </w:p>
    <w:p w14:paraId="606BAE8B" w14:textId="7F2E6B0E" w:rsidR="007322EF" w:rsidRPr="00A076A2" w:rsidRDefault="007322EF" w:rsidP="007322EF">
      <w:pPr>
        <w:pStyle w:val="Heading1"/>
        <w:spacing w:line="360" w:lineRule="auto"/>
      </w:pPr>
      <w:bookmarkStart w:id="11" w:name="_Toc213440273"/>
      <w:r>
        <w:t>Collaboration with Mitigation Partners</w:t>
      </w:r>
      <w:bookmarkEnd w:id="11"/>
    </w:p>
    <w:p w14:paraId="295046AA" w14:textId="25035E69" w:rsidR="398E5000" w:rsidRDefault="398E5000" w:rsidP="398E5000">
      <w:pPr>
        <w:spacing w:after="160"/>
        <w:ind w:left="432"/>
        <w:rPr>
          <w:rFonts w:eastAsiaTheme="minorEastAsia"/>
          <w:b/>
          <w:bCs/>
          <w:sz w:val="24"/>
          <w:szCs w:val="24"/>
        </w:rPr>
      </w:pPr>
      <w:r w:rsidRPr="398E5000">
        <w:rPr>
          <w:rFonts w:eastAsiaTheme="minorEastAsia"/>
          <w:b/>
          <w:bCs/>
          <w:sz w:val="24"/>
          <w:szCs w:val="24"/>
        </w:rPr>
        <w:t xml:space="preserve">Engagement with ISPs and Cloud Providers: </w:t>
      </w:r>
    </w:p>
    <w:p w14:paraId="6E8A8933" w14:textId="0E6428DA" w:rsidR="398E5000" w:rsidRDefault="398E5000" w:rsidP="398E5000">
      <w:pPr>
        <w:spacing w:after="160"/>
        <w:ind w:left="432"/>
        <w:rPr>
          <w:rFonts w:eastAsiaTheme="minorEastAsia"/>
          <w:sz w:val="24"/>
          <w:szCs w:val="24"/>
        </w:rPr>
      </w:pPr>
      <w:r w:rsidRPr="398E5000">
        <w:rPr>
          <w:rFonts w:eastAsiaTheme="minorEastAsia"/>
          <w:sz w:val="24"/>
          <w:szCs w:val="24"/>
        </w:rPr>
        <w:t xml:space="preserve">Coordinate with ISPs or cloud providers to identify, filter or reroute malicious traffic during a DDoS attack. </w:t>
      </w:r>
    </w:p>
    <w:p w14:paraId="3B5DC4A5" w14:textId="1A14474A" w:rsidR="398E5000" w:rsidRDefault="398E5000" w:rsidP="398E5000">
      <w:pPr>
        <w:spacing w:after="160"/>
        <w:ind w:left="432"/>
        <w:rPr>
          <w:rFonts w:eastAsiaTheme="minorEastAsia"/>
          <w:b/>
          <w:bCs/>
          <w:sz w:val="24"/>
          <w:szCs w:val="24"/>
        </w:rPr>
      </w:pPr>
      <w:r w:rsidRPr="398E5000">
        <w:rPr>
          <w:rFonts w:eastAsiaTheme="minorEastAsia"/>
          <w:b/>
          <w:bCs/>
          <w:sz w:val="24"/>
          <w:szCs w:val="24"/>
        </w:rPr>
        <w:t xml:space="preserve">Upstream Support Procedures: </w:t>
      </w:r>
    </w:p>
    <w:p w14:paraId="379BF9FA" w14:textId="45F4A2F0" w:rsidR="398E5000" w:rsidRDefault="398E5000" w:rsidP="398E5000">
      <w:pPr>
        <w:spacing w:after="160"/>
        <w:ind w:left="432"/>
        <w:rPr>
          <w:rFonts w:eastAsiaTheme="minorEastAsia"/>
          <w:sz w:val="24"/>
          <w:szCs w:val="24"/>
        </w:rPr>
      </w:pPr>
      <w:r w:rsidRPr="398E5000">
        <w:rPr>
          <w:rFonts w:eastAsiaTheme="minorEastAsia"/>
          <w:sz w:val="24"/>
          <w:szCs w:val="24"/>
        </w:rPr>
        <w:t xml:space="preserve">Request blackhole routing, rate limiting or traffic scrubbing through the ISP’s emergency contact channel. </w:t>
      </w:r>
    </w:p>
    <w:p w14:paraId="43D7C6A3" w14:textId="20199EC4" w:rsidR="398E5000" w:rsidRDefault="398E5000" w:rsidP="398E5000">
      <w:pPr>
        <w:spacing w:after="160"/>
        <w:ind w:left="432"/>
        <w:rPr>
          <w:rFonts w:eastAsiaTheme="minorEastAsia"/>
          <w:b/>
          <w:bCs/>
          <w:sz w:val="24"/>
          <w:szCs w:val="24"/>
        </w:rPr>
      </w:pPr>
      <w:r w:rsidRPr="398E5000">
        <w:rPr>
          <w:rFonts w:eastAsiaTheme="minorEastAsia"/>
          <w:b/>
          <w:bCs/>
          <w:sz w:val="24"/>
          <w:szCs w:val="24"/>
        </w:rPr>
        <w:t xml:space="preserve">Mitigation Vendor Escalation: </w:t>
      </w:r>
    </w:p>
    <w:p w14:paraId="1AB21DF3" w14:textId="3AE53D29" w:rsidR="398E5000" w:rsidRDefault="398E5000" w:rsidP="398E5000">
      <w:pPr>
        <w:spacing w:after="160"/>
        <w:ind w:left="432"/>
        <w:rPr>
          <w:rFonts w:eastAsiaTheme="minorEastAsia"/>
          <w:sz w:val="24"/>
          <w:szCs w:val="24"/>
        </w:rPr>
      </w:pPr>
      <w:r w:rsidRPr="398E5000">
        <w:rPr>
          <w:rFonts w:eastAsiaTheme="minorEastAsia"/>
          <w:sz w:val="24"/>
          <w:szCs w:val="24"/>
        </w:rPr>
        <w:t xml:space="preserve">Escalate unresolved incidents to DDoS protection vendors (e.g., Cloudflare, Akamai) for advanced filtering and analysis. </w:t>
      </w:r>
    </w:p>
    <w:p w14:paraId="64DA4E5E" w14:textId="64EF4AC5" w:rsidR="398E5000" w:rsidRDefault="398E5000" w:rsidP="398E5000">
      <w:pPr>
        <w:spacing w:after="160"/>
        <w:ind w:left="432"/>
        <w:rPr>
          <w:rFonts w:eastAsiaTheme="minorEastAsia"/>
          <w:b/>
          <w:bCs/>
          <w:sz w:val="24"/>
          <w:szCs w:val="24"/>
        </w:rPr>
      </w:pPr>
      <w:r w:rsidRPr="398E5000">
        <w:rPr>
          <w:rFonts w:eastAsiaTheme="minorEastAsia"/>
          <w:b/>
          <w:bCs/>
          <w:sz w:val="24"/>
          <w:szCs w:val="24"/>
        </w:rPr>
        <w:t xml:space="preserve">Information Sharing: </w:t>
      </w:r>
    </w:p>
    <w:p w14:paraId="1F35F59C" w14:textId="7F8370D9" w:rsidR="398E5000" w:rsidRDefault="398E5000" w:rsidP="398E5000">
      <w:pPr>
        <w:spacing w:after="160"/>
        <w:ind w:left="432"/>
        <w:rPr>
          <w:rFonts w:eastAsiaTheme="minorEastAsia"/>
          <w:sz w:val="24"/>
          <w:szCs w:val="24"/>
        </w:rPr>
      </w:pPr>
      <w:r w:rsidRPr="398E5000">
        <w:rPr>
          <w:rFonts w:eastAsiaTheme="minorEastAsia"/>
          <w:sz w:val="24"/>
          <w:szCs w:val="24"/>
        </w:rPr>
        <w:t xml:space="preserve">Share traffic logs, NetFlow data, or packet captures (PCAPs) securely with trusted partners for deeper investigation. </w:t>
      </w:r>
    </w:p>
    <w:p w14:paraId="311B5D5B" w14:textId="1CE3F1A1" w:rsidR="398E5000" w:rsidRDefault="398E5000" w:rsidP="398E5000">
      <w:pPr>
        <w:spacing w:after="160"/>
        <w:ind w:left="432"/>
        <w:rPr>
          <w:rFonts w:eastAsiaTheme="minorEastAsia"/>
          <w:b/>
          <w:bCs/>
          <w:sz w:val="24"/>
          <w:szCs w:val="24"/>
        </w:rPr>
      </w:pPr>
      <w:r w:rsidRPr="398E5000">
        <w:rPr>
          <w:rFonts w:eastAsiaTheme="minorEastAsia"/>
          <w:b/>
          <w:bCs/>
          <w:sz w:val="24"/>
          <w:szCs w:val="24"/>
        </w:rPr>
        <w:t xml:space="preserve">Post-Mitigation Review: </w:t>
      </w:r>
    </w:p>
    <w:p w14:paraId="7AF4654A" w14:textId="018D7F7B" w:rsidR="398E5000" w:rsidRDefault="398E5000" w:rsidP="398E5000">
      <w:pPr>
        <w:spacing w:after="160"/>
        <w:ind w:left="432"/>
        <w:rPr>
          <w:rFonts w:eastAsiaTheme="minorEastAsia"/>
          <w:sz w:val="24"/>
          <w:szCs w:val="24"/>
        </w:rPr>
      </w:pPr>
      <w:r w:rsidRPr="398E5000">
        <w:rPr>
          <w:rFonts w:eastAsiaTheme="minorEastAsia"/>
          <w:sz w:val="24"/>
          <w:szCs w:val="24"/>
        </w:rPr>
        <w:t>Collect reports from partners on attack details and update response plans based on findings.</w:t>
      </w:r>
    </w:p>
    <w:p w14:paraId="5C64C9F8" w14:textId="025C59C0" w:rsidR="00E650C5" w:rsidRPr="00A076A2" w:rsidRDefault="2E706F74" w:rsidP="00E650C5">
      <w:pPr>
        <w:pStyle w:val="Heading1"/>
        <w:spacing w:line="360" w:lineRule="auto"/>
      </w:pPr>
      <w:bookmarkStart w:id="12" w:name="_Toc213440274"/>
      <w:r>
        <w:t>Post-Incident Steps</w:t>
      </w:r>
      <w:bookmarkEnd w:id="12"/>
    </w:p>
    <w:p w14:paraId="368F4507" w14:textId="557E926B" w:rsidR="2F16476E" w:rsidRDefault="2F16476E" w:rsidP="2F16476E">
      <w:pPr>
        <w:spacing w:after="160" w:line="360" w:lineRule="auto"/>
        <w:rPr>
          <w:rFonts w:ascii="Calibri" w:hAnsi="Calibri" w:cs="Calibri"/>
          <w:sz w:val="24"/>
          <w:szCs w:val="24"/>
        </w:rPr>
      </w:pPr>
      <w:r w:rsidRPr="2F16476E">
        <w:rPr>
          <w:rFonts w:ascii="Calibri" w:hAnsi="Calibri" w:cs="Calibri"/>
          <w:sz w:val="24"/>
          <w:szCs w:val="24"/>
        </w:rPr>
        <w:t xml:space="preserve">After </w:t>
      </w:r>
      <w:r w:rsidR="001175FE">
        <w:rPr>
          <w:rFonts w:ascii="Calibri" w:hAnsi="Calibri" w:cs="Calibri"/>
          <w:sz w:val="24"/>
          <w:szCs w:val="24"/>
        </w:rPr>
        <w:t>an attack</w:t>
      </w:r>
      <w:r w:rsidRPr="2F16476E">
        <w:rPr>
          <w:rFonts w:ascii="Calibri" w:hAnsi="Calibri" w:cs="Calibri"/>
          <w:sz w:val="24"/>
          <w:szCs w:val="24"/>
        </w:rPr>
        <w:t>, it is important to take proper recovery steps like logging the evidence of the attack in the form of packet captures and documenting any findings that will benefit future research. From the results, we can conclude any lessons that we have learned from the events of the simulated attacks.</w:t>
      </w:r>
    </w:p>
    <w:p w14:paraId="19EA0A1D" w14:textId="104D0315" w:rsidR="002E15C7" w:rsidRDefault="2F16476E" w:rsidP="2F16476E">
      <w:pPr>
        <w:pStyle w:val="Heading2"/>
        <w:spacing w:line="360" w:lineRule="auto"/>
        <w:rPr>
          <w:sz w:val="28"/>
          <w:szCs w:val="28"/>
        </w:rPr>
      </w:pPr>
      <w:bookmarkStart w:id="13" w:name="_Toc213440275"/>
      <w:r w:rsidRPr="2F16476E">
        <w:rPr>
          <w:sz w:val="28"/>
          <w:szCs w:val="28"/>
        </w:rPr>
        <w:t>Restore Networks</w:t>
      </w:r>
      <w:bookmarkEnd w:id="13"/>
    </w:p>
    <w:p w14:paraId="2DAC5DAD" w14:textId="743F2C94" w:rsidR="001B5F96" w:rsidRDefault="001B5F96" w:rsidP="00986D68">
      <w:pPr>
        <w:pStyle w:val="ListParagraph"/>
        <w:numPr>
          <w:ilvl w:val="0"/>
          <w:numId w:val="44"/>
        </w:numPr>
        <w:spacing w:line="360" w:lineRule="auto"/>
        <w:rPr>
          <w:sz w:val="24"/>
          <w:szCs w:val="24"/>
        </w:rPr>
      </w:pPr>
      <w:r w:rsidRPr="2F16476E">
        <w:rPr>
          <w:sz w:val="24"/>
          <w:szCs w:val="24"/>
        </w:rPr>
        <w:t>Restore normal network routing and remove temporary firewall rules</w:t>
      </w:r>
      <w:r w:rsidR="2F16476E" w:rsidRPr="2F16476E">
        <w:rPr>
          <w:sz w:val="24"/>
          <w:szCs w:val="24"/>
        </w:rPr>
        <w:t>.</w:t>
      </w:r>
    </w:p>
    <w:p w14:paraId="63780F78" w14:textId="4F4A6E12" w:rsidR="001B5F96" w:rsidRPr="002E15C7" w:rsidRDefault="001B5F96" w:rsidP="00986D68">
      <w:pPr>
        <w:pStyle w:val="ListParagraph"/>
        <w:numPr>
          <w:ilvl w:val="0"/>
          <w:numId w:val="44"/>
        </w:numPr>
        <w:spacing w:line="360" w:lineRule="auto"/>
        <w:rPr>
          <w:sz w:val="24"/>
          <w:szCs w:val="24"/>
        </w:rPr>
      </w:pPr>
      <w:r w:rsidRPr="2F16476E">
        <w:rPr>
          <w:sz w:val="24"/>
          <w:szCs w:val="24"/>
        </w:rPr>
        <w:t>Monitor for residual traffic anomalies</w:t>
      </w:r>
      <w:r w:rsidR="2F16476E" w:rsidRPr="2F16476E">
        <w:rPr>
          <w:sz w:val="24"/>
          <w:szCs w:val="24"/>
        </w:rPr>
        <w:t>.</w:t>
      </w:r>
    </w:p>
    <w:p w14:paraId="6ECED6E7" w14:textId="033C8D98" w:rsidR="2F16476E" w:rsidRDefault="2F16476E" w:rsidP="00986D68">
      <w:pPr>
        <w:pStyle w:val="ListParagraph"/>
        <w:numPr>
          <w:ilvl w:val="0"/>
          <w:numId w:val="44"/>
        </w:numPr>
        <w:spacing w:line="360" w:lineRule="auto"/>
        <w:rPr>
          <w:sz w:val="24"/>
          <w:szCs w:val="24"/>
        </w:rPr>
      </w:pPr>
      <w:r w:rsidRPr="2F16476E">
        <w:rPr>
          <w:sz w:val="24"/>
          <w:szCs w:val="24"/>
        </w:rPr>
        <w:t>Gradually enable back any services that were turned off, while constantly monitoring the stability and performance metrics of the system.</w:t>
      </w:r>
    </w:p>
    <w:p w14:paraId="0EE7DA8E" w14:textId="506BC213" w:rsidR="2F16476E" w:rsidRDefault="2F16476E" w:rsidP="00986D68">
      <w:pPr>
        <w:pStyle w:val="ListParagraph"/>
        <w:numPr>
          <w:ilvl w:val="0"/>
          <w:numId w:val="44"/>
        </w:numPr>
        <w:spacing w:line="360" w:lineRule="auto"/>
        <w:rPr>
          <w:sz w:val="24"/>
          <w:szCs w:val="24"/>
        </w:rPr>
      </w:pPr>
      <w:r w:rsidRPr="2F16476E">
        <w:rPr>
          <w:sz w:val="24"/>
          <w:szCs w:val="24"/>
        </w:rPr>
        <w:t>Verify that the traffic is still legitimate and is flowing normally after the attacks, and that services that back up online after the events.</w:t>
      </w:r>
    </w:p>
    <w:p w14:paraId="678C1448" w14:textId="6AC7E050" w:rsidR="2F16476E" w:rsidRDefault="2F16476E" w:rsidP="00986D68">
      <w:pPr>
        <w:pStyle w:val="ListParagraph"/>
        <w:numPr>
          <w:ilvl w:val="0"/>
          <w:numId w:val="44"/>
        </w:numPr>
        <w:spacing w:line="360" w:lineRule="auto"/>
        <w:rPr>
          <w:sz w:val="24"/>
          <w:szCs w:val="24"/>
        </w:rPr>
      </w:pPr>
      <w:r w:rsidRPr="2F16476E">
        <w:rPr>
          <w:sz w:val="24"/>
          <w:szCs w:val="24"/>
        </w:rPr>
        <w:t>Report the status of the restoration back to all stakeholders, internal members, and customers.</w:t>
      </w:r>
    </w:p>
    <w:p w14:paraId="549F9276" w14:textId="4C6B9CF6" w:rsidR="002E15C7" w:rsidRPr="00A46CD3" w:rsidRDefault="2F16476E" w:rsidP="2F16476E">
      <w:pPr>
        <w:pStyle w:val="Heading2"/>
        <w:spacing w:line="360" w:lineRule="auto"/>
        <w:rPr>
          <w:sz w:val="28"/>
          <w:szCs w:val="28"/>
        </w:rPr>
      </w:pPr>
      <w:bookmarkStart w:id="14" w:name="_Toc213440276"/>
      <w:r w:rsidRPr="2F16476E">
        <w:rPr>
          <w:sz w:val="28"/>
          <w:szCs w:val="28"/>
        </w:rPr>
        <w:t>Compile &amp; Document</w:t>
      </w:r>
      <w:bookmarkEnd w:id="14"/>
    </w:p>
    <w:p w14:paraId="513BC3EC" w14:textId="06BEE4AE" w:rsidR="001B5F96" w:rsidRDefault="00BD0314" w:rsidP="008956A8">
      <w:pPr>
        <w:pStyle w:val="ListParagraph"/>
        <w:numPr>
          <w:ilvl w:val="0"/>
          <w:numId w:val="46"/>
        </w:numPr>
        <w:spacing w:line="360" w:lineRule="auto"/>
        <w:rPr>
          <w:sz w:val="24"/>
          <w:szCs w:val="24"/>
        </w:rPr>
      </w:pPr>
      <w:r w:rsidRPr="2F16476E">
        <w:rPr>
          <w:sz w:val="24"/>
          <w:szCs w:val="24"/>
        </w:rPr>
        <w:t>Compile an incident Report including timeline, actions taken and impact assessment</w:t>
      </w:r>
      <w:r w:rsidR="2F16476E" w:rsidRPr="2F16476E">
        <w:rPr>
          <w:sz w:val="24"/>
          <w:szCs w:val="24"/>
        </w:rPr>
        <w:t>.</w:t>
      </w:r>
    </w:p>
    <w:p w14:paraId="6F41DCD7" w14:textId="149DA092" w:rsidR="00BD0314" w:rsidRPr="002E15C7" w:rsidRDefault="00BD0314" w:rsidP="008956A8">
      <w:pPr>
        <w:pStyle w:val="ListParagraph"/>
        <w:numPr>
          <w:ilvl w:val="0"/>
          <w:numId w:val="46"/>
        </w:numPr>
        <w:spacing w:line="360" w:lineRule="auto"/>
        <w:rPr>
          <w:sz w:val="24"/>
          <w:szCs w:val="24"/>
        </w:rPr>
      </w:pPr>
      <w:r w:rsidRPr="2F16476E">
        <w:rPr>
          <w:sz w:val="24"/>
          <w:szCs w:val="24"/>
        </w:rPr>
        <w:t>Conduct a post-mortem review meeting</w:t>
      </w:r>
      <w:r w:rsidR="2F16476E" w:rsidRPr="2F16476E">
        <w:rPr>
          <w:sz w:val="24"/>
          <w:szCs w:val="24"/>
        </w:rPr>
        <w:t>.</w:t>
      </w:r>
    </w:p>
    <w:p w14:paraId="669EFE14" w14:textId="0C83F57A" w:rsidR="2F16476E" w:rsidRDefault="2F16476E" w:rsidP="008956A8">
      <w:pPr>
        <w:pStyle w:val="ListParagraph"/>
        <w:numPr>
          <w:ilvl w:val="0"/>
          <w:numId w:val="46"/>
        </w:numPr>
        <w:spacing w:line="360" w:lineRule="auto"/>
        <w:rPr>
          <w:sz w:val="24"/>
          <w:szCs w:val="24"/>
        </w:rPr>
      </w:pPr>
      <w:r w:rsidRPr="2F16476E">
        <w:rPr>
          <w:sz w:val="24"/>
          <w:szCs w:val="24"/>
        </w:rPr>
        <w:t>Identify any lessons learned throughout the process of the events note down any improvements that can be made to prevent the attacks from happening in the first place. All of these can be used to enhance detection, response procedures, and possible mitigation strategies.</w:t>
      </w:r>
    </w:p>
    <w:p w14:paraId="16BEE4C7" w14:textId="6B7004F9" w:rsidR="2F16476E" w:rsidRDefault="2F16476E" w:rsidP="008956A8">
      <w:pPr>
        <w:pStyle w:val="ListParagraph"/>
        <w:numPr>
          <w:ilvl w:val="0"/>
          <w:numId w:val="46"/>
        </w:numPr>
        <w:spacing w:line="360" w:lineRule="auto"/>
        <w:rPr>
          <w:sz w:val="24"/>
          <w:szCs w:val="24"/>
        </w:rPr>
      </w:pPr>
      <w:r w:rsidRPr="2F16476E">
        <w:rPr>
          <w:sz w:val="24"/>
          <w:szCs w:val="24"/>
        </w:rPr>
        <w:t>Update the incident response and recovery procedures accordingly from the information gained during the attack.</w:t>
      </w:r>
    </w:p>
    <w:p w14:paraId="0E2FB19A" w14:textId="73EA5D3A" w:rsidR="2F16476E" w:rsidRDefault="2F16476E" w:rsidP="008956A8">
      <w:pPr>
        <w:pStyle w:val="ListParagraph"/>
        <w:numPr>
          <w:ilvl w:val="0"/>
          <w:numId w:val="46"/>
        </w:numPr>
        <w:spacing w:line="360" w:lineRule="auto"/>
        <w:rPr>
          <w:sz w:val="24"/>
          <w:szCs w:val="24"/>
        </w:rPr>
      </w:pPr>
      <w:r w:rsidRPr="2F16476E">
        <w:rPr>
          <w:sz w:val="24"/>
          <w:szCs w:val="24"/>
        </w:rPr>
        <w:t>Share findings with teams and stakeholders related to the services to increase awareness.</w:t>
      </w:r>
    </w:p>
    <w:p w14:paraId="77E34E47" w14:textId="0258FAA2" w:rsidR="002E15C7" w:rsidRDefault="2F16476E" w:rsidP="2F16476E">
      <w:pPr>
        <w:pStyle w:val="Heading2"/>
        <w:spacing w:line="360" w:lineRule="auto"/>
        <w:rPr>
          <w:sz w:val="28"/>
          <w:szCs w:val="28"/>
        </w:rPr>
      </w:pPr>
      <w:bookmarkStart w:id="15" w:name="_Toc213440277"/>
      <w:r w:rsidRPr="2F16476E">
        <w:rPr>
          <w:sz w:val="28"/>
          <w:szCs w:val="28"/>
        </w:rPr>
        <w:t>Evidence Preservation</w:t>
      </w:r>
      <w:bookmarkEnd w:id="15"/>
    </w:p>
    <w:p w14:paraId="5B63BC21" w14:textId="52C45BCB" w:rsidR="002E15C7" w:rsidRPr="00E75D62" w:rsidRDefault="00E75D62" w:rsidP="008956A8">
      <w:pPr>
        <w:pStyle w:val="ListParagraph"/>
        <w:numPr>
          <w:ilvl w:val="0"/>
          <w:numId w:val="45"/>
        </w:numPr>
        <w:spacing w:line="360" w:lineRule="auto"/>
        <w:rPr>
          <w:sz w:val="24"/>
          <w:szCs w:val="24"/>
        </w:rPr>
      </w:pPr>
      <w:r w:rsidRPr="2F16476E">
        <w:rPr>
          <w:sz w:val="24"/>
          <w:szCs w:val="24"/>
        </w:rPr>
        <w:t>Store packet captures (PCAPs), logs and analysis reports in a secure archive</w:t>
      </w:r>
      <w:r w:rsidR="2F16476E" w:rsidRPr="2F16476E">
        <w:rPr>
          <w:sz w:val="24"/>
          <w:szCs w:val="24"/>
        </w:rPr>
        <w:t>.</w:t>
      </w:r>
    </w:p>
    <w:p w14:paraId="2947D47C" w14:textId="2840FF19" w:rsidR="2F16476E" w:rsidRDefault="2F16476E" w:rsidP="008956A8">
      <w:pPr>
        <w:pStyle w:val="ListParagraph"/>
        <w:numPr>
          <w:ilvl w:val="0"/>
          <w:numId w:val="45"/>
        </w:numPr>
        <w:spacing w:line="360" w:lineRule="auto"/>
        <w:rPr>
          <w:sz w:val="24"/>
          <w:szCs w:val="24"/>
        </w:rPr>
      </w:pPr>
      <w:r w:rsidRPr="2F16476E">
        <w:rPr>
          <w:sz w:val="24"/>
          <w:szCs w:val="24"/>
        </w:rPr>
        <w:t xml:space="preserve">Make sure that the evidence of the packet captures </w:t>
      </w:r>
      <w:r w:rsidR="749C430A" w:rsidRPr="749C430A">
        <w:rPr>
          <w:sz w:val="24"/>
          <w:szCs w:val="24"/>
        </w:rPr>
        <w:t>is</w:t>
      </w:r>
      <w:r w:rsidRPr="2F16476E">
        <w:rPr>
          <w:sz w:val="24"/>
          <w:szCs w:val="24"/>
        </w:rPr>
        <w:t xml:space="preserve"> stored in a secure location to ensure compliance with the legal and regulatory requirements for any future forensics analysis.</w:t>
      </w:r>
    </w:p>
    <w:p w14:paraId="6F56E69D" w14:textId="7CD037A2" w:rsidR="2F16476E" w:rsidRDefault="2F16476E" w:rsidP="008956A8">
      <w:pPr>
        <w:pStyle w:val="ListParagraph"/>
        <w:numPr>
          <w:ilvl w:val="0"/>
          <w:numId w:val="45"/>
        </w:numPr>
        <w:spacing w:line="360" w:lineRule="auto"/>
        <w:rPr>
          <w:sz w:val="24"/>
          <w:szCs w:val="24"/>
        </w:rPr>
      </w:pPr>
      <w:r w:rsidRPr="2F16476E">
        <w:rPr>
          <w:sz w:val="24"/>
          <w:szCs w:val="24"/>
        </w:rPr>
        <w:t>Maintaining a thorough documentation regarding the chain of custody for all the evidence collected.</w:t>
      </w:r>
    </w:p>
    <w:p w14:paraId="00CD8FEB" w14:textId="603CFD8A" w:rsidR="2F16476E" w:rsidRDefault="2F16476E" w:rsidP="008956A8">
      <w:pPr>
        <w:pStyle w:val="ListParagraph"/>
        <w:numPr>
          <w:ilvl w:val="0"/>
          <w:numId w:val="45"/>
        </w:numPr>
        <w:spacing w:line="360" w:lineRule="auto"/>
        <w:rPr>
          <w:sz w:val="24"/>
          <w:szCs w:val="24"/>
        </w:rPr>
      </w:pPr>
      <w:r w:rsidRPr="2F16476E">
        <w:rPr>
          <w:sz w:val="24"/>
          <w:szCs w:val="24"/>
        </w:rPr>
        <w:t>Prepare to notify any law enforcement related to the cyberspace if any legal action is required from the severity of the incident.</w:t>
      </w:r>
    </w:p>
    <w:p w14:paraId="0D889948" w14:textId="44B606C3" w:rsidR="00812D76" w:rsidRPr="00D57D3D" w:rsidRDefault="14B7DCFE" w:rsidP="2F16476E">
      <w:pPr>
        <w:pStyle w:val="Heading1"/>
        <w:spacing w:after="160" w:line="360" w:lineRule="auto"/>
      </w:pPr>
      <w:bookmarkStart w:id="16" w:name="_Toc213440278"/>
      <w:r>
        <w:t>Patching and Validation</w:t>
      </w:r>
      <w:bookmarkEnd w:id="16"/>
    </w:p>
    <w:p w14:paraId="69CDA69F" w14:textId="4F06C8EB" w:rsidR="00E75D62" w:rsidRPr="000A2CA1" w:rsidRDefault="00D54391" w:rsidP="000A2CA1">
      <w:pPr>
        <w:pStyle w:val="ListParagraph"/>
        <w:numPr>
          <w:ilvl w:val="0"/>
          <w:numId w:val="47"/>
        </w:numPr>
        <w:spacing w:after="160" w:line="360" w:lineRule="auto"/>
        <w:rPr>
          <w:rFonts w:cstheme="minorHAnsi"/>
          <w:sz w:val="24"/>
          <w:szCs w:val="24"/>
        </w:rPr>
      </w:pPr>
      <w:r w:rsidRPr="000A2CA1">
        <w:rPr>
          <w:rFonts w:cstheme="minorHAnsi"/>
          <w:sz w:val="24"/>
          <w:szCs w:val="24"/>
        </w:rPr>
        <w:t xml:space="preserve">Apply </w:t>
      </w:r>
      <w:r w:rsidR="2F16476E" w:rsidRPr="000A2CA1">
        <w:rPr>
          <w:rFonts w:cstheme="minorHAnsi"/>
          <w:sz w:val="24"/>
          <w:szCs w:val="24"/>
        </w:rPr>
        <w:t xml:space="preserve">any security </w:t>
      </w:r>
      <w:r w:rsidRPr="000A2CA1">
        <w:rPr>
          <w:rFonts w:cstheme="minorHAnsi"/>
          <w:sz w:val="24"/>
          <w:szCs w:val="24"/>
        </w:rPr>
        <w:t xml:space="preserve">patches </w:t>
      </w:r>
      <w:r w:rsidR="2F16476E" w:rsidRPr="000A2CA1">
        <w:rPr>
          <w:rFonts w:cstheme="minorHAnsi"/>
          <w:sz w:val="24"/>
          <w:szCs w:val="24"/>
        </w:rPr>
        <w:t xml:space="preserve">and updates </w:t>
      </w:r>
      <w:r w:rsidRPr="000A2CA1">
        <w:rPr>
          <w:rFonts w:cstheme="minorHAnsi"/>
          <w:sz w:val="24"/>
          <w:szCs w:val="24"/>
        </w:rPr>
        <w:t>to servers, routers and security appliances</w:t>
      </w:r>
      <w:r w:rsidR="2F16476E" w:rsidRPr="000A2CA1">
        <w:rPr>
          <w:rFonts w:cstheme="minorHAnsi"/>
          <w:sz w:val="24"/>
          <w:szCs w:val="24"/>
        </w:rPr>
        <w:t xml:space="preserve"> that were vulnerable during the attacks.</w:t>
      </w:r>
    </w:p>
    <w:p w14:paraId="533E03BB" w14:textId="036E2804" w:rsidR="00D54391" w:rsidRPr="000A2CA1" w:rsidRDefault="00D54391" w:rsidP="000A2CA1">
      <w:pPr>
        <w:pStyle w:val="ListParagraph"/>
        <w:numPr>
          <w:ilvl w:val="0"/>
          <w:numId w:val="47"/>
        </w:numPr>
        <w:spacing w:after="160" w:line="360" w:lineRule="auto"/>
        <w:rPr>
          <w:rFonts w:cstheme="minorHAnsi"/>
          <w:sz w:val="24"/>
          <w:szCs w:val="24"/>
        </w:rPr>
      </w:pPr>
      <w:r w:rsidRPr="000A2CA1">
        <w:rPr>
          <w:rFonts w:cstheme="minorHAnsi"/>
          <w:sz w:val="24"/>
          <w:szCs w:val="24"/>
        </w:rPr>
        <w:t>Update firewall/IDS signatures based on attack patterns</w:t>
      </w:r>
      <w:r w:rsidR="2F16476E" w:rsidRPr="000A2CA1">
        <w:rPr>
          <w:rFonts w:cstheme="minorHAnsi"/>
          <w:sz w:val="24"/>
          <w:szCs w:val="24"/>
        </w:rPr>
        <w:t xml:space="preserve"> during the incident.</w:t>
      </w:r>
    </w:p>
    <w:p w14:paraId="50F87D4E" w14:textId="6695E51C" w:rsidR="00D54391" w:rsidRPr="000A2CA1" w:rsidRDefault="2F16476E" w:rsidP="000A2CA1">
      <w:pPr>
        <w:pStyle w:val="ListParagraph"/>
        <w:numPr>
          <w:ilvl w:val="0"/>
          <w:numId w:val="47"/>
        </w:numPr>
        <w:spacing w:after="160" w:line="360" w:lineRule="auto"/>
        <w:rPr>
          <w:rFonts w:cstheme="minorHAnsi"/>
          <w:sz w:val="24"/>
          <w:szCs w:val="24"/>
        </w:rPr>
      </w:pPr>
      <w:r w:rsidRPr="000A2CA1">
        <w:rPr>
          <w:rFonts w:cstheme="minorHAnsi"/>
          <w:sz w:val="24"/>
          <w:szCs w:val="24"/>
        </w:rPr>
        <w:t>Test network resilience under controlled simulated load to make sure that mitigation strategies put in place were valid and patch up any remaining security holes in cases that traffic anomalies were still getting through.</w:t>
      </w:r>
    </w:p>
    <w:p w14:paraId="286E6844" w14:textId="4E155A0F" w:rsidR="00D54391" w:rsidRPr="000A2CA1" w:rsidRDefault="00D54391" w:rsidP="000A2CA1">
      <w:pPr>
        <w:pStyle w:val="ListParagraph"/>
        <w:numPr>
          <w:ilvl w:val="0"/>
          <w:numId w:val="47"/>
        </w:numPr>
        <w:spacing w:after="160" w:line="360" w:lineRule="auto"/>
        <w:rPr>
          <w:rFonts w:cstheme="minorHAnsi"/>
          <w:sz w:val="24"/>
          <w:szCs w:val="24"/>
        </w:rPr>
      </w:pPr>
      <w:r w:rsidRPr="000A2CA1">
        <w:rPr>
          <w:rFonts w:cstheme="minorHAnsi"/>
          <w:sz w:val="24"/>
          <w:szCs w:val="24"/>
        </w:rPr>
        <w:t>Review configuration</w:t>
      </w:r>
      <w:r w:rsidR="00A46CD3" w:rsidRPr="000A2CA1">
        <w:rPr>
          <w:rFonts w:cstheme="minorHAnsi"/>
          <w:sz w:val="24"/>
          <w:szCs w:val="24"/>
        </w:rPr>
        <w:t xml:space="preserve"> baselines and improve alert thresholds</w:t>
      </w:r>
      <w:r w:rsidR="2F16476E" w:rsidRPr="000A2CA1">
        <w:rPr>
          <w:rFonts w:cstheme="minorHAnsi"/>
          <w:sz w:val="24"/>
          <w:szCs w:val="24"/>
        </w:rPr>
        <w:t xml:space="preserve"> to improve the readiness and speed of threat detection in the future.</w:t>
      </w:r>
    </w:p>
    <w:p w14:paraId="349A42A9" w14:textId="172E2A7D" w:rsidR="0052050F" w:rsidRPr="001D55C3" w:rsidRDefault="2F16476E" w:rsidP="00FF7341">
      <w:pPr>
        <w:pStyle w:val="ListParagraph"/>
        <w:numPr>
          <w:ilvl w:val="0"/>
          <w:numId w:val="47"/>
        </w:numPr>
        <w:spacing w:after="160" w:line="360" w:lineRule="auto"/>
        <w:rPr>
          <w:rFonts w:cstheme="minorHAnsi"/>
          <w:sz w:val="24"/>
          <w:szCs w:val="24"/>
        </w:rPr>
      </w:pPr>
      <w:r w:rsidRPr="000A2CA1">
        <w:rPr>
          <w:rFonts w:cstheme="minorHAnsi"/>
          <w:sz w:val="24"/>
          <w:szCs w:val="24"/>
        </w:rPr>
        <w:t xml:space="preserve">Implement any newly improved alerting systems to detect similar incidents in a quicker </w:t>
      </w:r>
      <w:r w:rsidR="005F53F0" w:rsidRPr="000A2CA1">
        <w:rPr>
          <w:rFonts w:cstheme="minorHAnsi"/>
          <w:sz w:val="24"/>
          <w:szCs w:val="24"/>
        </w:rPr>
        <w:t>manner and</w:t>
      </w:r>
      <w:r w:rsidRPr="000A2CA1">
        <w:rPr>
          <w:rFonts w:cstheme="minorHAnsi"/>
          <w:sz w:val="24"/>
          <w:szCs w:val="24"/>
        </w:rPr>
        <w:t xml:space="preserve"> document any changes that were made during the security patching and validation phase to preserve the integrity of audit trails for reporting purposes.</w:t>
      </w:r>
    </w:p>
    <w:sectPr w:rsidR="0052050F" w:rsidRPr="001D55C3" w:rsidSect="00796A6F">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F3493" w14:textId="77777777" w:rsidR="00962667" w:rsidRPr="0057548A" w:rsidRDefault="00962667" w:rsidP="00CE1084">
      <w:pPr>
        <w:spacing w:after="0" w:line="240" w:lineRule="auto"/>
      </w:pPr>
      <w:r w:rsidRPr="0057548A">
        <w:separator/>
      </w:r>
    </w:p>
  </w:endnote>
  <w:endnote w:type="continuationSeparator" w:id="0">
    <w:p w14:paraId="49133F3F" w14:textId="77777777" w:rsidR="00962667" w:rsidRPr="0057548A" w:rsidRDefault="00962667" w:rsidP="00CE1084">
      <w:pPr>
        <w:spacing w:after="0" w:line="240" w:lineRule="auto"/>
      </w:pPr>
      <w:r w:rsidRPr="0057548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1012519"/>
      <w:docPartObj>
        <w:docPartGallery w:val="Page Numbers (Bottom of Page)"/>
        <w:docPartUnique/>
      </w:docPartObj>
    </w:sdtPr>
    <w:sdtContent>
      <w:p w14:paraId="3D9AF1AA" w14:textId="77777777" w:rsidR="00CE1084" w:rsidRPr="0057548A" w:rsidRDefault="00CE1084">
        <w:pPr>
          <w:pStyle w:val="Footer"/>
          <w:jc w:val="center"/>
        </w:pPr>
        <w:r w:rsidRPr="0057548A">
          <w:fldChar w:fldCharType="begin"/>
        </w:r>
        <w:r w:rsidRPr="0057548A">
          <w:instrText xml:space="preserve"> PAGE   \* MERGEFORMAT </w:instrText>
        </w:r>
        <w:r w:rsidRPr="0057548A">
          <w:fldChar w:fldCharType="separate"/>
        </w:r>
        <w:r w:rsidR="007B0FCB" w:rsidRPr="0057548A">
          <w:t>6</w:t>
        </w:r>
        <w:r w:rsidRPr="0057548A">
          <w:fldChar w:fldCharType="end"/>
        </w:r>
      </w:p>
    </w:sdtContent>
  </w:sdt>
  <w:p w14:paraId="7C35EC0F" w14:textId="77777777" w:rsidR="00CE1084" w:rsidRPr="0057548A" w:rsidRDefault="00CE10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B90D7" w14:textId="77777777" w:rsidR="00962667" w:rsidRPr="0057548A" w:rsidRDefault="00962667" w:rsidP="00CE1084">
      <w:pPr>
        <w:spacing w:after="0" w:line="240" w:lineRule="auto"/>
      </w:pPr>
      <w:r w:rsidRPr="0057548A">
        <w:separator/>
      </w:r>
    </w:p>
  </w:footnote>
  <w:footnote w:type="continuationSeparator" w:id="0">
    <w:p w14:paraId="20381475" w14:textId="77777777" w:rsidR="00962667" w:rsidRPr="0057548A" w:rsidRDefault="00962667" w:rsidP="00CE1084">
      <w:pPr>
        <w:spacing w:after="0" w:line="240" w:lineRule="auto"/>
      </w:pPr>
      <w:r w:rsidRPr="0057548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33D02"/>
    <w:multiLevelType w:val="multilevel"/>
    <w:tmpl w:val="610446B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DE40638"/>
    <w:multiLevelType w:val="hybridMultilevel"/>
    <w:tmpl w:val="64B87C64"/>
    <w:lvl w:ilvl="0" w:tplc="0C090003">
      <w:start w:val="1"/>
      <w:numFmt w:val="bullet"/>
      <w:lvlText w:val="o"/>
      <w:lvlJc w:val="left"/>
      <w:pPr>
        <w:ind w:left="1152" w:hanging="360"/>
      </w:pPr>
      <w:rPr>
        <w:rFonts w:ascii="Courier New" w:hAnsi="Courier New" w:cs="Courier New" w:hint="default"/>
      </w:rPr>
    </w:lvl>
    <w:lvl w:ilvl="1" w:tplc="0C090003">
      <w:start w:val="1"/>
      <w:numFmt w:val="bullet"/>
      <w:lvlText w:val="o"/>
      <w:lvlJc w:val="left"/>
      <w:pPr>
        <w:ind w:left="1872" w:hanging="360"/>
      </w:pPr>
      <w:rPr>
        <w:rFonts w:ascii="Courier New" w:hAnsi="Courier New" w:cs="Courier New" w:hint="default"/>
      </w:rPr>
    </w:lvl>
    <w:lvl w:ilvl="2" w:tplc="0C090005" w:tentative="1">
      <w:start w:val="1"/>
      <w:numFmt w:val="bullet"/>
      <w:lvlText w:val=""/>
      <w:lvlJc w:val="left"/>
      <w:pPr>
        <w:ind w:left="2592" w:hanging="360"/>
      </w:pPr>
      <w:rPr>
        <w:rFonts w:ascii="Wingdings" w:hAnsi="Wingdings" w:hint="default"/>
      </w:rPr>
    </w:lvl>
    <w:lvl w:ilvl="3" w:tplc="0C090001" w:tentative="1">
      <w:start w:val="1"/>
      <w:numFmt w:val="bullet"/>
      <w:lvlText w:val=""/>
      <w:lvlJc w:val="left"/>
      <w:pPr>
        <w:ind w:left="3312" w:hanging="360"/>
      </w:pPr>
      <w:rPr>
        <w:rFonts w:ascii="Symbol" w:hAnsi="Symbol" w:hint="default"/>
      </w:rPr>
    </w:lvl>
    <w:lvl w:ilvl="4" w:tplc="0C090003" w:tentative="1">
      <w:start w:val="1"/>
      <w:numFmt w:val="bullet"/>
      <w:lvlText w:val="o"/>
      <w:lvlJc w:val="left"/>
      <w:pPr>
        <w:ind w:left="4032" w:hanging="360"/>
      </w:pPr>
      <w:rPr>
        <w:rFonts w:ascii="Courier New" w:hAnsi="Courier New" w:cs="Courier New" w:hint="default"/>
      </w:rPr>
    </w:lvl>
    <w:lvl w:ilvl="5" w:tplc="0C090005" w:tentative="1">
      <w:start w:val="1"/>
      <w:numFmt w:val="bullet"/>
      <w:lvlText w:val=""/>
      <w:lvlJc w:val="left"/>
      <w:pPr>
        <w:ind w:left="4752" w:hanging="360"/>
      </w:pPr>
      <w:rPr>
        <w:rFonts w:ascii="Wingdings" w:hAnsi="Wingdings" w:hint="default"/>
      </w:rPr>
    </w:lvl>
    <w:lvl w:ilvl="6" w:tplc="0C090001" w:tentative="1">
      <w:start w:val="1"/>
      <w:numFmt w:val="bullet"/>
      <w:lvlText w:val=""/>
      <w:lvlJc w:val="left"/>
      <w:pPr>
        <w:ind w:left="5472" w:hanging="360"/>
      </w:pPr>
      <w:rPr>
        <w:rFonts w:ascii="Symbol" w:hAnsi="Symbol" w:hint="default"/>
      </w:rPr>
    </w:lvl>
    <w:lvl w:ilvl="7" w:tplc="0C090003" w:tentative="1">
      <w:start w:val="1"/>
      <w:numFmt w:val="bullet"/>
      <w:lvlText w:val="o"/>
      <w:lvlJc w:val="left"/>
      <w:pPr>
        <w:ind w:left="6192" w:hanging="360"/>
      </w:pPr>
      <w:rPr>
        <w:rFonts w:ascii="Courier New" w:hAnsi="Courier New" w:cs="Courier New" w:hint="default"/>
      </w:rPr>
    </w:lvl>
    <w:lvl w:ilvl="8" w:tplc="0C090005" w:tentative="1">
      <w:start w:val="1"/>
      <w:numFmt w:val="bullet"/>
      <w:lvlText w:val=""/>
      <w:lvlJc w:val="left"/>
      <w:pPr>
        <w:ind w:left="6912" w:hanging="360"/>
      </w:pPr>
      <w:rPr>
        <w:rFonts w:ascii="Wingdings" w:hAnsi="Wingdings" w:hint="default"/>
      </w:rPr>
    </w:lvl>
  </w:abstractNum>
  <w:abstractNum w:abstractNumId="2" w15:restartNumberingAfterBreak="0">
    <w:nsid w:val="0EBA31C0"/>
    <w:multiLevelType w:val="hybridMultilevel"/>
    <w:tmpl w:val="7FD215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F1E3137"/>
    <w:multiLevelType w:val="hybridMultilevel"/>
    <w:tmpl w:val="70D63F8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 w15:restartNumberingAfterBreak="0">
    <w:nsid w:val="10B5283F"/>
    <w:multiLevelType w:val="hybridMultilevel"/>
    <w:tmpl w:val="5D0E5876"/>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C103AA9"/>
    <w:multiLevelType w:val="multilevel"/>
    <w:tmpl w:val="5C78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512DE"/>
    <w:multiLevelType w:val="multilevel"/>
    <w:tmpl w:val="E28A48B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D811E24"/>
    <w:multiLevelType w:val="multilevel"/>
    <w:tmpl w:val="260605C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22FD0EAC"/>
    <w:multiLevelType w:val="multilevel"/>
    <w:tmpl w:val="298C2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464538"/>
    <w:multiLevelType w:val="multilevel"/>
    <w:tmpl w:val="58E8205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27AD6506"/>
    <w:multiLevelType w:val="hybridMultilevel"/>
    <w:tmpl w:val="1CBE232E"/>
    <w:lvl w:ilvl="0" w:tplc="464C2AFA">
      <w:numFmt w:val="bullet"/>
      <w:lvlText w:val="-"/>
      <w:lvlJc w:val="left"/>
      <w:pPr>
        <w:ind w:left="720" w:hanging="360"/>
      </w:pPr>
      <w:rPr>
        <w:rFonts w:ascii="Calibri" w:eastAsiaTheme="minorHAnsi"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7DA0674"/>
    <w:multiLevelType w:val="hybridMultilevel"/>
    <w:tmpl w:val="8DB840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81851A8"/>
    <w:multiLevelType w:val="hybridMultilevel"/>
    <w:tmpl w:val="B0ECFA18"/>
    <w:lvl w:ilvl="0" w:tplc="0C090001">
      <w:start w:val="1"/>
      <w:numFmt w:val="bullet"/>
      <w:lvlText w:val=""/>
      <w:lvlJc w:val="left"/>
      <w:pPr>
        <w:ind w:left="1296" w:hanging="360"/>
      </w:pPr>
      <w:rPr>
        <w:rFonts w:ascii="Symbol" w:hAnsi="Symbol" w:hint="default"/>
      </w:rPr>
    </w:lvl>
    <w:lvl w:ilvl="1" w:tplc="0C090003" w:tentative="1">
      <w:start w:val="1"/>
      <w:numFmt w:val="bullet"/>
      <w:lvlText w:val="o"/>
      <w:lvlJc w:val="left"/>
      <w:pPr>
        <w:ind w:left="2016" w:hanging="360"/>
      </w:pPr>
      <w:rPr>
        <w:rFonts w:ascii="Courier New" w:hAnsi="Courier New" w:cs="Courier New" w:hint="default"/>
      </w:rPr>
    </w:lvl>
    <w:lvl w:ilvl="2" w:tplc="0C090005" w:tentative="1">
      <w:start w:val="1"/>
      <w:numFmt w:val="bullet"/>
      <w:lvlText w:val=""/>
      <w:lvlJc w:val="left"/>
      <w:pPr>
        <w:ind w:left="2736" w:hanging="360"/>
      </w:pPr>
      <w:rPr>
        <w:rFonts w:ascii="Wingdings" w:hAnsi="Wingdings" w:hint="default"/>
      </w:rPr>
    </w:lvl>
    <w:lvl w:ilvl="3" w:tplc="0C090001" w:tentative="1">
      <w:start w:val="1"/>
      <w:numFmt w:val="bullet"/>
      <w:lvlText w:val=""/>
      <w:lvlJc w:val="left"/>
      <w:pPr>
        <w:ind w:left="3456" w:hanging="360"/>
      </w:pPr>
      <w:rPr>
        <w:rFonts w:ascii="Symbol" w:hAnsi="Symbol" w:hint="default"/>
      </w:rPr>
    </w:lvl>
    <w:lvl w:ilvl="4" w:tplc="0C090003" w:tentative="1">
      <w:start w:val="1"/>
      <w:numFmt w:val="bullet"/>
      <w:lvlText w:val="o"/>
      <w:lvlJc w:val="left"/>
      <w:pPr>
        <w:ind w:left="4176" w:hanging="360"/>
      </w:pPr>
      <w:rPr>
        <w:rFonts w:ascii="Courier New" w:hAnsi="Courier New" w:cs="Courier New" w:hint="default"/>
      </w:rPr>
    </w:lvl>
    <w:lvl w:ilvl="5" w:tplc="0C090005" w:tentative="1">
      <w:start w:val="1"/>
      <w:numFmt w:val="bullet"/>
      <w:lvlText w:val=""/>
      <w:lvlJc w:val="left"/>
      <w:pPr>
        <w:ind w:left="4896" w:hanging="360"/>
      </w:pPr>
      <w:rPr>
        <w:rFonts w:ascii="Wingdings" w:hAnsi="Wingdings" w:hint="default"/>
      </w:rPr>
    </w:lvl>
    <w:lvl w:ilvl="6" w:tplc="0C090001" w:tentative="1">
      <w:start w:val="1"/>
      <w:numFmt w:val="bullet"/>
      <w:lvlText w:val=""/>
      <w:lvlJc w:val="left"/>
      <w:pPr>
        <w:ind w:left="5616" w:hanging="360"/>
      </w:pPr>
      <w:rPr>
        <w:rFonts w:ascii="Symbol" w:hAnsi="Symbol" w:hint="default"/>
      </w:rPr>
    </w:lvl>
    <w:lvl w:ilvl="7" w:tplc="0C090003" w:tentative="1">
      <w:start w:val="1"/>
      <w:numFmt w:val="bullet"/>
      <w:lvlText w:val="o"/>
      <w:lvlJc w:val="left"/>
      <w:pPr>
        <w:ind w:left="6336" w:hanging="360"/>
      </w:pPr>
      <w:rPr>
        <w:rFonts w:ascii="Courier New" w:hAnsi="Courier New" w:cs="Courier New" w:hint="default"/>
      </w:rPr>
    </w:lvl>
    <w:lvl w:ilvl="8" w:tplc="0C090005" w:tentative="1">
      <w:start w:val="1"/>
      <w:numFmt w:val="bullet"/>
      <w:lvlText w:val=""/>
      <w:lvlJc w:val="left"/>
      <w:pPr>
        <w:ind w:left="7056" w:hanging="360"/>
      </w:pPr>
      <w:rPr>
        <w:rFonts w:ascii="Wingdings" w:hAnsi="Wingdings" w:hint="default"/>
      </w:rPr>
    </w:lvl>
  </w:abstractNum>
  <w:abstractNum w:abstractNumId="13" w15:restartNumberingAfterBreak="0">
    <w:nsid w:val="2BEE0B55"/>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F312985"/>
    <w:multiLevelType w:val="hybridMultilevel"/>
    <w:tmpl w:val="1B840788"/>
    <w:lvl w:ilvl="0" w:tplc="0C090001">
      <w:start w:val="1"/>
      <w:numFmt w:val="bullet"/>
      <w:lvlText w:val=""/>
      <w:lvlJc w:val="left"/>
      <w:pPr>
        <w:ind w:left="1210" w:hanging="360"/>
      </w:pPr>
      <w:rPr>
        <w:rFonts w:ascii="Symbol" w:hAnsi="Symbol" w:hint="default"/>
      </w:rPr>
    </w:lvl>
    <w:lvl w:ilvl="1" w:tplc="0C090003" w:tentative="1">
      <w:start w:val="1"/>
      <w:numFmt w:val="bullet"/>
      <w:lvlText w:val="o"/>
      <w:lvlJc w:val="left"/>
      <w:pPr>
        <w:ind w:left="1930" w:hanging="360"/>
      </w:pPr>
      <w:rPr>
        <w:rFonts w:ascii="Courier New" w:hAnsi="Courier New" w:cs="Courier New" w:hint="default"/>
      </w:rPr>
    </w:lvl>
    <w:lvl w:ilvl="2" w:tplc="0C090005" w:tentative="1">
      <w:start w:val="1"/>
      <w:numFmt w:val="bullet"/>
      <w:lvlText w:val=""/>
      <w:lvlJc w:val="left"/>
      <w:pPr>
        <w:ind w:left="2650" w:hanging="360"/>
      </w:pPr>
      <w:rPr>
        <w:rFonts w:ascii="Wingdings" w:hAnsi="Wingdings" w:hint="default"/>
      </w:rPr>
    </w:lvl>
    <w:lvl w:ilvl="3" w:tplc="0C090001" w:tentative="1">
      <w:start w:val="1"/>
      <w:numFmt w:val="bullet"/>
      <w:lvlText w:val=""/>
      <w:lvlJc w:val="left"/>
      <w:pPr>
        <w:ind w:left="3370" w:hanging="360"/>
      </w:pPr>
      <w:rPr>
        <w:rFonts w:ascii="Symbol" w:hAnsi="Symbol" w:hint="default"/>
      </w:rPr>
    </w:lvl>
    <w:lvl w:ilvl="4" w:tplc="0C090003" w:tentative="1">
      <w:start w:val="1"/>
      <w:numFmt w:val="bullet"/>
      <w:lvlText w:val="o"/>
      <w:lvlJc w:val="left"/>
      <w:pPr>
        <w:ind w:left="4090" w:hanging="360"/>
      </w:pPr>
      <w:rPr>
        <w:rFonts w:ascii="Courier New" w:hAnsi="Courier New" w:cs="Courier New" w:hint="default"/>
      </w:rPr>
    </w:lvl>
    <w:lvl w:ilvl="5" w:tplc="0C090005" w:tentative="1">
      <w:start w:val="1"/>
      <w:numFmt w:val="bullet"/>
      <w:lvlText w:val=""/>
      <w:lvlJc w:val="left"/>
      <w:pPr>
        <w:ind w:left="4810" w:hanging="360"/>
      </w:pPr>
      <w:rPr>
        <w:rFonts w:ascii="Wingdings" w:hAnsi="Wingdings" w:hint="default"/>
      </w:rPr>
    </w:lvl>
    <w:lvl w:ilvl="6" w:tplc="0C090001" w:tentative="1">
      <w:start w:val="1"/>
      <w:numFmt w:val="bullet"/>
      <w:lvlText w:val=""/>
      <w:lvlJc w:val="left"/>
      <w:pPr>
        <w:ind w:left="5530" w:hanging="360"/>
      </w:pPr>
      <w:rPr>
        <w:rFonts w:ascii="Symbol" w:hAnsi="Symbol" w:hint="default"/>
      </w:rPr>
    </w:lvl>
    <w:lvl w:ilvl="7" w:tplc="0C090003" w:tentative="1">
      <w:start w:val="1"/>
      <w:numFmt w:val="bullet"/>
      <w:lvlText w:val="o"/>
      <w:lvlJc w:val="left"/>
      <w:pPr>
        <w:ind w:left="6250" w:hanging="360"/>
      </w:pPr>
      <w:rPr>
        <w:rFonts w:ascii="Courier New" w:hAnsi="Courier New" w:cs="Courier New" w:hint="default"/>
      </w:rPr>
    </w:lvl>
    <w:lvl w:ilvl="8" w:tplc="0C090005" w:tentative="1">
      <w:start w:val="1"/>
      <w:numFmt w:val="bullet"/>
      <w:lvlText w:val=""/>
      <w:lvlJc w:val="left"/>
      <w:pPr>
        <w:ind w:left="6970" w:hanging="360"/>
      </w:pPr>
      <w:rPr>
        <w:rFonts w:ascii="Wingdings" w:hAnsi="Wingdings" w:hint="default"/>
      </w:rPr>
    </w:lvl>
  </w:abstractNum>
  <w:abstractNum w:abstractNumId="15" w15:restartNumberingAfterBreak="0">
    <w:nsid w:val="30AF6DD2"/>
    <w:multiLevelType w:val="multilevel"/>
    <w:tmpl w:val="C062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B94DA4"/>
    <w:multiLevelType w:val="hybridMultilevel"/>
    <w:tmpl w:val="57A6DA5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2DF424E"/>
    <w:multiLevelType w:val="hybridMultilevel"/>
    <w:tmpl w:val="D36EC1AA"/>
    <w:lvl w:ilvl="0" w:tplc="ED601F9A">
      <w:numFmt w:val="bullet"/>
      <w:lvlText w:val="-"/>
      <w:lvlJc w:val="left"/>
      <w:pPr>
        <w:ind w:left="936" w:hanging="360"/>
      </w:pPr>
      <w:rPr>
        <w:rFonts w:ascii="Calibri" w:eastAsiaTheme="minorHAnsi" w:hAnsi="Calibri" w:cs="Calibri" w:hint="default"/>
      </w:rPr>
    </w:lvl>
    <w:lvl w:ilvl="1" w:tplc="0C090003" w:tentative="1">
      <w:start w:val="1"/>
      <w:numFmt w:val="bullet"/>
      <w:lvlText w:val="o"/>
      <w:lvlJc w:val="left"/>
      <w:pPr>
        <w:ind w:left="1656" w:hanging="360"/>
      </w:pPr>
      <w:rPr>
        <w:rFonts w:ascii="Courier New" w:hAnsi="Courier New" w:cs="Courier New" w:hint="default"/>
      </w:rPr>
    </w:lvl>
    <w:lvl w:ilvl="2" w:tplc="0C090005" w:tentative="1">
      <w:start w:val="1"/>
      <w:numFmt w:val="bullet"/>
      <w:lvlText w:val=""/>
      <w:lvlJc w:val="left"/>
      <w:pPr>
        <w:ind w:left="2376" w:hanging="360"/>
      </w:pPr>
      <w:rPr>
        <w:rFonts w:ascii="Wingdings" w:hAnsi="Wingdings" w:hint="default"/>
      </w:rPr>
    </w:lvl>
    <w:lvl w:ilvl="3" w:tplc="0C090001" w:tentative="1">
      <w:start w:val="1"/>
      <w:numFmt w:val="bullet"/>
      <w:lvlText w:val=""/>
      <w:lvlJc w:val="left"/>
      <w:pPr>
        <w:ind w:left="3096" w:hanging="360"/>
      </w:pPr>
      <w:rPr>
        <w:rFonts w:ascii="Symbol" w:hAnsi="Symbol" w:hint="default"/>
      </w:rPr>
    </w:lvl>
    <w:lvl w:ilvl="4" w:tplc="0C090003" w:tentative="1">
      <w:start w:val="1"/>
      <w:numFmt w:val="bullet"/>
      <w:lvlText w:val="o"/>
      <w:lvlJc w:val="left"/>
      <w:pPr>
        <w:ind w:left="3816" w:hanging="360"/>
      </w:pPr>
      <w:rPr>
        <w:rFonts w:ascii="Courier New" w:hAnsi="Courier New" w:cs="Courier New" w:hint="default"/>
      </w:rPr>
    </w:lvl>
    <w:lvl w:ilvl="5" w:tplc="0C090005" w:tentative="1">
      <w:start w:val="1"/>
      <w:numFmt w:val="bullet"/>
      <w:lvlText w:val=""/>
      <w:lvlJc w:val="left"/>
      <w:pPr>
        <w:ind w:left="4536" w:hanging="360"/>
      </w:pPr>
      <w:rPr>
        <w:rFonts w:ascii="Wingdings" w:hAnsi="Wingdings" w:hint="default"/>
      </w:rPr>
    </w:lvl>
    <w:lvl w:ilvl="6" w:tplc="0C090001" w:tentative="1">
      <w:start w:val="1"/>
      <w:numFmt w:val="bullet"/>
      <w:lvlText w:val=""/>
      <w:lvlJc w:val="left"/>
      <w:pPr>
        <w:ind w:left="5256" w:hanging="360"/>
      </w:pPr>
      <w:rPr>
        <w:rFonts w:ascii="Symbol" w:hAnsi="Symbol" w:hint="default"/>
      </w:rPr>
    </w:lvl>
    <w:lvl w:ilvl="7" w:tplc="0C090003" w:tentative="1">
      <w:start w:val="1"/>
      <w:numFmt w:val="bullet"/>
      <w:lvlText w:val="o"/>
      <w:lvlJc w:val="left"/>
      <w:pPr>
        <w:ind w:left="5976" w:hanging="360"/>
      </w:pPr>
      <w:rPr>
        <w:rFonts w:ascii="Courier New" w:hAnsi="Courier New" w:cs="Courier New" w:hint="default"/>
      </w:rPr>
    </w:lvl>
    <w:lvl w:ilvl="8" w:tplc="0C090005" w:tentative="1">
      <w:start w:val="1"/>
      <w:numFmt w:val="bullet"/>
      <w:lvlText w:val=""/>
      <w:lvlJc w:val="left"/>
      <w:pPr>
        <w:ind w:left="6696" w:hanging="360"/>
      </w:pPr>
      <w:rPr>
        <w:rFonts w:ascii="Wingdings" w:hAnsi="Wingdings" w:hint="default"/>
      </w:rPr>
    </w:lvl>
  </w:abstractNum>
  <w:abstractNum w:abstractNumId="18" w15:restartNumberingAfterBreak="0">
    <w:nsid w:val="392D3BBB"/>
    <w:multiLevelType w:val="multilevel"/>
    <w:tmpl w:val="4F283DF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3A213EA0"/>
    <w:multiLevelType w:val="multilevel"/>
    <w:tmpl w:val="76725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F15C9B"/>
    <w:multiLevelType w:val="hybridMultilevel"/>
    <w:tmpl w:val="DBA8674A"/>
    <w:lvl w:ilvl="0" w:tplc="4D121CDE">
      <w:numFmt w:val="bullet"/>
      <w:lvlText w:val="-"/>
      <w:lvlJc w:val="left"/>
      <w:pPr>
        <w:ind w:left="792" w:hanging="360"/>
      </w:pPr>
      <w:rPr>
        <w:rFonts w:ascii="Times New Roman" w:eastAsiaTheme="minorHAnsi" w:hAnsi="Times New Roman" w:cs="Times New Roman" w:hint="default"/>
      </w:rPr>
    </w:lvl>
    <w:lvl w:ilvl="1" w:tplc="0C090003" w:tentative="1">
      <w:start w:val="1"/>
      <w:numFmt w:val="bullet"/>
      <w:lvlText w:val="o"/>
      <w:lvlJc w:val="left"/>
      <w:pPr>
        <w:ind w:left="1512" w:hanging="360"/>
      </w:pPr>
      <w:rPr>
        <w:rFonts w:ascii="Courier New" w:hAnsi="Courier New" w:cs="Courier New" w:hint="default"/>
      </w:rPr>
    </w:lvl>
    <w:lvl w:ilvl="2" w:tplc="0C090005" w:tentative="1">
      <w:start w:val="1"/>
      <w:numFmt w:val="bullet"/>
      <w:lvlText w:val=""/>
      <w:lvlJc w:val="left"/>
      <w:pPr>
        <w:ind w:left="2232" w:hanging="360"/>
      </w:pPr>
      <w:rPr>
        <w:rFonts w:ascii="Wingdings" w:hAnsi="Wingdings" w:hint="default"/>
      </w:rPr>
    </w:lvl>
    <w:lvl w:ilvl="3" w:tplc="0C090001" w:tentative="1">
      <w:start w:val="1"/>
      <w:numFmt w:val="bullet"/>
      <w:lvlText w:val=""/>
      <w:lvlJc w:val="left"/>
      <w:pPr>
        <w:ind w:left="2952" w:hanging="360"/>
      </w:pPr>
      <w:rPr>
        <w:rFonts w:ascii="Symbol" w:hAnsi="Symbol" w:hint="default"/>
      </w:rPr>
    </w:lvl>
    <w:lvl w:ilvl="4" w:tplc="0C090003" w:tentative="1">
      <w:start w:val="1"/>
      <w:numFmt w:val="bullet"/>
      <w:lvlText w:val="o"/>
      <w:lvlJc w:val="left"/>
      <w:pPr>
        <w:ind w:left="3672" w:hanging="360"/>
      </w:pPr>
      <w:rPr>
        <w:rFonts w:ascii="Courier New" w:hAnsi="Courier New" w:cs="Courier New" w:hint="default"/>
      </w:rPr>
    </w:lvl>
    <w:lvl w:ilvl="5" w:tplc="0C090005" w:tentative="1">
      <w:start w:val="1"/>
      <w:numFmt w:val="bullet"/>
      <w:lvlText w:val=""/>
      <w:lvlJc w:val="left"/>
      <w:pPr>
        <w:ind w:left="4392" w:hanging="360"/>
      </w:pPr>
      <w:rPr>
        <w:rFonts w:ascii="Wingdings" w:hAnsi="Wingdings" w:hint="default"/>
      </w:rPr>
    </w:lvl>
    <w:lvl w:ilvl="6" w:tplc="0C090001" w:tentative="1">
      <w:start w:val="1"/>
      <w:numFmt w:val="bullet"/>
      <w:lvlText w:val=""/>
      <w:lvlJc w:val="left"/>
      <w:pPr>
        <w:ind w:left="5112" w:hanging="360"/>
      </w:pPr>
      <w:rPr>
        <w:rFonts w:ascii="Symbol" w:hAnsi="Symbol" w:hint="default"/>
      </w:rPr>
    </w:lvl>
    <w:lvl w:ilvl="7" w:tplc="0C090003" w:tentative="1">
      <w:start w:val="1"/>
      <w:numFmt w:val="bullet"/>
      <w:lvlText w:val="o"/>
      <w:lvlJc w:val="left"/>
      <w:pPr>
        <w:ind w:left="5832" w:hanging="360"/>
      </w:pPr>
      <w:rPr>
        <w:rFonts w:ascii="Courier New" w:hAnsi="Courier New" w:cs="Courier New" w:hint="default"/>
      </w:rPr>
    </w:lvl>
    <w:lvl w:ilvl="8" w:tplc="0C090005" w:tentative="1">
      <w:start w:val="1"/>
      <w:numFmt w:val="bullet"/>
      <w:lvlText w:val=""/>
      <w:lvlJc w:val="left"/>
      <w:pPr>
        <w:ind w:left="6552" w:hanging="360"/>
      </w:pPr>
      <w:rPr>
        <w:rFonts w:ascii="Wingdings" w:hAnsi="Wingdings" w:hint="default"/>
      </w:rPr>
    </w:lvl>
  </w:abstractNum>
  <w:abstractNum w:abstractNumId="21" w15:restartNumberingAfterBreak="0">
    <w:nsid w:val="3E130F81"/>
    <w:multiLevelType w:val="hybridMultilevel"/>
    <w:tmpl w:val="DBF8792C"/>
    <w:lvl w:ilvl="0" w:tplc="0C090001">
      <w:start w:val="1"/>
      <w:numFmt w:val="bullet"/>
      <w:lvlText w:val=""/>
      <w:lvlJc w:val="left"/>
      <w:pPr>
        <w:ind w:left="1210" w:hanging="360"/>
      </w:pPr>
      <w:rPr>
        <w:rFonts w:ascii="Symbol" w:hAnsi="Symbol" w:hint="default"/>
      </w:rPr>
    </w:lvl>
    <w:lvl w:ilvl="1" w:tplc="0C090003">
      <w:start w:val="1"/>
      <w:numFmt w:val="bullet"/>
      <w:lvlText w:val="o"/>
      <w:lvlJc w:val="left"/>
      <w:pPr>
        <w:ind w:left="1930" w:hanging="360"/>
      </w:pPr>
      <w:rPr>
        <w:rFonts w:ascii="Courier New" w:hAnsi="Courier New" w:cs="Courier New" w:hint="default"/>
      </w:rPr>
    </w:lvl>
    <w:lvl w:ilvl="2" w:tplc="0C090005">
      <w:start w:val="1"/>
      <w:numFmt w:val="bullet"/>
      <w:lvlText w:val=""/>
      <w:lvlJc w:val="left"/>
      <w:pPr>
        <w:ind w:left="2650" w:hanging="360"/>
      </w:pPr>
      <w:rPr>
        <w:rFonts w:ascii="Wingdings" w:hAnsi="Wingdings" w:hint="default"/>
      </w:rPr>
    </w:lvl>
    <w:lvl w:ilvl="3" w:tplc="0C090001">
      <w:start w:val="1"/>
      <w:numFmt w:val="bullet"/>
      <w:lvlText w:val=""/>
      <w:lvlJc w:val="left"/>
      <w:pPr>
        <w:ind w:left="3370" w:hanging="360"/>
      </w:pPr>
      <w:rPr>
        <w:rFonts w:ascii="Symbol" w:hAnsi="Symbol" w:hint="default"/>
      </w:rPr>
    </w:lvl>
    <w:lvl w:ilvl="4" w:tplc="0C090003">
      <w:start w:val="1"/>
      <w:numFmt w:val="bullet"/>
      <w:lvlText w:val="o"/>
      <w:lvlJc w:val="left"/>
      <w:pPr>
        <w:ind w:left="4090" w:hanging="360"/>
      </w:pPr>
      <w:rPr>
        <w:rFonts w:ascii="Courier New" w:hAnsi="Courier New" w:cs="Courier New" w:hint="default"/>
      </w:rPr>
    </w:lvl>
    <w:lvl w:ilvl="5" w:tplc="0C090005">
      <w:start w:val="1"/>
      <w:numFmt w:val="bullet"/>
      <w:lvlText w:val=""/>
      <w:lvlJc w:val="left"/>
      <w:pPr>
        <w:ind w:left="4810" w:hanging="360"/>
      </w:pPr>
      <w:rPr>
        <w:rFonts w:ascii="Wingdings" w:hAnsi="Wingdings" w:hint="default"/>
      </w:rPr>
    </w:lvl>
    <w:lvl w:ilvl="6" w:tplc="0C090001">
      <w:start w:val="1"/>
      <w:numFmt w:val="bullet"/>
      <w:lvlText w:val=""/>
      <w:lvlJc w:val="left"/>
      <w:pPr>
        <w:ind w:left="5530" w:hanging="360"/>
      </w:pPr>
      <w:rPr>
        <w:rFonts w:ascii="Symbol" w:hAnsi="Symbol" w:hint="default"/>
      </w:rPr>
    </w:lvl>
    <w:lvl w:ilvl="7" w:tplc="0C090003">
      <w:start w:val="1"/>
      <w:numFmt w:val="bullet"/>
      <w:lvlText w:val="o"/>
      <w:lvlJc w:val="left"/>
      <w:pPr>
        <w:ind w:left="6250" w:hanging="360"/>
      </w:pPr>
      <w:rPr>
        <w:rFonts w:ascii="Courier New" w:hAnsi="Courier New" w:cs="Courier New" w:hint="default"/>
      </w:rPr>
    </w:lvl>
    <w:lvl w:ilvl="8" w:tplc="0C090005">
      <w:start w:val="1"/>
      <w:numFmt w:val="bullet"/>
      <w:lvlText w:val=""/>
      <w:lvlJc w:val="left"/>
      <w:pPr>
        <w:ind w:left="6970" w:hanging="360"/>
      </w:pPr>
      <w:rPr>
        <w:rFonts w:ascii="Wingdings" w:hAnsi="Wingdings" w:hint="default"/>
      </w:rPr>
    </w:lvl>
  </w:abstractNum>
  <w:abstractNum w:abstractNumId="22" w15:restartNumberingAfterBreak="0">
    <w:nsid w:val="40704C89"/>
    <w:multiLevelType w:val="hybridMultilevel"/>
    <w:tmpl w:val="DD6C2454"/>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3" w15:restartNumberingAfterBreak="0">
    <w:nsid w:val="431F3F1A"/>
    <w:multiLevelType w:val="multilevel"/>
    <w:tmpl w:val="1A1C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DA36DF"/>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4AE16C9"/>
    <w:multiLevelType w:val="hybridMultilevel"/>
    <w:tmpl w:val="C84240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47357706"/>
    <w:multiLevelType w:val="multilevel"/>
    <w:tmpl w:val="A06613C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7B22B03"/>
    <w:multiLevelType w:val="hybridMultilevel"/>
    <w:tmpl w:val="3940ABA4"/>
    <w:lvl w:ilvl="0" w:tplc="D44E6E0C">
      <w:numFmt w:val="bullet"/>
      <w:lvlText w:val="-"/>
      <w:lvlJc w:val="left"/>
      <w:pPr>
        <w:ind w:left="936" w:hanging="360"/>
      </w:pPr>
      <w:rPr>
        <w:rFonts w:ascii="Calibri" w:eastAsiaTheme="minorHAnsi" w:hAnsi="Calibri" w:cs="Calibri" w:hint="default"/>
      </w:rPr>
    </w:lvl>
    <w:lvl w:ilvl="1" w:tplc="0C090003" w:tentative="1">
      <w:start w:val="1"/>
      <w:numFmt w:val="bullet"/>
      <w:lvlText w:val="o"/>
      <w:lvlJc w:val="left"/>
      <w:pPr>
        <w:ind w:left="1656" w:hanging="360"/>
      </w:pPr>
      <w:rPr>
        <w:rFonts w:ascii="Courier New" w:hAnsi="Courier New" w:cs="Courier New" w:hint="default"/>
      </w:rPr>
    </w:lvl>
    <w:lvl w:ilvl="2" w:tplc="0C090005" w:tentative="1">
      <w:start w:val="1"/>
      <w:numFmt w:val="bullet"/>
      <w:lvlText w:val=""/>
      <w:lvlJc w:val="left"/>
      <w:pPr>
        <w:ind w:left="2376" w:hanging="360"/>
      </w:pPr>
      <w:rPr>
        <w:rFonts w:ascii="Wingdings" w:hAnsi="Wingdings" w:hint="default"/>
      </w:rPr>
    </w:lvl>
    <w:lvl w:ilvl="3" w:tplc="0C090001" w:tentative="1">
      <w:start w:val="1"/>
      <w:numFmt w:val="bullet"/>
      <w:lvlText w:val=""/>
      <w:lvlJc w:val="left"/>
      <w:pPr>
        <w:ind w:left="3096" w:hanging="360"/>
      </w:pPr>
      <w:rPr>
        <w:rFonts w:ascii="Symbol" w:hAnsi="Symbol" w:hint="default"/>
      </w:rPr>
    </w:lvl>
    <w:lvl w:ilvl="4" w:tplc="0C090003" w:tentative="1">
      <w:start w:val="1"/>
      <w:numFmt w:val="bullet"/>
      <w:lvlText w:val="o"/>
      <w:lvlJc w:val="left"/>
      <w:pPr>
        <w:ind w:left="3816" w:hanging="360"/>
      </w:pPr>
      <w:rPr>
        <w:rFonts w:ascii="Courier New" w:hAnsi="Courier New" w:cs="Courier New" w:hint="default"/>
      </w:rPr>
    </w:lvl>
    <w:lvl w:ilvl="5" w:tplc="0C090005" w:tentative="1">
      <w:start w:val="1"/>
      <w:numFmt w:val="bullet"/>
      <w:lvlText w:val=""/>
      <w:lvlJc w:val="left"/>
      <w:pPr>
        <w:ind w:left="4536" w:hanging="360"/>
      </w:pPr>
      <w:rPr>
        <w:rFonts w:ascii="Wingdings" w:hAnsi="Wingdings" w:hint="default"/>
      </w:rPr>
    </w:lvl>
    <w:lvl w:ilvl="6" w:tplc="0C090001" w:tentative="1">
      <w:start w:val="1"/>
      <w:numFmt w:val="bullet"/>
      <w:lvlText w:val=""/>
      <w:lvlJc w:val="left"/>
      <w:pPr>
        <w:ind w:left="5256" w:hanging="360"/>
      </w:pPr>
      <w:rPr>
        <w:rFonts w:ascii="Symbol" w:hAnsi="Symbol" w:hint="default"/>
      </w:rPr>
    </w:lvl>
    <w:lvl w:ilvl="7" w:tplc="0C090003" w:tentative="1">
      <w:start w:val="1"/>
      <w:numFmt w:val="bullet"/>
      <w:lvlText w:val="o"/>
      <w:lvlJc w:val="left"/>
      <w:pPr>
        <w:ind w:left="5976" w:hanging="360"/>
      </w:pPr>
      <w:rPr>
        <w:rFonts w:ascii="Courier New" w:hAnsi="Courier New" w:cs="Courier New" w:hint="default"/>
      </w:rPr>
    </w:lvl>
    <w:lvl w:ilvl="8" w:tplc="0C090005" w:tentative="1">
      <w:start w:val="1"/>
      <w:numFmt w:val="bullet"/>
      <w:lvlText w:val=""/>
      <w:lvlJc w:val="left"/>
      <w:pPr>
        <w:ind w:left="6696" w:hanging="360"/>
      </w:pPr>
      <w:rPr>
        <w:rFonts w:ascii="Wingdings" w:hAnsi="Wingdings" w:hint="default"/>
      </w:rPr>
    </w:lvl>
  </w:abstractNum>
  <w:abstractNum w:abstractNumId="28" w15:restartNumberingAfterBreak="0">
    <w:nsid w:val="483E3F76"/>
    <w:multiLevelType w:val="hybridMultilevel"/>
    <w:tmpl w:val="A2B2EF9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9" w15:restartNumberingAfterBreak="0">
    <w:nsid w:val="48786BD4"/>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90046D4"/>
    <w:multiLevelType w:val="hybridMultilevel"/>
    <w:tmpl w:val="0FC2F96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1" w15:restartNumberingAfterBreak="0">
    <w:nsid w:val="49E8103B"/>
    <w:multiLevelType w:val="multilevel"/>
    <w:tmpl w:val="AC6A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9E52F2"/>
    <w:multiLevelType w:val="hybridMultilevel"/>
    <w:tmpl w:val="BE86CA7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5C1444B4"/>
    <w:multiLevelType w:val="hybridMultilevel"/>
    <w:tmpl w:val="C43E24B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5D2106B8"/>
    <w:multiLevelType w:val="multilevel"/>
    <w:tmpl w:val="C8863A0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608B7917"/>
    <w:multiLevelType w:val="hybridMultilevel"/>
    <w:tmpl w:val="DAE409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6889279E"/>
    <w:multiLevelType w:val="hybridMultilevel"/>
    <w:tmpl w:val="1608736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15:restartNumberingAfterBreak="0">
    <w:nsid w:val="6C65369B"/>
    <w:multiLevelType w:val="hybridMultilevel"/>
    <w:tmpl w:val="42A053E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74594529"/>
    <w:multiLevelType w:val="hybridMultilevel"/>
    <w:tmpl w:val="11F2B5D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9" w15:restartNumberingAfterBreak="0">
    <w:nsid w:val="78BD3A4C"/>
    <w:multiLevelType w:val="multilevel"/>
    <w:tmpl w:val="4FAE5A0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79DC47C5"/>
    <w:multiLevelType w:val="hybridMultilevel"/>
    <w:tmpl w:val="9F4EED04"/>
    <w:lvl w:ilvl="0" w:tplc="DC962220">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7A6957EB"/>
    <w:multiLevelType w:val="hybridMultilevel"/>
    <w:tmpl w:val="15000AE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2" w15:restartNumberingAfterBreak="0">
    <w:nsid w:val="7C3E3BF8"/>
    <w:multiLevelType w:val="multilevel"/>
    <w:tmpl w:val="C26C270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color w:val="629DD1" w:themeColor="accent2"/>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3" w15:restartNumberingAfterBreak="0">
    <w:nsid w:val="7DF86FFF"/>
    <w:multiLevelType w:val="multilevel"/>
    <w:tmpl w:val="C5AA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247F11"/>
    <w:multiLevelType w:val="hybridMultilevel"/>
    <w:tmpl w:val="E17286F2"/>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5" w15:restartNumberingAfterBreak="0">
    <w:nsid w:val="7E7C3D34"/>
    <w:multiLevelType w:val="hybridMultilevel"/>
    <w:tmpl w:val="006C9DB2"/>
    <w:lvl w:ilvl="0" w:tplc="69FA3D66">
      <w:start w:val="7"/>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15:restartNumberingAfterBreak="0">
    <w:nsid w:val="7FB77401"/>
    <w:multiLevelType w:val="hybridMultilevel"/>
    <w:tmpl w:val="488215EE"/>
    <w:lvl w:ilvl="0" w:tplc="0C090001">
      <w:start w:val="1"/>
      <w:numFmt w:val="bullet"/>
      <w:lvlText w:val=""/>
      <w:lvlJc w:val="left"/>
      <w:pPr>
        <w:ind w:left="1296" w:hanging="360"/>
      </w:pPr>
      <w:rPr>
        <w:rFonts w:ascii="Symbol" w:hAnsi="Symbol" w:hint="default"/>
      </w:rPr>
    </w:lvl>
    <w:lvl w:ilvl="1" w:tplc="0C090003" w:tentative="1">
      <w:start w:val="1"/>
      <w:numFmt w:val="bullet"/>
      <w:lvlText w:val="o"/>
      <w:lvlJc w:val="left"/>
      <w:pPr>
        <w:ind w:left="2016" w:hanging="360"/>
      </w:pPr>
      <w:rPr>
        <w:rFonts w:ascii="Courier New" w:hAnsi="Courier New" w:cs="Courier New" w:hint="default"/>
      </w:rPr>
    </w:lvl>
    <w:lvl w:ilvl="2" w:tplc="0C090005" w:tentative="1">
      <w:start w:val="1"/>
      <w:numFmt w:val="bullet"/>
      <w:lvlText w:val=""/>
      <w:lvlJc w:val="left"/>
      <w:pPr>
        <w:ind w:left="2736" w:hanging="360"/>
      </w:pPr>
      <w:rPr>
        <w:rFonts w:ascii="Wingdings" w:hAnsi="Wingdings" w:hint="default"/>
      </w:rPr>
    </w:lvl>
    <w:lvl w:ilvl="3" w:tplc="0C090001" w:tentative="1">
      <w:start w:val="1"/>
      <w:numFmt w:val="bullet"/>
      <w:lvlText w:val=""/>
      <w:lvlJc w:val="left"/>
      <w:pPr>
        <w:ind w:left="3456" w:hanging="360"/>
      </w:pPr>
      <w:rPr>
        <w:rFonts w:ascii="Symbol" w:hAnsi="Symbol" w:hint="default"/>
      </w:rPr>
    </w:lvl>
    <w:lvl w:ilvl="4" w:tplc="0C090003" w:tentative="1">
      <w:start w:val="1"/>
      <w:numFmt w:val="bullet"/>
      <w:lvlText w:val="o"/>
      <w:lvlJc w:val="left"/>
      <w:pPr>
        <w:ind w:left="4176" w:hanging="360"/>
      </w:pPr>
      <w:rPr>
        <w:rFonts w:ascii="Courier New" w:hAnsi="Courier New" w:cs="Courier New" w:hint="default"/>
      </w:rPr>
    </w:lvl>
    <w:lvl w:ilvl="5" w:tplc="0C090005" w:tentative="1">
      <w:start w:val="1"/>
      <w:numFmt w:val="bullet"/>
      <w:lvlText w:val=""/>
      <w:lvlJc w:val="left"/>
      <w:pPr>
        <w:ind w:left="4896" w:hanging="360"/>
      </w:pPr>
      <w:rPr>
        <w:rFonts w:ascii="Wingdings" w:hAnsi="Wingdings" w:hint="default"/>
      </w:rPr>
    </w:lvl>
    <w:lvl w:ilvl="6" w:tplc="0C090001" w:tentative="1">
      <w:start w:val="1"/>
      <w:numFmt w:val="bullet"/>
      <w:lvlText w:val=""/>
      <w:lvlJc w:val="left"/>
      <w:pPr>
        <w:ind w:left="5616" w:hanging="360"/>
      </w:pPr>
      <w:rPr>
        <w:rFonts w:ascii="Symbol" w:hAnsi="Symbol" w:hint="default"/>
      </w:rPr>
    </w:lvl>
    <w:lvl w:ilvl="7" w:tplc="0C090003" w:tentative="1">
      <w:start w:val="1"/>
      <w:numFmt w:val="bullet"/>
      <w:lvlText w:val="o"/>
      <w:lvlJc w:val="left"/>
      <w:pPr>
        <w:ind w:left="6336" w:hanging="360"/>
      </w:pPr>
      <w:rPr>
        <w:rFonts w:ascii="Courier New" w:hAnsi="Courier New" w:cs="Courier New" w:hint="default"/>
      </w:rPr>
    </w:lvl>
    <w:lvl w:ilvl="8" w:tplc="0C090005" w:tentative="1">
      <w:start w:val="1"/>
      <w:numFmt w:val="bullet"/>
      <w:lvlText w:val=""/>
      <w:lvlJc w:val="left"/>
      <w:pPr>
        <w:ind w:left="7056" w:hanging="360"/>
      </w:pPr>
      <w:rPr>
        <w:rFonts w:ascii="Wingdings" w:hAnsi="Wingdings" w:hint="default"/>
      </w:rPr>
    </w:lvl>
  </w:abstractNum>
  <w:num w:numId="1" w16cid:durableId="1519395099">
    <w:abstractNumId w:val="29"/>
  </w:num>
  <w:num w:numId="2" w16cid:durableId="85880700">
    <w:abstractNumId w:val="13"/>
  </w:num>
  <w:num w:numId="3" w16cid:durableId="79110576">
    <w:abstractNumId w:val="24"/>
  </w:num>
  <w:num w:numId="4" w16cid:durableId="1745487486">
    <w:abstractNumId w:val="26"/>
  </w:num>
  <w:num w:numId="5" w16cid:durableId="1983122744">
    <w:abstractNumId w:val="34"/>
  </w:num>
  <w:num w:numId="6" w16cid:durableId="106002184">
    <w:abstractNumId w:val="42"/>
  </w:num>
  <w:num w:numId="7" w16cid:durableId="1892226948">
    <w:abstractNumId w:val="2"/>
  </w:num>
  <w:num w:numId="8" w16cid:durableId="1057818353">
    <w:abstractNumId w:val="25"/>
  </w:num>
  <w:num w:numId="9" w16cid:durableId="1029063736">
    <w:abstractNumId w:val="21"/>
  </w:num>
  <w:num w:numId="10" w16cid:durableId="767508998">
    <w:abstractNumId w:val="14"/>
  </w:num>
  <w:num w:numId="11" w16cid:durableId="259601861">
    <w:abstractNumId w:val="46"/>
  </w:num>
  <w:num w:numId="12" w16cid:durableId="1246918651">
    <w:abstractNumId w:val="15"/>
  </w:num>
  <w:num w:numId="13" w16cid:durableId="2140369000">
    <w:abstractNumId w:val="10"/>
  </w:num>
  <w:num w:numId="14" w16cid:durableId="1136877050">
    <w:abstractNumId w:val="3"/>
  </w:num>
  <w:num w:numId="15" w16cid:durableId="169950606">
    <w:abstractNumId w:val="22"/>
  </w:num>
  <w:num w:numId="16" w16cid:durableId="897015907">
    <w:abstractNumId w:val="38"/>
  </w:num>
  <w:num w:numId="17" w16cid:durableId="204686066">
    <w:abstractNumId w:val="44"/>
  </w:num>
  <w:num w:numId="18" w16cid:durableId="829252063">
    <w:abstractNumId w:val="41"/>
  </w:num>
  <w:num w:numId="19" w16cid:durableId="1398238440">
    <w:abstractNumId w:val="30"/>
  </w:num>
  <w:num w:numId="20" w16cid:durableId="850726890">
    <w:abstractNumId w:val="28"/>
  </w:num>
  <w:num w:numId="21" w16cid:durableId="1940945977">
    <w:abstractNumId w:val="37"/>
  </w:num>
  <w:num w:numId="22" w16cid:durableId="1193108487">
    <w:abstractNumId w:val="12"/>
  </w:num>
  <w:num w:numId="23" w16cid:durableId="505368044">
    <w:abstractNumId w:val="20"/>
  </w:num>
  <w:num w:numId="24" w16cid:durableId="1092704924">
    <w:abstractNumId w:val="33"/>
  </w:num>
  <w:num w:numId="25" w16cid:durableId="189420341">
    <w:abstractNumId w:val="36"/>
  </w:num>
  <w:num w:numId="26" w16cid:durableId="1562208801">
    <w:abstractNumId w:val="45"/>
  </w:num>
  <w:num w:numId="27" w16cid:durableId="461770514">
    <w:abstractNumId w:val="5"/>
  </w:num>
  <w:num w:numId="28" w16cid:durableId="1975284291">
    <w:abstractNumId w:val="19"/>
  </w:num>
  <w:num w:numId="29" w16cid:durableId="285697081">
    <w:abstractNumId w:val="23"/>
  </w:num>
  <w:num w:numId="30" w16cid:durableId="152645379">
    <w:abstractNumId w:val="31"/>
  </w:num>
  <w:num w:numId="31" w16cid:durableId="902957053">
    <w:abstractNumId w:val="11"/>
  </w:num>
  <w:num w:numId="32" w16cid:durableId="1148592370">
    <w:abstractNumId w:val="1"/>
  </w:num>
  <w:num w:numId="33" w16cid:durableId="1782606874">
    <w:abstractNumId w:val="27"/>
  </w:num>
  <w:num w:numId="34" w16cid:durableId="279604584">
    <w:abstractNumId w:val="17"/>
  </w:num>
  <w:num w:numId="35" w16cid:durableId="1989356100">
    <w:abstractNumId w:val="8"/>
  </w:num>
  <w:num w:numId="36" w16cid:durableId="990403367">
    <w:abstractNumId w:val="43"/>
  </w:num>
  <w:num w:numId="37" w16cid:durableId="761730018">
    <w:abstractNumId w:val="40"/>
  </w:num>
  <w:num w:numId="38" w16cid:durableId="955793351">
    <w:abstractNumId w:val="18"/>
  </w:num>
  <w:num w:numId="39" w16cid:durableId="410278444">
    <w:abstractNumId w:val="39"/>
  </w:num>
  <w:num w:numId="40" w16cid:durableId="1350598294">
    <w:abstractNumId w:val="9"/>
  </w:num>
  <w:num w:numId="41" w16cid:durableId="948665171">
    <w:abstractNumId w:val="6"/>
  </w:num>
  <w:num w:numId="42" w16cid:durableId="192155876">
    <w:abstractNumId w:val="0"/>
  </w:num>
  <w:num w:numId="43" w16cid:durableId="493570864">
    <w:abstractNumId w:val="7"/>
  </w:num>
  <w:num w:numId="44" w16cid:durableId="757677696">
    <w:abstractNumId w:val="35"/>
  </w:num>
  <w:num w:numId="45" w16cid:durableId="1693455632">
    <w:abstractNumId w:val="16"/>
  </w:num>
  <w:num w:numId="46" w16cid:durableId="896744059">
    <w:abstractNumId w:val="4"/>
  </w:num>
  <w:num w:numId="47" w16cid:durableId="154621477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Harvard 2002 ut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5pxxxst9lzr2wnefwdqvfpa9f0pr205wftez&quot;&gt;Sample ENL&lt;record-ids&gt;&lt;item&gt;1&lt;/item&gt;&lt;/record-ids&gt;&lt;/item&gt;&lt;/Libraries&gt;"/>
  </w:docVars>
  <w:rsids>
    <w:rsidRoot w:val="00595AB7"/>
    <w:rsid w:val="00001A06"/>
    <w:rsid w:val="000024A5"/>
    <w:rsid w:val="00003A15"/>
    <w:rsid w:val="00005345"/>
    <w:rsid w:val="000074F7"/>
    <w:rsid w:val="00011057"/>
    <w:rsid w:val="000119AD"/>
    <w:rsid w:val="000124A3"/>
    <w:rsid w:val="00015536"/>
    <w:rsid w:val="0001756B"/>
    <w:rsid w:val="000200E3"/>
    <w:rsid w:val="00020DB1"/>
    <w:rsid w:val="00023D71"/>
    <w:rsid w:val="00024FB9"/>
    <w:rsid w:val="00027B53"/>
    <w:rsid w:val="000301F1"/>
    <w:rsid w:val="00031159"/>
    <w:rsid w:val="00031324"/>
    <w:rsid w:val="00032676"/>
    <w:rsid w:val="00032743"/>
    <w:rsid w:val="00033EC0"/>
    <w:rsid w:val="00034D2E"/>
    <w:rsid w:val="000354BB"/>
    <w:rsid w:val="00035834"/>
    <w:rsid w:val="000362EF"/>
    <w:rsid w:val="0003764F"/>
    <w:rsid w:val="00043B44"/>
    <w:rsid w:val="00045D55"/>
    <w:rsid w:val="00050BD8"/>
    <w:rsid w:val="0005150A"/>
    <w:rsid w:val="00055AB1"/>
    <w:rsid w:val="0005678D"/>
    <w:rsid w:val="000616F8"/>
    <w:rsid w:val="00063062"/>
    <w:rsid w:val="000646D5"/>
    <w:rsid w:val="000650E4"/>
    <w:rsid w:val="00070D92"/>
    <w:rsid w:val="00071265"/>
    <w:rsid w:val="000717C4"/>
    <w:rsid w:val="00072994"/>
    <w:rsid w:val="00073FED"/>
    <w:rsid w:val="00074ABC"/>
    <w:rsid w:val="000804B7"/>
    <w:rsid w:val="0008086F"/>
    <w:rsid w:val="000863C9"/>
    <w:rsid w:val="000877AD"/>
    <w:rsid w:val="00091270"/>
    <w:rsid w:val="00091CEA"/>
    <w:rsid w:val="00093B44"/>
    <w:rsid w:val="00094090"/>
    <w:rsid w:val="00094525"/>
    <w:rsid w:val="00096F72"/>
    <w:rsid w:val="000A0016"/>
    <w:rsid w:val="000A0071"/>
    <w:rsid w:val="000A187F"/>
    <w:rsid w:val="000A2CA1"/>
    <w:rsid w:val="000A5CD9"/>
    <w:rsid w:val="000A7235"/>
    <w:rsid w:val="000A74F8"/>
    <w:rsid w:val="000B3499"/>
    <w:rsid w:val="000B5B3E"/>
    <w:rsid w:val="000C12FF"/>
    <w:rsid w:val="000C524D"/>
    <w:rsid w:val="000D588D"/>
    <w:rsid w:val="000D5DBE"/>
    <w:rsid w:val="000D6008"/>
    <w:rsid w:val="000D7280"/>
    <w:rsid w:val="000D78F1"/>
    <w:rsid w:val="000E33CF"/>
    <w:rsid w:val="000E3CF7"/>
    <w:rsid w:val="000E6A43"/>
    <w:rsid w:val="000E72DF"/>
    <w:rsid w:val="000E7DDA"/>
    <w:rsid w:val="000E7F39"/>
    <w:rsid w:val="000F0330"/>
    <w:rsid w:val="000F07E9"/>
    <w:rsid w:val="000F1268"/>
    <w:rsid w:val="000F2407"/>
    <w:rsid w:val="000F6307"/>
    <w:rsid w:val="00105E97"/>
    <w:rsid w:val="00111212"/>
    <w:rsid w:val="00112017"/>
    <w:rsid w:val="001175FE"/>
    <w:rsid w:val="00121047"/>
    <w:rsid w:val="00121B91"/>
    <w:rsid w:val="00122CFC"/>
    <w:rsid w:val="00126028"/>
    <w:rsid w:val="00131373"/>
    <w:rsid w:val="001340F7"/>
    <w:rsid w:val="00134897"/>
    <w:rsid w:val="001370D9"/>
    <w:rsid w:val="00137358"/>
    <w:rsid w:val="00137A0D"/>
    <w:rsid w:val="00144205"/>
    <w:rsid w:val="00144F11"/>
    <w:rsid w:val="00147B15"/>
    <w:rsid w:val="00151E29"/>
    <w:rsid w:val="001523CB"/>
    <w:rsid w:val="00156D6C"/>
    <w:rsid w:val="00157819"/>
    <w:rsid w:val="00160551"/>
    <w:rsid w:val="00163E82"/>
    <w:rsid w:val="00173A05"/>
    <w:rsid w:val="00175206"/>
    <w:rsid w:val="00176321"/>
    <w:rsid w:val="001770F0"/>
    <w:rsid w:val="001771DB"/>
    <w:rsid w:val="001840B4"/>
    <w:rsid w:val="001853BB"/>
    <w:rsid w:val="00195191"/>
    <w:rsid w:val="00195795"/>
    <w:rsid w:val="00195A83"/>
    <w:rsid w:val="001A03F2"/>
    <w:rsid w:val="001A0C40"/>
    <w:rsid w:val="001A447E"/>
    <w:rsid w:val="001A4A71"/>
    <w:rsid w:val="001A7529"/>
    <w:rsid w:val="001B06CE"/>
    <w:rsid w:val="001B06D1"/>
    <w:rsid w:val="001B20A3"/>
    <w:rsid w:val="001B28A0"/>
    <w:rsid w:val="001B31A0"/>
    <w:rsid w:val="001B5F96"/>
    <w:rsid w:val="001B6E53"/>
    <w:rsid w:val="001C0C68"/>
    <w:rsid w:val="001C7C81"/>
    <w:rsid w:val="001D06A9"/>
    <w:rsid w:val="001D2FC7"/>
    <w:rsid w:val="001D3526"/>
    <w:rsid w:val="001D55C3"/>
    <w:rsid w:val="001E058D"/>
    <w:rsid w:val="001E5093"/>
    <w:rsid w:val="001E56D3"/>
    <w:rsid w:val="001E7905"/>
    <w:rsid w:val="001F69B0"/>
    <w:rsid w:val="0020053B"/>
    <w:rsid w:val="00202C75"/>
    <w:rsid w:val="002064BE"/>
    <w:rsid w:val="002066D9"/>
    <w:rsid w:val="002078CF"/>
    <w:rsid w:val="0021020A"/>
    <w:rsid w:val="00210F90"/>
    <w:rsid w:val="00211D95"/>
    <w:rsid w:val="00212E0D"/>
    <w:rsid w:val="0021425C"/>
    <w:rsid w:val="002142F7"/>
    <w:rsid w:val="00217E9B"/>
    <w:rsid w:val="002237B5"/>
    <w:rsid w:val="0022504D"/>
    <w:rsid w:val="00232995"/>
    <w:rsid w:val="00233438"/>
    <w:rsid w:val="00236E67"/>
    <w:rsid w:val="00240C39"/>
    <w:rsid w:val="00240FDF"/>
    <w:rsid w:val="00244A6D"/>
    <w:rsid w:val="00244D16"/>
    <w:rsid w:val="00247958"/>
    <w:rsid w:val="002479D7"/>
    <w:rsid w:val="0025521F"/>
    <w:rsid w:val="00257FCA"/>
    <w:rsid w:val="0026232D"/>
    <w:rsid w:val="002677F1"/>
    <w:rsid w:val="002715BF"/>
    <w:rsid w:val="002716DE"/>
    <w:rsid w:val="00271871"/>
    <w:rsid w:val="002726E5"/>
    <w:rsid w:val="002742C6"/>
    <w:rsid w:val="002742D6"/>
    <w:rsid w:val="00276CE0"/>
    <w:rsid w:val="0028006A"/>
    <w:rsid w:val="00283282"/>
    <w:rsid w:val="0028516E"/>
    <w:rsid w:val="00287B15"/>
    <w:rsid w:val="00290D5C"/>
    <w:rsid w:val="002927E4"/>
    <w:rsid w:val="0029300E"/>
    <w:rsid w:val="002A0635"/>
    <w:rsid w:val="002A1606"/>
    <w:rsid w:val="002A24F4"/>
    <w:rsid w:val="002A25E9"/>
    <w:rsid w:val="002A275C"/>
    <w:rsid w:val="002A3FBB"/>
    <w:rsid w:val="002A5973"/>
    <w:rsid w:val="002A709D"/>
    <w:rsid w:val="002B1151"/>
    <w:rsid w:val="002B59C1"/>
    <w:rsid w:val="002B7979"/>
    <w:rsid w:val="002C03BB"/>
    <w:rsid w:val="002C19BD"/>
    <w:rsid w:val="002C2090"/>
    <w:rsid w:val="002C2E53"/>
    <w:rsid w:val="002C4887"/>
    <w:rsid w:val="002C5403"/>
    <w:rsid w:val="002C5FCC"/>
    <w:rsid w:val="002C678B"/>
    <w:rsid w:val="002C6E81"/>
    <w:rsid w:val="002C714F"/>
    <w:rsid w:val="002D08F0"/>
    <w:rsid w:val="002D1512"/>
    <w:rsid w:val="002D24AE"/>
    <w:rsid w:val="002D4823"/>
    <w:rsid w:val="002D4B5B"/>
    <w:rsid w:val="002D5386"/>
    <w:rsid w:val="002D7F5D"/>
    <w:rsid w:val="002E1073"/>
    <w:rsid w:val="002E15C7"/>
    <w:rsid w:val="002E1FB5"/>
    <w:rsid w:val="002E7D82"/>
    <w:rsid w:val="002F2C1E"/>
    <w:rsid w:val="002F4A3F"/>
    <w:rsid w:val="002F4B38"/>
    <w:rsid w:val="002F511D"/>
    <w:rsid w:val="002F5CB3"/>
    <w:rsid w:val="002F6E47"/>
    <w:rsid w:val="00300B90"/>
    <w:rsid w:val="00304BCF"/>
    <w:rsid w:val="0030569D"/>
    <w:rsid w:val="0030644D"/>
    <w:rsid w:val="00306879"/>
    <w:rsid w:val="00310AC6"/>
    <w:rsid w:val="003111C2"/>
    <w:rsid w:val="003125FB"/>
    <w:rsid w:val="00312A49"/>
    <w:rsid w:val="00312C12"/>
    <w:rsid w:val="00312C84"/>
    <w:rsid w:val="00315FEF"/>
    <w:rsid w:val="00316D55"/>
    <w:rsid w:val="00316FF7"/>
    <w:rsid w:val="0031718E"/>
    <w:rsid w:val="00321515"/>
    <w:rsid w:val="00322305"/>
    <w:rsid w:val="00323C90"/>
    <w:rsid w:val="003251C0"/>
    <w:rsid w:val="00327799"/>
    <w:rsid w:val="00331135"/>
    <w:rsid w:val="0033113B"/>
    <w:rsid w:val="0033130D"/>
    <w:rsid w:val="003325A3"/>
    <w:rsid w:val="00332610"/>
    <w:rsid w:val="00343895"/>
    <w:rsid w:val="00343C8D"/>
    <w:rsid w:val="00344E8C"/>
    <w:rsid w:val="0034717C"/>
    <w:rsid w:val="00352FFE"/>
    <w:rsid w:val="00353263"/>
    <w:rsid w:val="0035433C"/>
    <w:rsid w:val="0036606E"/>
    <w:rsid w:val="00371A33"/>
    <w:rsid w:val="00371E8B"/>
    <w:rsid w:val="003738F1"/>
    <w:rsid w:val="00374F87"/>
    <w:rsid w:val="00375AF8"/>
    <w:rsid w:val="00382C28"/>
    <w:rsid w:val="00383A8A"/>
    <w:rsid w:val="00384B3D"/>
    <w:rsid w:val="0038534A"/>
    <w:rsid w:val="003855E6"/>
    <w:rsid w:val="00386C8E"/>
    <w:rsid w:val="00387884"/>
    <w:rsid w:val="00391E22"/>
    <w:rsid w:val="00393C96"/>
    <w:rsid w:val="00393DA0"/>
    <w:rsid w:val="00394825"/>
    <w:rsid w:val="003949E5"/>
    <w:rsid w:val="003962E5"/>
    <w:rsid w:val="003A1140"/>
    <w:rsid w:val="003A17A5"/>
    <w:rsid w:val="003A3BD1"/>
    <w:rsid w:val="003A4772"/>
    <w:rsid w:val="003B3639"/>
    <w:rsid w:val="003B52CD"/>
    <w:rsid w:val="003C37AD"/>
    <w:rsid w:val="003C4ACB"/>
    <w:rsid w:val="003D60BE"/>
    <w:rsid w:val="003D664B"/>
    <w:rsid w:val="003E6481"/>
    <w:rsid w:val="003F2D95"/>
    <w:rsid w:val="003F5E69"/>
    <w:rsid w:val="003F73D3"/>
    <w:rsid w:val="00400535"/>
    <w:rsid w:val="004022BE"/>
    <w:rsid w:val="00404C41"/>
    <w:rsid w:val="00412023"/>
    <w:rsid w:val="00414E5D"/>
    <w:rsid w:val="004156D6"/>
    <w:rsid w:val="0041680A"/>
    <w:rsid w:val="00416A20"/>
    <w:rsid w:val="00416E4B"/>
    <w:rsid w:val="00417773"/>
    <w:rsid w:val="0042542A"/>
    <w:rsid w:val="00426C49"/>
    <w:rsid w:val="004325BD"/>
    <w:rsid w:val="00432E4F"/>
    <w:rsid w:val="00435E82"/>
    <w:rsid w:val="004364CB"/>
    <w:rsid w:val="0043722A"/>
    <w:rsid w:val="0044088F"/>
    <w:rsid w:val="004414B2"/>
    <w:rsid w:val="00441B73"/>
    <w:rsid w:val="00443CB1"/>
    <w:rsid w:val="004440A3"/>
    <w:rsid w:val="004447EC"/>
    <w:rsid w:val="00450BDB"/>
    <w:rsid w:val="00452867"/>
    <w:rsid w:val="00453801"/>
    <w:rsid w:val="00456A7F"/>
    <w:rsid w:val="004602EB"/>
    <w:rsid w:val="00460F05"/>
    <w:rsid w:val="0046170C"/>
    <w:rsid w:val="00462F7D"/>
    <w:rsid w:val="0046718B"/>
    <w:rsid w:val="00470BFB"/>
    <w:rsid w:val="00471CF8"/>
    <w:rsid w:val="00472304"/>
    <w:rsid w:val="00472CE4"/>
    <w:rsid w:val="004803E5"/>
    <w:rsid w:val="004828F4"/>
    <w:rsid w:val="0048469B"/>
    <w:rsid w:val="004858B0"/>
    <w:rsid w:val="00485C10"/>
    <w:rsid w:val="00486B45"/>
    <w:rsid w:val="00491480"/>
    <w:rsid w:val="00493343"/>
    <w:rsid w:val="004941EA"/>
    <w:rsid w:val="00494BA2"/>
    <w:rsid w:val="00496D07"/>
    <w:rsid w:val="004A3F03"/>
    <w:rsid w:val="004A40B8"/>
    <w:rsid w:val="004A66FB"/>
    <w:rsid w:val="004A6DDB"/>
    <w:rsid w:val="004A7DCF"/>
    <w:rsid w:val="004B19F2"/>
    <w:rsid w:val="004B2678"/>
    <w:rsid w:val="004B3398"/>
    <w:rsid w:val="004B3637"/>
    <w:rsid w:val="004B38B9"/>
    <w:rsid w:val="004B398C"/>
    <w:rsid w:val="004B3E3F"/>
    <w:rsid w:val="004C1815"/>
    <w:rsid w:val="004C1874"/>
    <w:rsid w:val="004C487A"/>
    <w:rsid w:val="004C5503"/>
    <w:rsid w:val="004D07C6"/>
    <w:rsid w:val="004D2486"/>
    <w:rsid w:val="004D2A61"/>
    <w:rsid w:val="004D403B"/>
    <w:rsid w:val="004E0393"/>
    <w:rsid w:val="004E3682"/>
    <w:rsid w:val="004E65EB"/>
    <w:rsid w:val="004F2662"/>
    <w:rsid w:val="004F3CC0"/>
    <w:rsid w:val="004F4786"/>
    <w:rsid w:val="00500A25"/>
    <w:rsid w:val="00502931"/>
    <w:rsid w:val="0050350D"/>
    <w:rsid w:val="005046C4"/>
    <w:rsid w:val="005046CE"/>
    <w:rsid w:val="005050F3"/>
    <w:rsid w:val="00506AF9"/>
    <w:rsid w:val="005166F6"/>
    <w:rsid w:val="00517718"/>
    <w:rsid w:val="005178C4"/>
    <w:rsid w:val="0052050F"/>
    <w:rsid w:val="00520C28"/>
    <w:rsid w:val="005258FA"/>
    <w:rsid w:val="00525CB7"/>
    <w:rsid w:val="0053203C"/>
    <w:rsid w:val="005328FE"/>
    <w:rsid w:val="00535ABB"/>
    <w:rsid w:val="00541962"/>
    <w:rsid w:val="005425DC"/>
    <w:rsid w:val="005468BF"/>
    <w:rsid w:val="00547840"/>
    <w:rsid w:val="00551097"/>
    <w:rsid w:val="00551AB5"/>
    <w:rsid w:val="0055211D"/>
    <w:rsid w:val="0055218F"/>
    <w:rsid w:val="00554A7F"/>
    <w:rsid w:val="005552E9"/>
    <w:rsid w:val="005557EA"/>
    <w:rsid w:val="00557BFA"/>
    <w:rsid w:val="005607B1"/>
    <w:rsid w:val="00560B00"/>
    <w:rsid w:val="00567400"/>
    <w:rsid w:val="00567B49"/>
    <w:rsid w:val="0057404B"/>
    <w:rsid w:val="0057548A"/>
    <w:rsid w:val="00575503"/>
    <w:rsid w:val="00581E42"/>
    <w:rsid w:val="0058590B"/>
    <w:rsid w:val="0058598B"/>
    <w:rsid w:val="00586917"/>
    <w:rsid w:val="00591563"/>
    <w:rsid w:val="0059368E"/>
    <w:rsid w:val="00593770"/>
    <w:rsid w:val="00593C4A"/>
    <w:rsid w:val="00595AB7"/>
    <w:rsid w:val="00595DB8"/>
    <w:rsid w:val="005969B4"/>
    <w:rsid w:val="0059722C"/>
    <w:rsid w:val="005A01F1"/>
    <w:rsid w:val="005A1032"/>
    <w:rsid w:val="005A1096"/>
    <w:rsid w:val="005A215B"/>
    <w:rsid w:val="005A2A58"/>
    <w:rsid w:val="005A33BB"/>
    <w:rsid w:val="005A3E70"/>
    <w:rsid w:val="005A439E"/>
    <w:rsid w:val="005B1157"/>
    <w:rsid w:val="005B3E56"/>
    <w:rsid w:val="005B6160"/>
    <w:rsid w:val="005B7B7A"/>
    <w:rsid w:val="005C14E4"/>
    <w:rsid w:val="005C27FD"/>
    <w:rsid w:val="005C2A1D"/>
    <w:rsid w:val="005C3142"/>
    <w:rsid w:val="005D1C7F"/>
    <w:rsid w:val="005D361D"/>
    <w:rsid w:val="005D49CF"/>
    <w:rsid w:val="005E3CA6"/>
    <w:rsid w:val="005E3E1E"/>
    <w:rsid w:val="005E46E9"/>
    <w:rsid w:val="005E4772"/>
    <w:rsid w:val="005F02B2"/>
    <w:rsid w:val="005F1D80"/>
    <w:rsid w:val="005F53F0"/>
    <w:rsid w:val="005F572D"/>
    <w:rsid w:val="005F7904"/>
    <w:rsid w:val="005F7F5E"/>
    <w:rsid w:val="00601BCE"/>
    <w:rsid w:val="006068CF"/>
    <w:rsid w:val="00606AEF"/>
    <w:rsid w:val="0060752C"/>
    <w:rsid w:val="00610667"/>
    <w:rsid w:val="0061274E"/>
    <w:rsid w:val="00616C7B"/>
    <w:rsid w:val="00625B5E"/>
    <w:rsid w:val="00625F92"/>
    <w:rsid w:val="006260BC"/>
    <w:rsid w:val="00635C7D"/>
    <w:rsid w:val="0064101B"/>
    <w:rsid w:val="00643298"/>
    <w:rsid w:val="00645D6D"/>
    <w:rsid w:val="00646895"/>
    <w:rsid w:val="00650703"/>
    <w:rsid w:val="00657458"/>
    <w:rsid w:val="00661888"/>
    <w:rsid w:val="00663B9A"/>
    <w:rsid w:val="00663F29"/>
    <w:rsid w:val="0066407A"/>
    <w:rsid w:val="00665896"/>
    <w:rsid w:val="006670DF"/>
    <w:rsid w:val="0066785E"/>
    <w:rsid w:val="006717A0"/>
    <w:rsid w:val="00671B81"/>
    <w:rsid w:val="00671E8D"/>
    <w:rsid w:val="00672F99"/>
    <w:rsid w:val="00676063"/>
    <w:rsid w:val="006802C1"/>
    <w:rsid w:val="00686A15"/>
    <w:rsid w:val="00687368"/>
    <w:rsid w:val="00687C67"/>
    <w:rsid w:val="00690F79"/>
    <w:rsid w:val="00691AB3"/>
    <w:rsid w:val="006978B4"/>
    <w:rsid w:val="006A56C8"/>
    <w:rsid w:val="006B1C56"/>
    <w:rsid w:val="006B218F"/>
    <w:rsid w:val="006B21C7"/>
    <w:rsid w:val="006B3695"/>
    <w:rsid w:val="006B51DD"/>
    <w:rsid w:val="006B674B"/>
    <w:rsid w:val="006B7F0E"/>
    <w:rsid w:val="006C4C62"/>
    <w:rsid w:val="006C65E2"/>
    <w:rsid w:val="006D3185"/>
    <w:rsid w:val="006D3C66"/>
    <w:rsid w:val="006D54B6"/>
    <w:rsid w:val="006D715D"/>
    <w:rsid w:val="006E0707"/>
    <w:rsid w:val="006E13F1"/>
    <w:rsid w:val="006E1708"/>
    <w:rsid w:val="006E268D"/>
    <w:rsid w:val="006E391D"/>
    <w:rsid w:val="006E6A30"/>
    <w:rsid w:val="006F2A01"/>
    <w:rsid w:val="006F7C61"/>
    <w:rsid w:val="006F7CBE"/>
    <w:rsid w:val="00702C94"/>
    <w:rsid w:val="00706AFF"/>
    <w:rsid w:val="0071272B"/>
    <w:rsid w:val="00713CF3"/>
    <w:rsid w:val="0071416C"/>
    <w:rsid w:val="0071560D"/>
    <w:rsid w:val="00716FD4"/>
    <w:rsid w:val="0071754F"/>
    <w:rsid w:val="00717793"/>
    <w:rsid w:val="007222C1"/>
    <w:rsid w:val="0072548E"/>
    <w:rsid w:val="007279AD"/>
    <w:rsid w:val="007322EF"/>
    <w:rsid w:val="00733F15"/>
    <w:rsid w:val="007355C7"/>
    <w:rsid w:val="007372C0"/>
    <w:rsid w:val="007412AD"/>
    <w:rsid w:val="00741FFE"/>
    <w:rsid w:val="0074496D"/>
    <w:rsid w:val="00746360"/>
    <w:rsid w:val="00746B24"/>
    <w:rsid w:val="0075013E"/>
    <w:rsid w:val="00753A3E"/>
    <w:rsid w:val="00753D48"/>
    <w:rsid w:val="007554AE"/>
    <w:rsid w:val="00762042"/>
    <w:rsid w:val="00763956"/>
    <w:rsid w:val="0076529F"/>
    <w:rsid w:val="00767DB9"/>
    <w:rsid w:val="00775525"/>
    <w:rsid w:val="007758CC"/>
    <w:rsid w:val="00780D0A"/>
    <w:rsid w:val="007838E8"/>
    <w:rsid w:val="007907AB"/>
    <w:rsid w:val="00792300"/>
    <w:rsid w:val="00793AD5"/>
    <w:rsid w:val="00796A6F"/>
    <w:rsid w:val="007A392D"/>
    <w:rsid w:val="007A39D0"/>
    <w:rsid w:val="007A639B"/>
    <w:rsid w:val="007B0BB1"/>
    <w:rsid w:val="007B0FCB"/>
    <w:rsid w:val="007B469A"/>
    <w:rsid w:val="007B5A10"/>
    <w:rsid w:val="007B6E75"/>
    <w:rsid w:val="007C0D6F"/>
    <w:rsid w:val="007C2B90"/>
    <w:rsid w:val="007C3CE9"/>
    <w:rsid w:val="007C4758"/>
    <w:rsid w:val="007C5F7D"/>
    <w:rsid w:val="007D0B7C"/>
    <w:rsid w:val="007D177F"/>
    <w:rsid w:val="007D265C"/>
    <w:rsid w:val="007D2CC1"/>
    <w:rsid w:val="007E15BB"/>
    <w:rsid w:val="007E232F"/>
    <w:rsid w:val="007E4B8B"/>
    <w:rsid w:val="007E5F88"/>
    <w:rsid w:val="007F2562"/>
    <w:rsid w:val="007F4540"/>
    <w:rsid w:val="007F4602"/>
    <w:rsid w:val="007F5261"/>
    <w:rsid w:val="007F606B"/>
    <w:rsid w:val="007F69D8"/>
    <w:rsid w:val="007F7AEB"/>
    <w:rsid w:val="00800DCB"/>
    <w:rsid w:val="0080723F"/>
    <w:rsid w:val="008109D5"/>
    <w:rsid w:val="00811F24"/>
    <w:rsid w:val="00812D76"/>
    <w:rsid w:val="008217BC"/>
    <w:rsid w:val="00824000"/>
    <w:rsid w:val="00824942"/>
    <w:rsid w:val="00831238"/>
    <w:rsid w:val="00833E2C"/>
    <w:rsid w:val="00833FA6"/>
    <w:rsid w:val="00834EE5"/>
    <w:rsid w:val="0084798E"/>
    <w:rsid w:val="008503AE"/>
    <w:rsid w:val="00855AA2"/>
    <w:rsid w:val="00861905"/>
    <w:rsid w:val="00862914"/>
    <w:rsid w:val="00863129"/>
    <w:rsid w:val="0086340D"/>
    <w:rsid w:val="008651BC"/>
    <w:rsid w:val="0086542F"/>
    <w:rsid w:val="008665D0"/>
    <w:rsid w:val="00867936"/>
    <w:rsid w:val="00880093"/>
    <w:rsid w:val="008823EF"/>
    <w:rsid w:val="00883870"/>
    <w:rsid w:val="00883EB0"/>
    <w:rsid w:val="00885842"/>
    <w:rsid w:val="00887446"/>
    <w:rsid w:val="00891DE1"/>
    <w:rsid w:val="00894359"/>
    <w:rsid w:val="00894586"/>
    <w:rsid w:val="008956A8"/>
    <w:rsid w:val="008A4BE2"/>
    <w:rsid w:val="008A64F2"/>
    <w:rsid w:val="008B0050"/>
    <w:rsid w:val="008B036E"/>
    <w:rsid w:val="008B0C26"/>
    <w:rsid w:val="008B17F1"/>
    <w:rsid w:val="008B1A73"/>
    <w:rsid w:val="008B2C5D"/>
    <w:rsid w:val="008B4609"/>
    <w:rsid w:val="008B4C36"/>
    <w:rsid w:val="008B5301"/>
    <w:rsid w:val="008B5C9E"/>
    <w:rsid w:val="008B6178"/>
    <w:rsid w:val="008C364B"/>
    <w:rsid w:val="008C3FE9"/>
    <w:rsid w:val="008C79F4"/>
    <w:rsid w:val="008D1789"/>
    <w:rsid w:val="008D3230"/>
    <w:rsid w:val="008D49CF"/>
    <w:rsid w:val="008D71FF"/>
    <w:rsid w:val="008D75DC"/>
    <w:rsid w:val="008E2430"/>
    <w:rsid w:val="008E5AFD"/>
    <w:rsid w:val="008E7721"/>
    <w:rsid w:val="008F2797"/>
    <w:rsid w:val="008F4A3D"/>
    <w:rsid w:val="008F6C64"/>
    <w:rsid w:val="00900643"/>
    <w:rsid w:val="0090079D"/>
    <w:rsid w:val="00903D14"/>
    <w:rsid w:val="00906C24"/>
    <w:rsid w:val="00906DB3"/>
    <w:rsid w:val="0091322F"/>
    <w:rsid w:val="009136CB"/>
    <w:rsid w:val="00913824"/>
    <w:rsid w:val="00915E8B"/>
    <w:rsid w:val="0092525B"/>
    <w:rsid w:val="0092571F"/>
    <w:rsid w:val="009262AB"/>
    <w:rsid w:val="00927DCF"/>
    <w:rsid w:val="00933B3A"/>
    <w:rsid w:val="009371F4"/>
    <w:rsid w:val="009404E4"/>
    <w:rsid w:val="00943021"/>
    <w:rsid w:val="009442A9"/>
    <w:rsid w:val="009460A1"/>
    <w:rsid w:val="00946215"/>
    <w:rsid w:val="00950191"/>
    <w:rsid w:val="00952330"/>
    <w:rsid w:val="00956CF4"/>
    <w:rsid w:val="00960E01"/>
    <w:rsid w:val="00962667"/>
    <w:rsid w:val="009700A2"/>
    <w:rsid w:val="00972E23"/>
    <w:rsid w:val="0097542B"/>
    <w:rsid w:val="009807E4"/>
    <w:rsid w:val="0098175F"/>
    <w:rsid w:val="00985CA1"/>
    <w:rsid w:val="00986D68"/>
    <w:rsid w:val="009877C1"/>
    <w:rsid w:val="0099247D"/>
    <w:rsid w:val="0099564C"/>
    <w:rsid w:val="009971A7"/>
    <w:rsid w:val="009A12E3"/>
    <w:rsid w:val="009A25DA"/>
    <w:rsid w:val="009A52BE"/>
    <w:rsid w:val="009A795C"/>
    <w:rsid w:val="009B0902"/>
    <w:rsid w:val="009B2AEA"/>
    <w:rsid w:val="009B3BD4"/>
    <w:rsid w:val="009B5CEA"/>
    <w:rsid w:val="009B623A"/>
    <w:rsid w:val="009B7464"/>
    <w:rsid w:val="009C0D26"/>
    <w:rsid w:val="009C38E9"/>
    <w:rsid w:val="009C7464"/>
    <w:rsid w:val="009D256B"/>
    <w:rsid w:val="009E7CD7"/>
    <w:rsid w:val="009F0ABA"/>
    <w:rsid w:val="009F18D4"/>
    <w:rsid w:val="009F3ED3"/>
    <w:rsid w:val="00A00C0C"/>
    <w:rsid w:val="00A076A2"/>
    <w:rsid w:val="00A119D8"/>
    <w:rsid w:val="00A1204F"/>
    <w:rsid w:val="00A12327"/>
    <w:rsid w:val="00A1498C"/>
    <w:rsid w:val="00A170F9"/>
    <w:rsid w:val="00A21AFF"/>
    <w:rsid w:val="00A2265D"/>
    <w:rsid w:val="00A254B9"/>
    <w:rsid w:val="00A26197"/>
    <w:rsid w:val="00A27E08"/>
    <w:rsid w:val="00A34661"/>
    <w:rsid w:val="00A3477F"/>
    <w:rsid w:val="00A35FC7"/>
    <w:rsid w:val="00A360AB"/>
    <w:rsid w:val="00A362A9"/>
    <w:rsid w:val="00A36795"/>
    <w:rsid w:val="00A405FD"/>
    <w:rsid w:val="00A429A3"/>
    <w:rsid w:val="00A448B8"/>
    <w:rsid w:val="00A46CD3"/>
    <w:rsid w:val="00A47E6E"/>
    <w:rsid w:val="00A554A6"/>
    <w:rsid w:val="00A570AC"/>
    <w:rsid w:val="00A61775"/>
    <w:rsid w:val="00A63309"/>
    <w:rsid w:val="00A65F30"/>
    <w:rsid w:val="00A66797"/>
    <w:rsid w:val="00A6764A"/>
    <w:rsid w:val="00A7196B"/>
    <w:rsid w:val="00A71E84"/>
    <w:rsid w:val="00A748A1"/>
    <w:rsid w:val="00A74901"/>
    <w:rsid w:val="00A75EB3"/>
    <w:rsid w:val="00A777CA"/>
    <w:rsid w:val="00A813F2"/>
    <w:rsid w:val="00A91302"/>
    <w:rsid w:val="00A93D7F"/>
    <w:rsid w:val="00A97190"/>
    <w:rsid w:val="00AA3AFC"/>
    <w:rsid w:val="00AA473A"/>
    <w:rsid w:val="00AA7C95"/>
    <w:rsid w:val="00AB32F1"/>
    <w:rsid w:val="00AB3E72"/>
    <w:rsid w:val="00AB4F69"/>
    <w:rsid w:val="00AC20B7"/>
    <w:rsid w:val="00AC2CA3"/>
    <w:rsid w:val="00AC78AC"/>
    <w:rsid w:val="00AD2C2A"/>
    <w:rsid w:val="00AD51D8"/>
    <w:rsid w:val="00AD64CE"/>
    <w:rsid w:val="00AD67E0"/>
    <w:rsid w:val="00AD708B"/>
    <w:rsid w:val="00AD7856"/>
    <w:rsid w:val="00AE0179"/>
    <w:rsid w:val="00AE39E1"/>
    <w:rsid w:val="00AE4701"/>
    <w:rsid w:val="00AE6B72"/>
    <w:rsid w:val="00AE7947"/>
    <w:rsid w:val="00AF0692"/>
    <w:rsid w:val="00AF0D7B"/>
    <w:rsid w:val="00AF3863"/>
    <w:rsid w:val="00AF3ABC"/>
    <w:rsid w:val="00AF3CC4"/>
    <w:rsid w:val="00AF5186"/>
    <w:rsid w:val="00AF5647"/>
    <w:rsid w:val="00AF57E7"/>
    <w:rsid w:val="00B001B9"/>
    <w:rsid w:val="00B03300"/>
    <w:rsid w:val="00B03B1C"/>
    <w:rsid w:val="00B05727"/>
    <w:rsid w:val="00B05E47"/>
    <w:rsid w:val="00B06EF7"/>
    <w:rsid w:val="00B07606"/>
    <w:rsid w:val="00B11A9D"/>
    <w:rsid w:val="00B12CF2"/>
    <w:rsid w:val="00B14771"/>
    <w:rsid w:val="00B15BB2"/>
    <w:rsid w:val="00B17090"/>
    <w:rsid w:val="00B204E7"/>
    <w:rsid w:val="00B22B3F"/>
    <w:rsid w:val="00B23D04"/>
    <w:rsid w:val="00B23DA6"/>
    <w:rsid w:val="00B2578F"/>
    <w:rsid w:val="00B30F53"/>
    <w:rsid w:val="00B31A11"/>
    <w:rsid w:val="00B3476C"/>
    <w:rsid w:val="00B354A9"/>
    <w:rsid w:val="00B43EA8"/>
    <w:rsid w:val="00B44988"/>
    <w:rsid w:val="00B463A4"/>
    <w:rsid w:val="00B50F01"/>
    <w:rsid w:val="00B5661B"/>
    <w:rsid w:val="00B66DE8"/>
    <w:rsid w:val="00B71C5F"/>
    <w:rsid w:val="00B72A1F"/>
    <w:rsid w:val="00B72B04"/>
    <w:rsid w:val="00B72B89"/>
    <w:rsid w:val="00B77619"/>
    <w:rsid w:val="00B84D81"/>
    <w:rsid w:val="00B86671"/>
    <w:rsid w:val="00B872C4"/>
    <w:rsid w:val="00B906EB"/>
    <w:rsid w:val="00B91C37"/>
    <w:rsid w:val="00B9324D"/>
    <w:rsid w:val="00B937A7"/>
    <w:rsid w:val="00B93FC1"/>
    <w:rsid w:val="00B959ED"/>
    <w:rsid w:val="00BA19EC"/>
    <w:rsid w:val="00BB5892"/>
    <w:rsid w:val="00BB6168"/>
    <w:rsid w:val="00BB7CE3"/>
    <w:rsid w:val="00BB7CEA"/>
    <w:rsid w:val="00BC54FA"/>
    <w:rsid w:val="00BC61F9"/>
    <w:rsid w:val="00BD0314"/>
    <w:rsid w:val="00BD1B23"/>
    <w:rsid w:val="00BD2013"/>
    <w:rsid w:val="00BD3E9C"/>
    <w:rsid w:val="00BD4204"/>
    <w:rsid w:val="00BD5DA7"/>
    <w:rsid w:val="00BD768C"/>
    <w:rsid w:val="00BE22BE"/>
    <w:rsid w:val="00BE6D0E"/>
    <w:rsid w:val="00BF0847"/>
    <w:rsid w:val="00BF139F"/>
    <w:rsid w:val="00BF1CBD"/>
    <w:rsid w:val="00BF1D14"/>
    <w:rsid w:val="00C04D2D"/>
    <w:rsid w:val="00C074FE"/>
    <w:rsid w:val="00C13A9E"/>
    <w:rsid w:val="00C13F1A"/>
    <w:rsid w:val="00C15807"/>
    <w:rsid w:val="00C214AC"/>
    <w:rsid w:val="00C23581"/>
    <w:rsid w:val="00C236DE"/>
    <w:rsid w:val="00C23C14"/>
    <w:rsid w:val="00C247B5"/>
    <w:rsid w:val="00C303A6"/>
    <w:rsid w:val="00C308CB"/>
    <w:rsid w:val="00C30A9B"/>
    <w:rsid w:val="00C30F2D"/>
    <w:rsid w:val="00C3322F"/>
    <w:rsid w:val="00C33757"/>
    <w:rsid w:val="00C4142A"/>
    <w:rsid w:val="00C44E79"/>
    <w:rsid w:val="00C45A29"/>
    <w:rsid w:val="00C45AEA"/>
    <w:rsid w:val="00C47DA0"/>
    <w:rsid w:val="00C50794"/>
    <w:rsid w:val="00C544F7"/>
    <w:rsid w:val="00C54EA2"/>
    <w:rsid w:val="00C612FF"/>
    <w:rsid w:val="00C61EEA"/>
    <w:rsid w:val="00C631A5"/>
    <w:rsid w:val="00C64148"/>
    <w:rsid w:val="00C6612D"/>
    <w:rsid w:val="00C7169E"/>
    <w:rsid w:val="00C71920"/>
    <w:rsid w:val="00C723A6"/>
    <w:rsid w:val="00C733C1"/>
    <w:rsid w:val="00C73BBA"/>
    <w:rsid w:val="00C74136"/>
    <w:rsid w:val="00C75186"/>
    <w:rsid w:val="00C765FB"/>
    <w:rsid w:val="00C778A8"/>
    <w:rsid w:val="00C77BBA"/>
    <w:rsid w:val="00C8001A"/>
    <w:rsid w:val="00C8021F"/>
    <w:rsid w:val="00C84E93"/>
    <w:rsid w:val="00C86E8B"/>
    <w:rsid w:val="00C911E5"/>
    <w:rsid w:val="00C92F0E"/>
    <w:rsid w:val="00C937B4"/>
    <w:rsid w:val="00C96E48"/>
    <w:rsid w:val="00CA0BA7"/>
    <w:rsid w:val="00CA793C"/>
    <w:rsid w:val="00CB4032"/>
    <w:rsid w:val="00CC06BB"/>
    <w:rsid w:val="00CC3340"/>
    <w:rsid w:val="00CC4C7A"/>
    <w:rsid w:val="00CD1536"/>
    <w:rsid w:val="00CD2165"/>
    <w:rsid w:val="00CD27BD"/>
    <w:rsid w:val="00CD36F5"/>
    <w:rsid w:val="00CD4305"/>
    <w:rsid w:val="00CD74A1"/>
    <w:rsid w:val="00CE0C84"/>
    <w:rsid w:val="00CE1084"/>
    <w:rsid w:val="00CE1C39"/>
    <w:rsid w:val="00CE3285"/>
    <w:rsid w:val="00CE3939"/>
    <w:rsid w:val="00CE51A1"/>
    <w:rsid w:val="00CE7993"/>
    <w:rsid w:val="00CF116A"/>
    <w:rsid w:val="00CF2EA6"/>
    <w:rsid w:val="00CF419B"/>
    <w:rsid w:val="00CF60E5"/>
    <w:rsid w:val="00CF6E15"/>
    <w:rsid w:val="00D01578"/>
    <w:rsid w:val="00D02370"/>
    <w:rsid w:val="00D041C5"/>
    <w:rsid w:val="00D114E6"/>
    <w:rsid w:val="00D123EF"/>
    <w:rsid w:val="00D12D7C"/>
    <w:rsid w:val="00D13E11"/>
    <w:rsid w:val="00D144CB"/>
    <w:rsid w:val="00D14A65"/>
    <w:rsid w:val="00D15E48"/>
    <w:rsid w:val="00D15FC0"/>
    <w:rsid w:val="00D16EAF"/>
    <w:rsid w:val="00D20FD2"/>
    <w:rsid w:val="00D222F5"/>
    <w:rsid w:val="00D256E8"/>
    <w:rsid w:val="00D26CFE"/>
    <w:rsid w:val="00D339F6"/>
    <w:rsid w:val="00D372E0"/>
    <w:rsid w:val="00D41207"/>
    <w:rsid w:val="00D43EBB"/>
    <w:rsid w:val="00D442AE"/>
    <w:rsid w:val="00D45618"/>
    <w:rsid w:val="00D50134"/>
    <w:rsid w:val="00D509FD"/>
    <w:rsid w:val="00D51B26"/>
    <w:rsid w:val="00D51C78"/>
    <w:rsid w:val="00D54391"/>
    <w:rsid w:val="00D55549"/>
    <w:rsid w:val="00D573AE"/>
    <w:rsid w:val="00D57D3D"/>
    <w:rsid w:val="00D60E76"/>
    <w:rsid w:val="00D6236C"/>
    <w:rsid w:val="00D63CA2"/>
    <w:rsid w:val="00D65FFC"/>
    <w:rsid w:val="00D73EBB"/>
    <w:rsid w:val="00D76730"/>
    <w:rsid w:val="00D77EE9"/>
    <w:rsid w:val="00D812E4"/>
    <w:rsid w:val="00D8213E"/>
    <w:rsid w:val="00D829D2"/>
    <w:rsid w:val="00D8348C"/>
    <w:rsid w:val="00D83491"/>
    <w:rsid w:val="00D84456"/>
    <w:rsid w:val="00D857E0"/>
    <w:rsid w:val="00D92E73"/>
    <w:rsid w:val="00D94B50"/>
    <w:rsid w:val="00DA0374"/>
    <w:rsid w:val="00DA07C2"/>
    <w:rsid w:val="00DA08F8"/>
    <w:rsid w:val="00DA0D79"/>
    <w:rsid w:val="00DA5D5D"/>
    <w:rsid w:val="00DA7272"/>
    <w:rsid w:val="00DB05CA"/>
    <w:rsid w:val="00DB281F"/>
    <w:rsid w:val="00DB3BDA"/>
    <w:rsid w:val="00DB6DA8"/>
    <w:rsid w:val="00DC01CF"/>
    <w:rsid w:val="00DC0E20"/>
    <w:rsid w:val="00DC1540"/>
    <w:rsid w:val="00DC2EF1"/>
    <w:rsid w:val="00DC6A85"/>
    <w:rsid w:val="00DD21A7"/>
    <w:rsid w:val="00DE0098"/>
    <w:rsid w:val="00DF029F"/>
    <w:rsid w:val="00DF70F7"/>
    <w:rsid w:val="00E00AF0"/>
    <w:rsid w:val="00E01A8E"/>
    <w:rsid w:val="00E04DFF"/>
    <w:rsid w:val="00E04F94"/>
    <w:rsid w:val="00E05996"/>
    <w:rsid w:val="00E06E74"/>
    <w:rsid w:val="00E11C40"/>
    <w:rsid w:val="00E14637"/>
    <w:rsid w:val="00E162E0"/>
    <w:rsid w:val="00E21555"/>
    <w:rsid w:val="00E225C8"/>
    <w:rsid w:val="00E234EF"/>
    <w:rsid w:val="00E248CE"/>
    <w:rsid w:val="00E25C75"/>
    <w:rsid w:val="00E260F1"/>
    <w:rsid w:val="00E26BE4"/>
    <w:rsid w:val="00E30468"/>
    <w:rsid w:val="00E35D86"/>
    <w:rsid w:val="00E363F0"/>
    <w:rsid w:val="00E37BD6"/>
    <w:rsid w:val="00E43A4C"/>
    <w:rsid w:val="00E44432"/>
    <w:rsid w:val="00E444C9"/>
    <w:rsid w:val="00E46D69"/>
    <w:rsid w:val="00E472E1"/>
    <w:rsid w:val="00E52EA3"/>
    <w:rsid w:val="00E52EC0"/>
    <w:rsid w:val="00E60BC5"/>
    <w:rsid w:val="00E619E6"/>
    <w:rsid w:val="00E6345A"/>
    <w:rsid w:val="00E63F8E"/>
    <w:rsid w:val="00E650C5"/>
    <w:rsid w:val="00E703DF"/>
    <w:rsid w:val="00E7093D"/>
    <w:rsid w:val="00E72CFA"/>
    <w:rsid w:val="00E75D62"/>
    <w:rsid w:val="00E831A8"/>
    <w:rsid w:val="00E92FF5"/>
    <w:rsid w:val="00E9344D"/>
    <w:rsid w:val="00EA2B5A"/>
    <w:rsid w:val="00EA2E90"/>
    <w:rsid w:val="00EA3DCC"/>
    <w:rsid w:val="00EA540A"/>
    <w:rsid w:val="00EB2CE7"/>
    <w:rsid w:val="00EC1013"/>
    <w:rsid w:val="00EC16EF"/>
    <w:rsid w:val="00EC1873"/>
    <w:rsid w:val="00EC23F2"/>
    <w:rsid w:val="00EC2D3D"/>
    <w:rsid w:val="00EC5606"/>
    <w:rsid w:val="00EC583A"/>
    <w:rsid w:val="00EC6F7A"/>
    <w:rsid w:val="00ED1A43"/>
    <w:rsid w:val="00ED284A"/>
    <w:rsid w:val="00ED72E3"/>
    <w:rsid w:val="00ED7B3A"/>
    <w:rsid w:val="00EE16EF"/>
    <w:rsid w:val="00EE18E9"/>
    <w:rsid w:val="00EE5ABE"/>
    <w:rsid w:val="00EE7D13"/>
    <w:rsid w:val="00EF0612"/>
    <w:rsid w:val="00EF12E4"/>
    <w:rsid w:val="00EF30E4"/>
    <w:rsid w:val="00EF4EAD"/>
    <w:rsid w:val="00F00091"/>
    <w:rsid w:val="00F0052E"/>
    <w:rsid w:val="00F017C0"/>
    <w:rsid w:val="00F02AED"/>
    <w:rsid w:val="00F06840"/>
    <w:rsid w:val="00F07980"/>
    <w:rsid w:val="00F1419C"/>
    <w:rsid w:val="00F16590"/>
    <w:rsid w:val="00F16D88"/>
    <w:rsid w:val="00F22ED0"/>
    <w:rsid w:val="00F239EE"/>
    <w:rsid w:val="00F23D9C"/>
    <w:rsid w:val="00F240EE"/>
    <w:rsid w:val="00F2518F"/>
    <w:rsid w:val="00F2652C"/>
    <w:rsid w:val="00F26C7E"/>
    <w:rsid w:val="00F330AE"/>
    <w:rsid w:val="00F33AB2"/>
    <w:rsid w:val="00F34750"/>
    <w:rsid w:val="00F360D8"/>
    <w:rsid w:val="00F40094"/>
    <w:rsid w:val="00F5315A"/>
    <w:rsid w:val="00F53BB3"/>
    <w:rsid w:val="00F56F9A"/>
    <w:rsid w:val="00F62E7F"/>
    <w:rsid w:val="00F64322"/>
    <w:rsid w:val="00F65D88"/>
    <w:rsid w:val="00F7157A"/>
    <w:rsid w:val="00F71A10"/>
    <w:rsid w:val="00F71E46"/>
    <w:rsid w:val="00F7254B"/>
    <w:rsid w:val="00F72BB2"/>
    <w:rsid w:val="00F72F99"/>
    <w:rsid w:val="00F73E44"/>
    <w:rsid w:val="00F84E95"/>
    <w:rsid w:val="00F854B8"/>
    <w:rsid w:val="00F9362D"/>
    <w:rsid w:val="00F94B85"/>
    <w:rsid w:val="00F952CA"/>
    <w:rsid w:val="00F96A34"/>
    <w:rsid w:val="00FA03E9"/>
    <w:rsid w:val="00FA5DF8"/>
    <w:rsid w:val="00FA6B3D"/>
    <w:rsid w:val="00FA7A64"/>
    <w:rsid w:val="00FB264E"/>
    <w:rsid w:val="00FC15C5"/>
    <w:rsid w:val="00FC3119"/>
    <w:rsid w:val="00FD06CD"/>
    <w:rsid w:val="00FD5063"/>
    <w:rsid w:val="00FD6DD3"/>
    <w:rsid w:val="00FE36EC"/>
    <w:rsid w:val="00FE5EEE"/>
    <w:rsid w:val="00FE612F"/>
    <w:rsid w:val="00FE6691"/>
    <w:rsid w:val="00FF23AD"/>
    <w:rsid w:val="00FF58D5"/>
    <w:rsid w:val="00FF638D"/>
    <w:rsid w:val="00FF66BC"/>
    <w:rsid w:val="00FF7341"/>
    <w:rsid w:val="00FF741C"/>
    <w:rsid w:val="0CE7501D"/>
    <w:rsid w:val="0F344C95"/>
    <w:rsid w:val="11ED7F4A"/>
    <w:rsid w:val="13247BCB"/>
    <w:rsid w:val="1441347F"/>
    <w:rsid w:val="14B7DCFE"/>
    <w:rsid w:val="24B4C05A"/>
    <w:rsid w:val="27D76E53"/>
    <w:rsid w:val="28384AD8"/>
    <w:rsid w:val="2E706F74"/>
    <w:rsid w:val="2F16476E"/>
    <w:rsid w:val="382205AE"/>
    <w:rsid w:val="398E5000"/>
    <w:rsid w:val="3C8208C0"/>
    <w:rsid w:val="440E6E81"/>
    <w:rsid w:val="52B08097"/>
    <w:rsid w:val="553FA9DA"/>
    <w:rsid w:val="59FA35F7"/>
    <w:rsid w:val="639A545B"/>
    <w:rsid w:val="69C02777"/>
    <w:rsid w:val="749C430A"/>
    <w:rsid w:val="7801015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02C50"/>
  <w15:docId w15:val="{3D0AB94B-C6E6-4B79-AB22-A5FD17B5E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3398"/>
    <w:pPr>
      <w:keepNext/>
      <w:keepLines/>
      <w:numPr>
        <w:numId w:val="6"/>
      </w:numPr>
      <w:spacing w:before="480" w:after="0"/>
      <w:outlineLvl w:val="0"/>
    </w:pPr>
    <w:rPr>
      <w:rFonts w:asciiTheme="majorHAnsi" w:eastAsiaTheme="majorEastAsia" w:hAnsiTheme="majorHAnsi" w:cstheme="majorBidi"/>
      <w:b/>
      <w:bCs/>
      <w:color w:val="374C80" w:themeColor="accent1" w:themeShade="BF"/>
      <w:sz w:val="28"/>
      <w:szCs w:val="28"/>
    </w:rPr>
  </w:style>
  <w:style w:type="paragraph" w:styleId="Heading2">
    <w:name w:val="heading 2"/>
    <w:basedOn w:val="Normal"/>
    <w:next w:val="Normal"/>
    <w:link w:val="Heading2Char"/>
    <w:uiPriority w:val="9"/>
    <w:unhideWhenUsed/>
    <w:qFormat/>
    <w:rsid w:val="004B3398"/>
    <w:pPr>
      <w:keepNext/>
      <w:keepLines/>
      <w:numPr>
        <w:ilvl w:val="1"/>
        <w:numId w:val="6"/>
      </w:numPr>
      <w:spacing w:before="200" w:after="0"/>
      <w:outlineLvl w:val="1"/>
    </w:pPr>
    <w:rPr>
      <w:rFonts w:asciiTheme="majorHAnsi" w:eastAsiaTheme="majorEastAsia" w:hAnsiTheme="majorHAnsi" w:cstheme="majorBidi"/>
      <w:b/>
      <w:bCs/>
      <w:color w:val="4A66AC" w:themeColor="accent1"/>
      <w:sz w:val="26"/>
      <w:szCs w:val="26"/>
    </w:rPr>
  </w:style>
  <w:style w:type="paragraph" w:styleId="Heading3">
    <w:name w:val="heading 3"/>
    <w:basedOn w:val="Normal"/>
    <w:next w:val="Normal"/>
    <w:link w:val="Heading3Char"/>
    <w:uiPriority w:val="9"/>
    <w:unhideWhenUsed/>
    <w:qFormat/>
    <w:rsid w:val="004B3398"/>
    <w:pPr>
      <w:keepNext/>
      <w:keepLines/>
      <w:numPr>
        <w:ilvl w:val="2"/>
        <w:numId w:val="6"/>
      </w:numPr>
      <w:spacing w:before="200" w:after="0"/>
      <w:outlineLvl w:val="2"/>
    </w:pPr>
    <w:rPr>
      <w:rFonts w:asciiTheme="majorHAnsi" w:eastAsiaTheme="majorEastAsia" w:hAnsiTheme="majorHAnsi" w:cstheme="majorBidi"/>
      <w:b/>
      <w:bCs/>
      <w:color w:val="4A66AC" w:themeColor="accent1"/>
    </w:rPr>
  </w:style>
  <w:style w:type="paragraph" w:styleId="Heading4">
    <w:name w:val="heading 4"/>
    <w:basedOn w:val="Normal"/>
    <w:next w:val="Normal"/>
    <w:link w:val="Heading4Char"/>
    <w:uiPriority w:val="9"/>
    <w:unhideWhenUsed/>
    <w:qFormat/>
    <w:rsid w:val="004B3398"/>
    <w:pPr>
      <w:keepNext/>
      <w:keepLines/>
      <w:numPr>
        <w:ilvl w:val="3"/>
        <w:numId w:val="6"/>
      </w:numPr>
      <w:spacing w:before="200" w:after="0"/>
      <w:outlineLvl w:val="3"/>
    </w:pPr>
    <w:rPr>
      <w:rFonts w:asciiTheme="majorHAnsi" w:eastAsiaTheme="majorEastAsia" w:hAnsiTheme="majorHAnsi" w:cstheme="majorBidi"/>
      <w:b/>
      <w:bCs/>
      <w:i/>
      <w:iCs/>
      <w:color w:val="4A66AC" w:themeColor="accent1"/>
    </w:rPr>
  </w:style>
  <w:style w:type="paragraph" w:styleId="Heading5">
    <w:name w:val="heading 5"/>
    <w:basedOn w:val="Normal"/>
    <w:next w:val="Normal"/>
    <w:link w:val="Heading5Char"/>
    <w:uiPriority w:val="9"/>
    <w:semiHidden/>
    <w:unhideWhenUsed/>
    <w:qFormat/>
    <w:rsid w:val="004B3398"/>
    <w:pPr>
      <w:keepNext/>
      <w:keepLines/>
      <w:numPr>
        <w:ilvl w:val="4"/>
        <w:numId w:val="6"/>
      </w:numPr>
      <w:spacing w:before="200" w:after="0"/>
      <w:outlineLvl w:val="4"/>
    </w:pPr>
    <w:rPr>
      <w:rFonts w:asciiTheme="majorHAnsi" w:eastAsiaTheme="majorEastAsia" w:hAnsiTheme="majorHAnsi" w:cstheme="majorBidi"/>
      <w:color w:val="243255" w:themeColor="accent1" w:themeShade="7F"/>
    </w:rPr>
  </w:style>
  <w:style w:type="paragraph" w:styleId="Heading6">
    <w:name w:val="heading 6"/>
    <w:basedOn w:val="Normal"/>
    <w:next w:val="Normal"/>
    <w:link w:val="Heading6Char"/>
    <w:uiPriority w:val="9"/>
    <w:semiHidden/>
    <w:unhideWhenUsed/>
    <w:qFormat/>
    <w:rsid w:val="004B3398"/>
    <w:pPr>
      <w:keepNext/>
      <w:keepLines/>
      <w:numPr>
        <w:ilvl w:val="5"/>
        <w:numId w:val="6"/>
      </w:numPr>
      <w:tabs>
        <w:tab w:val="num" w:pos="360"/>
      </w:tabs>
      <w:spacing w:before="200" w:after="0"/>
      <w:ind w:left="0" w:firstLine="0"/>
      <w:outlineLvl w:val="5"/>
    </w:pPr>
    <w:rPr>
      <w:rFonts w:asciiTheme="majorHAnsi" w:eastAsiaTheme="majorEastAsia" w:hAnsiTheme="majorHAnsi" w:cstheme="majorBidi"/>
      <w:i/>
      <w:iCs/>
      <w:color w:val="243255" w:themeColor="accent1" w:themeShade="7F"/>
    </w:rPr>
  </w:style>
  <w:style w:type="paragraph" w:styleId="Heading7">
    <w:name w:val="heading 7"/>
    <w:basedOn w:val="Normal"/>
    <w:next w:val="Normal"/>
    <w:link w:val="Heading7Char"/>
    <w:uiPriority w:val="9"/>
    <w:semiHidden/>
    <w:unhideWhenUsed/>
    <w:qFormat/>
    <w:rsid w:val="004B3398"/>
    <w:pPr>
      <w:keepNext/>
      <w:keepLines/>
      <w:numPr>
        <w:ilvl w:val="6"/>
        <w:numId w:val="6"/>
      </w:numPr>
      <w:tabs>
        <w:tab w:val="num" w:pos="360"/>
      </w:tabs>
      <w:spacing w:before="200" w:after="0"/>
      <w:ind w:left="0" w:firstLine="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B3398"/>
    <w:pPr>
      <w:keepNext/>
      <w:keepLines/>
      <w:numPr>
        <w:ilvl w:val="7"/>
        <w:numId w:val="6"/>
      </w:numPr>
      <w:tabs>
        <w:tab w:val="num" w:pos="360"/>
      </w:tabs>
      <w:spacing w:before="200" w:after="0"/>
      <w:ind w:left="0" w:firstLine="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4B3398"/>
    <w:pPr>
      <w:keepNext/>
      <w:keepLines/>
      <w:numPr>
        <w:ilvl w:val="8"/>
        <w:numId w:val="6"/>
      </w:numPr>
      <w:tabs>
        <w:tab w:val="num" w:pos="360"/>
      </w:tabs>
      <w:spacing w:before="200" w:after="0"/>
      <w:ind w:left="0" w:firstLine="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398"/>
    <w:rPr>
      <w:rFonts w:asciiTheme="majorHAnsi" w:eastAsiaTheme="majorEastAsia" w:hAnsiTheme="majorHAnsi" w:cstheme="majorBidi"/>
      <w:b/>
      <w:bCs/>
      <w:color w:val="374C80" w:themeColor="accent1" w:themeShade="BF"/>
      <w:sz w:val="28"/>
      <w:szCs w:val="28"/>
    </w:rPr>
  </w:style>
  <w:style w:type="character" w:customStyle="1" w:styleId="Heading2Char">
    <w:name w:val="Heading 2 Char"/>
    <w:basedOn w:val="DefaultParagraphFont"/>
    <w:link w:val="Heading2"/>
    <w:uiPriority w:val="9"/>
    <w:rsid w:val="004B3398"/>
    <w:rPr>
      <w:rFonts w:asciiTheme="majorHAnsi" w:eastAsiaTheme="majorEastAsia" w:hAnsiTheme="majorHAnsi" w:cstheme="majorBidi"/>
      <w:b/>
      <w:bCs/>
      <w:color w:val="4A66AC" w:themeColor="accent1"/>
      <w:sz w:val="26"/>
      <w:szCs w:val="26"/>
    </w:rPr>
  </w:style>
  <w:style w:type="character" w:customStyle="1" w:styleId="Heading3Char">
    <w:name w:val="Heading 3 Char"/>
    <w:basedOn w:val="DefaultParagraphFont"/>
    <w:link w:val="Heading3"/>
    <w:uiPriority w:val="9"/>
    <w:rsid w:val="004B3398"/>
    <w:rPr>
      <w:rFonts w:asciiTheme="majorHAnsi" w:eastAsiaTheme="majorEastAsia" w:hAnsiTheme="majorHAnsi" w:cstheme="majorBidi"/>
      <w:b/>
      <w:bCs/>
      <w:color w:val="4A66AC" w:themeColor="accent1"/>
    </w:rPr>
  </w:style>
  <w:style w:type="character" w:customStyle="1" w:styleId="Heading4Char">
    <w:name w:val="Heading 4 Char"/>
    <w:basedOn w:val="DefaultParagraphFont"/>
    <w:link w:val="Heading4"/>
    <w:uiPriority w:val="9"/>
    <w:rsid w:val="004B3398"/>
    <w:rPr>
      <w:rFonts w:asciiTheme="majorHAnsi" w:eastAsiaTheme="majorEastAsia" w:hAnsiTheme="majorHAnsi" w:cstheme="majorBidi"/>
      <w:b/>
      <w:bCs/>
      <w:i/>
      <w:iCs/>
      <w:color w:val="4A66AC" w:themeColor="accent1"/>
    </w:rPr>
  </w:style>
  <w:style w:type="character" w:customStyle="1" w:styleId="Heading5Char">
    <w:name w:val="Heading 5 Char"/>
    <w:basedOn w:val="DefaultParagraphFont"/>
    <w:link w:val="Heading5"/>
    <w:uiPriority w:val="9"/>
    <w:semiHidden/>
    <w:rsid w:val="004B3398"/>
    <w:rPr>
      <w:rFonts w:asciiTheme="majorHAnsi" w:eastAsiaTheme="majorEastAsia" w:hAnsiTheme="majorHAnsi" w:cstheme="majorBidi"/>
      <w:color w:val="243255" w:themeColor="accent1" w:themeShade="7F"/>
    </w:rPr>
  </w:style>
  <w:style w:type="character" w:customStyle="1" w:styleId="Heading6Char">
    <w:name w:val="Heading 6 Char"/>
    <w:basedOn w:val="DefaultParagraphFont"/>
    <w:link w:val="Heading6"/>
    <w:uiPriority w:val="9"/>
    <w:semiHidden/>
    <w:rsid w:val="004B3398"/>
    <w:rPr>
      <w:rFonts w:asciiTheme="majorHAnsi" w:eastAsiaTheme="majorEastAsia" w:hAnsiTheme="majorHAnsi" w:cstheme="majorBidi"/>
      <w:i/>
      <w:iCs/>
      <w:color w:val="243255" w:themeColor="accent1" w:themeShade="7F"/>
    </w:rPr>
  </w:style>
  <w:style w:type="character" w:customStyle="1" w:styleId="Heading7Char">
    <w:name w:val="Heading 7 Char"/>
    <w:basedOn w:val="DefaultParagraphFont"/>
    <w:link w:val="Heading7"/>
    <w:uiPriority w:val="9"/>
    <w:semiHidden/>
    <w:rsid w:val="004B339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4B339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4B3398"/>
    <w:rPr>
      <w:rFonts w:asciiTheme="majorHAnsi" w:eastAsiaTheme="majorEastAsia" w:hAnsiTheme="majorHAnsi" w:cstheme="majorBidi"/>
      <w:i/>
      <w:iCs/>
      <w:color w:val="404040" w:themeColor="text1" w:themeTint="BF"/>
      <w:sz w:val="20"/>
      <w:szCs w:val="20"/>
    </w:rPr>
  </w:style>
  <w:style w:type="paragraph" w:styleId="TOCHeading">
    <w:name w:val="TOC Heading"/>
    <w:basedOn w:val="Heading1"/>
    <w:next w:val="Normal"/>
    <w:uiPriority w:val="39"/>
    <w:unhideWhenUsed/>
    <w:qFormat/>
    <w:rsid w:val="00F94B85"/>
    <w:pPr>
      <w:numPr>
        <w:numId w:val="0"/>
      </w:numPr>
      <w:outlineLvl w:val="9"/>
    </w:pPr>
    <w:rPr>
      <w:lang w:val="en-US" w:eastAsia="ja-JP"/>
    </w:rPr>
  </w:style>
  <w:style w:type="paragraph" w:styleId="TOC1">
    <w:name w:val="toc 1"/>
    <w:basedOn w:val="Normal"/>
    <w:next w:val="Normal"/>
    <w:autoRedefine/>
    <w:uiPriority w:val="39"/>
    <w:unhideWhenUsed/>
    <w:rsid w:val="00F94B85"/>
    <w:pPr>
      <w:spacing w:after="100"/>
    </w:pPr>
  </w:style>
  <w:style w:type="paragraph" w:styleId="TOC2">
    <w:name w:val="toc 2"/>
    <w:basedOn w:val="Normal"/>
    <w:next w:val="Normal"/>
    <w:autoRedefine/>
    <w:uiPriority w:val="39"/>
    <w:unhideWhenUsed/>
    <w:rsid w:val="00F94B85"/>
    <w:pPr>
      <w:spacing w:after="100"/>
      <w:ind w:left="220"/>
    </w:pPr>
  </w:style>
  <w:style w:type="paragraph" w:styleId="TOC3">
    <w:name w:val="toc 3"/>
    <w:basedOn w:val="Normal"/>
    <w:next w:val="Normal"/>
    <w:autoRedefine/>
    <w:uiPriority w:val="39"/>
    <w:unhideWhenUsed/>
    <w:rsid w:val="00F94B85"/>
    <w:pPr>
      <w:spacing w:after="100"/>
      <w:ind w:left="440"/>
    </w:pPr>
  </w:style>
  <w:style w:type="character" w:styleId="Hyperlink">
    <w:name w:val="Hyperlink"/>
    <w:basedOn w:val="DefaultParagraphFont"/>
    <w:uiPriority w:val="99"/>
    <w:unhideWhenUsed/>
    <w:rsid w:val="00F94B85"/>
    <w:rPr>
      <w:color w:val="9454C3" w:themeColor="hyperlink"/>
      <w:u w:val="single"/>
    </w:rPr>
  </w:style>
  <w:style w:type="paragraph" w:styleId="BalloonText">
    <w:name w:val="Balloon Text"/>
    <w:basedOn w:val="Normal"/>
    <w:link w:val="BalloonTextChar"/>
    <w:uiPriority w:val="99"/>
    <w:semiHidden/>
    <w:unhideWhenUsed/>
    <w:rsid w:val="00F94B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4B85"/>
    <w:rPr>
      <w:rFonts w:ascii="Tahoma" w:hAnsi="Tahoma" w:cs="Tahoma"/>
      <w:sz w:val="16"/>
      <w:szCs w:val="16"/>
    </w:rPr>
  </w:style>
  <w:style w:type="paragraph" w:styleId="Header">
    <w:name w:val="header"/>
    <w:basedOn w:val="Normal"/>
    <w:link w:val="HeaderChar"/>
    <w:uiPriority w:val="99"/>
    <w:unhideWhenUsed/>
    <w:rsid w:val="00CE10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1084"/>
  </w:style>
  <w:style w:type="paragraph" w:styleId="Footer">
    <w:name w:val="footer"/>
    <w:basedOn w:val="Normal"/>
    <w:link w:val="FooterChar"/>
    <w:uiPriority w:val="99"/>
    <w:unhideWhenUsed/>
    <w:rsid w:val="00CE10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1084"/>
  </w:style>
  <w:style w:type="paragraph" w:styleId="ListParagraph">
    <w:name w:val="List Paragraph"/>
    <w:basedOn w:val="Normal"/>
    <w:uiPriority w:val="34"/>
    <w:qFormat/>
    <w:rsid w:val="00554A7F"/>
    <w:pPr>
      <w:ind w:left="720"/>
      <w:contextualSpacing/>
    </w:pPr>
  </w:style>
  <w:style w:type="paragraph" w:styleId="Quote">
    <w:name w:val="Quote"/>
    <w:basedOn w:val="Normal"/>
    <w:next w:val="Normal"/>
    <w:link w:val="QuoteChar"/>
    <w:uiPriority w:val="29"/>
    <w:qFormat/>
    <w:rsid w:val="00625B5E"/>
    <w:rPr>
      <w:i/>
      <w:iCs/>
      <w:color w:val="000000" w:themeColor="text1"/>
    </w:rPr>
  </w:style>
  <w:style w:type="character" w:customStyle="1" w:styleId="QuoteChar">
    <w:name w:val="Quote Char"/>
    <w:basedOn w:val="DefaultParagraphFont"/>
    <w:link w:val="Quote"/>
    <w:uiPriority w:val="29"/>
    <w:rsid w:val="00625B5E"/>
    <w:rPr>
      <w:i/>
      <w:iCs/>
      <w:color w:val="000000" w:themeColor="text1"/>
    </w:rPr>
  </w:style>
  <w:style w:type="paragraph" w:styleId="IntenseQuote">
    <w:name w:val="Intense Quote"/>
    <w:basedOn w:val="Normal"/>
    <w:next w:val="Normal"/>
    <w:link w:val="IntenseQuoteChar"/>
    <w:uiPriority w:val="30"/>
    <w:qFormat/>
    <w:rsid w:val="00625B5E"/>
    <w:pPr>
      <w:pBdr>
        <w:bottom w:val="single" w:sz="4" w:space="4" w:color="4A66AC" w:themeColor="accent1"/>
      </w:pBdr>
      <w:spacing w:before="200" w:after="280"/>
      <w:ind w:left="936" w:right="936"/>
    </w:pPr>
    <w:rPr>
      <w:b/>
      <w:bCs/>
      <w:i/>
      <w:iCs/>
      <w:color w:val="4A66AC" w:themeColor="accent1"/>
    </w:rPr>
  </w:style>
  <w:style w:type="character" w:customStyle="1" w:styleId="IntenseQuoteChar">
    <w:name w:val="Intense Quote Char"/>
    <w:basedOn w:val="DefaultParagraphFont"/>
    <w:link w:val="IntenseQuote"/>
    <w:uiPriority w:val="30"/>
    <w:rsid w:val="00625B5E"/>
    <w:rPr>
      <w:b/>
      <w:bCs/>
      <w:i/>
      <w:iCs/>
      <w:color w:val="4A66AC" w:themeColor="accent1"/>
    </w:rPr>
  </w:style>
  <w:style w:type="character" w:styleId="FollowedHyperlink">
    <w:name w:val="FollowedHyperlink"/>
    <w:basedOn w:val="DefaultParagraphFont"/>
    <w:uiPriority w:val="99"/>
    <w:semiHidden/>
    <w:unhideWhenUsed/>
    <w:rsid w:val="00625B5E"/>
    <w:rPr>
      <w:color w:val="3EBBF0" w:themeColor="followedHyperlink"/>
      <w:u w:val="single"/>
    </w:rPr>
  </w:style>
  <w:style w:type="paragraph" w:styleId="NoSpacing">
    <w:name w:val="No Spacing"/>
    <w:link w:val="NoSpacingChar"/>
    <w:uiPriority w:val="1"/>
    <w:qFormat/>
    <w:rsid w:val="002D08F0"/>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2D08F0"/>
    <w:rPr>
      <w:rFonts w:eastAsiaTheme="minorEastAsia"/>
      <w:lang w:val="en-US"/>
    </w:rPr>
  </w:style>
  <w:style w:type="character" w:styleId="UnresolvedMention">
    <w:name w:val="Unresolved Mention"/>
    <w:basedOn w:val="DefaultParagraphFont"/>
    <w:uiPriority w:val="99"/>
    <w:semiHidden/>
    <w:unhideWhenUsed/>
    <w:rsid w:val="006670DF"/>
    <w:rPr>
      <w:color w:val="605E5C"/>
      <w:shd w:val="clear" w:color="auto" w:fill="E1DFDD"/>
    </w:rPr>
  </w:style>
  <w:style w:type="table" w:styleId="TableGrid">
    <w:name w:val="Table Grid"/>
    <w:basedOn w:val="TableNormal"/>
    <w:uiPriority w:val="59"/>
    <w:rsid w:val="00F73E44"/>
    <w:pPr>
      <w:spacing w:after="0" w:line="240" w:lineRule="auto"/>
    </w:pPr>
    <w:tblPr/>
  </w:style>
  <w:style w:type="paragraph" w:styleId="NormalWeb">
    <w:name w:val="Normal (Web)"/>
    <w:basedOn w:val="Normal"/>
    <w:uiPriority w:val="99"/>
    <w:unhideWhenUsed/>
    <w:rsid w:val="00906C24"/>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906C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4615230">
      <w:bodyDiv w:val="1"/>
      <w:marLeft w:val="0"/>
      <w:marRight w:val="0"/>
      <w:marTop w:val="0"/>
      <w:marBottom w:val="0"/>
      <w:divBdr>
        <w:top w:val="none" w:sz="0" w:space="0" w:color="auto"/>
        <w:left w:val="none" w:sz="0" w:space="0" w:color="auto"/>
        <w:bottom w:val="none" w:sz="0" w:space="0" w:color="auto"/>
        <w:right w:val="none" w:sz="0" w:space="0" w:color="auto"/>
      </w:divBdr>
    </w:div>
    <w:div w:id="991907568">
      <w:bodyDiv w:val="1"/>
      <w:marLeft w:val="0"/>
      <w:marRight w:val="0"/>
      <w:marTop w:val="0"/>
      <w:marBottom w:val="0"/>
      <w:divBdr>
        <w:top w:val="none" w:sz="0" w:space="0" w:color="auto"/>
        <w:left w:val="none" w:sz="0" w:space="0" w:color="auto"/>
        <w:bottom w:val="none" w:sz="0" w:space="0" w:color="auto"/>
        <w:right w:val="none" w:sz="0" w:space="0" w:color="auto"/>
      </w:divBdr>
    </w:div>
    <w:div w:id="1018971299">
      <w:bodyDiv w:val="1"/>
      <w:marLeft w:val="0"/>
      <w:marRight w:val="0"/>
      <w:marTop w:val="0"/>
      <w:marBottom w:val="0"/>
      <w:divBdr>
        <w:top w:val="none" w:sz="0" w:space="0" w:color="auto"/>
        <w:left w:val="none" w:sz="0" w:space="0" w:color="auto"/>
        <w:bottom w:val="none" w:sz="0" w:space="0" w:color="auto"/>
        <w:right w:val="none" w:sz="0" w:space="0" w:color="auto"/>
      </w:divBdr>
    </w:div>
    <w:div w:id="1859193322">
      <w:bodyDiv w:val="1"/>
      <w:marLeft w:val="0"/>
      <w:marRight w:val="0"/>
      <w:marTop w:val="0"/>
      <w:marBottom w:val="0"/>
      <w:divBdr>
        <w:top w:val="none" w:sz="0" w:space="0" w:color="auto"/>
        <w:left w:val="none" w:sz="0" w:space="0" w:color="auto"/>
        <w:bottom w:val="none" w:sz="0" w:space="0" w:color="auto"/>
        <w:right w:val="none" w:sz="0" w:space="0" w:color="auto"/>
      </w:divBdr>
    </w:div>
    <w:div w:id="1992129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Need to submit something in Business Report Format?  Have a look at this document.  You can even use it as a template!</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ECDFDBE-763F-45CF-8FB7-F428094F6D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267</TotalTime>
  <Pages>1</Pages>
  <Words>1629</Words>
  <Characters>9289</Characters>
  <Application>Microsoft Office Word</Application>
  <DocSecurity>4</DocSecurity>
  <Lines>77</Lines>
  <Paragraphs>21</Paragraphs>
  <ScaleCrop>false</ScaleCrop>
  <Company>KIT325 – Cybersecurity Project</Company>
  <LinksUpToDate>false</LinksUpToDate>
  <CharactersWithSpaces>10897</CharactersWithSpaces>
  <SharedDoc>false</SharedDoc>
  <HLinks>
    <vt:vector size="102" baseType="variant">
      <vt:variant>
        <vt:i4>1376311</vt:i4>
      </vt:variant>
      <vt:variant>
        <vt:i4>98</vt:i4>
      </vt:variant>
      <vt:variant>
        <vt:i4>0</vt:i4>
      </vt:variant>
      <vt:variant>
        <vt:i4>5</vt:i4>
      </vt:variant>
      <vt:variant>
        <vt:lpwstr/>
      </vt:variant>
      <vt:variant>
        <vt:lpwstr>_Toc213440278</vt:lpwstr>
      </vt:variant>
      <vt:variant>
        <vt:i4>1376311</vt:i4>
      </vt:variant>
      <vt:variant>
        <vt:i4>92</vt:i4>
      </vt:variant>
      <vt:variant>
        <vt:i4>0</vt:i4>
      </vt:variant>
      <vt:variant>
        <vt:i4>5</vt:i4>
      </vt:variant>
      <vt:variant>
        <vt:lpwstr/>
      </vt:variant>
      <vt:variant>
        <vt:lpwstr>_Toc213440277</vt:lpwstr>
      </vt:variant>
      <vt:variant>
        <vt:i4>1376311</vt:i4>
      </vt:variant>
      <vt:variant>
        <vt:i4>86</vt:i4>
      </vt:variant>
      <vt:variant>
        <vt:i4>0</vt:i4>
      </vt:variant>
      <vt:variant>
        <vt:i4>5</vt:i4>
      </vt:variant>
      <vt:variant>
        <vt:lpwstr/>
      </vt:variant>
      <vt:variant>
        <vt:lpwstr>_Toc213440276</vt:lpwstr>
      </vt:variant>
      <vt:variant>
        <vt:i4>1376311</vt:i4>
      </vt:variant>
      <vt:variant>
        <vt:i4>80</vt:i4>
      </vt:variant>
      <vt:variant>
        <vt:i4>0</vt:i4>
      </vt:variant>
      <vt:variant>
        <vt:i4>5</vt:i4>
      </vt:variant>
      <vt:variant>
        <vt:lpwstr/>
      </vt:variant>
      <vt:variant>
        <vt:lpwstr>_Toc213440275</vt:lpwstr>
      </vt:variant>
      <vt:variant>
        <vt:i4>1376311</vt:i4>
      </vt:variant>
      <vt:variant>
        <vt:i4>74</vt:i4>
      </vt:variant>
      <vt:variant>
        <vt:i4>0</vt:i4>
      </vt:variant>
      <vt:variant>
        <vt:i4>5</vt:i4>
      </vt:variant>
      <vt:variant>
        <vt:lpwstr/>
      </vt:variant>
      <vt:variant>
        <vt:lpwstr>_Toc213440274</vt:lpwstr>
      </vt:variant>
      <vt:variant>
        <vt:i4>1376311</vt:i4>
      </vt:variant>
      <vt:variant>
        <vt:i4>68</vt:i4>
      </vt:variant>
      <vt:variant>
        <vt:i4>0</vt:i4>
      </vt:variant>
      <vt:variant>
        <vt:i4>5</vt:i4>
      </vt:variant>
      <vt:variant>
        <vt:lpwstr/>
      </vt:variant>
      <vt:variant>
        <vt:lpwstr>_Toc213440273</vt:lpwstr>
      </vt:variant>
      <vt:variant>
        <vt:i4>1376311</vt:i4>
      </vt:variant>
      <vt:variant>
        <vt:i4>62</vt:i4>
      </vt:variant>
      <vt:variant>
        <vt:i4>0</vt:i4>
      </vt:variant>
      <vt:variant>
        <vt:i4>5</vt:i4>
      </vt:variant>
      <vt:variant>
        <vt:lpwstr/>
      </vt:variant>
      <vt:variant>
        <vt:lpwstr>_Toc213440272</vt:lpwstr>
      </vt:variant>
      <vt:variant>
        <vt:i4>1376311</vt:i4>
      </vt:variant>
      <vt:variant>
        <vt:i4>56</vt:i4>
      </vt:variant>
      <vt:variant>
        <vt:i4>0</vt:i4>
      </vt:variant>
      <vt:variant>
        <vt:i4>5</vt:i4>
      </vt:variant>
      <vt:variant>
        <vt:lpwstr/>
      </vt:variant>
      <vt:variant>
        <vt:lpwstr>_Toc213440271</vt:lpwstr>
      </vt:variant>
      <vt:variant>
        <vt:i4>1376311</vt:i4>
      </vt:variant>
      <vt:variant>
        <vt:i4>50</vt:i4>
      </vt:variant>
      <vt:variant>
        <vt:i4>0</vt:i4>
      </vt:variant>
      <vt:variant>
        <vt:i4>5</vt:i4>
      </vt:variant>
      <vt:variant>
        <vt:lpwstr/>
      </vt:variant>
      <vt:variant>
        <vt:lpwstr>_Toc213440270</vt:lpwstr>
      </vt:variant>
      <vt:variant>
        <vt:i4>1310775</vt:i4>
      </vt:variant>
      <vt:variant>
        <vt:i4>44</vt:i4>
      </vt:variant>
      <vt:variant>
        <vt:i4>0</vt:i4>
      </vt:variant>
      <vt:variant>
        <vt:i4>5</vt:i4>
      </vt:variant>
      <vt:variant>
        <vt:lpwstr/>
      </vt:variant>
      <vt:variant>
        <vt:lpwstr>_Toc213440269</vt:lpwstr>
      </vt:variant>
      <vt:variant>
        <vt:i4>1310775</vt:i4>
      </vt:variant>
      <vt:variant>
        <vt:i4>38</vt:i4>
      </vt:variant>
      <vt:variant>
        <vt:i4>0</vt:i4>
      </vt:variant>
      <vt:variant>
        <vt:i4>5</vt:i4>
      </vt:variant>
      <vt:variant>
        <vt:lpwstr/>
      </vt:variant>
      <vt:variant>
        <vt:lpwstr>_Toc213440268</vt:lpwstr>
      </vt:variant>
      <vt:variant>
        <vt:i4>1310775</vt:i4>
      </vt:variant>
      <vt:variant>
        <vt:i4>32</vt:i4>
      </vt:variant>
      <vt:variant>
        <vt:i4>0</vt:i4>
      </vt:variant>
      <vt:variant>
        <vt:i4>5</vt:i4>
      </vt:variant>
      <vt:variant>
        <vt:lpwstr/>
      </vt:variant>
      <vt:variant>
        <vt:lpwstr>_Toc213440267</vt:lpwstr>
      </vt:variant>
      <vt:variant>
        <vt:i4>1310775</vt:i4>
      </vt:variant>
      <vt:variant>
        <vt:i4>26</vt:i4>
      </vt:variant>
      <vt:variant>
        <vt:i4>0</vt:i4>
      </vt:variant>
      <vt:variant>
        <vt:i4>5</vt:i4>
      </vt:variant>
      <vt:variant>
        <vt:lpwstr/>
      </vt:variant>
      <vt:variant>
        <vt:lpwstr>_Toc213440266</vt:lpwstr>
      </vt:variant>
      <vt:variant>
        <vt:i4>1310775</vt:i4>
      </vt:variant>
      <vt:variant>
        <vt:i4>20</vt:i4>
      </vt:variant>
      <vt:variant>
        <vt:i4>0</vt:i4>
      </vt:variant>
      <vt:variant>
        <vt:i4>5</vt:i4>
      </vt:variant>
      <vt:variant>
        <vt:lpwstr/>
      </vt:variant>
      <vt:variant>
        <vt:lpwstr>_Toc213440265</vt:lpwstr>
      </vt:variant>
      <vt:variant>
        <vt:i4>1310775</vt:i4>
      </vt:variant>
      <vt:variant>
        <vt:i4>14</vt:i4>
      </vt:variant>
      <vt:variant>
        <vt:i4>0</vt:i4>
      </vt:variant>
      <vt:variant>
        <vt:i4>5</vt:i4>
      </vt:variant>
      <vt:variant>
        <vt:lpwstr/>
      </vt:variant>
      <vt:variant>
        <vt:lpwstr>_Toc213440264</vt:lpwstr>
      </vt:variant>
      <vt:variant>
        <vt:i4>1310775</vt:i4>
      </vt:variant>
      <vt:variant>
        <vt:i4>8</vt:i4>
      </vt:variant>
      <vt:variant>
        <vt:i4>0</vt:i4>
      </vt:variant>
      <vt:variant>
        <vt:i4>5</vt:i4>
      </vt:variant>
      <vt:variant>
        <vt:lpwstr/>
      </vt:variant>
      <vt:variant>
        <vt:lpwstr>_Toc213440263</vt:lpwstr>
      </vt:variant>
      <vt:variant>
        <vt:i4>1310775</vt:i4>
      </vt:variant>
      <vt:variant>
        <vt:i4>2</vt:i4>
      </vt:variant>
      <vt:variant>
        <vt:i4>0</vt:i4>
      </vt:variant>
      <vt:variant>
        <vt:i4>5</vt:i4>
      </vt:variant>
      <vt:variant>
        <vt:lpwstr/>
      </vt:variant>
      <vt:variant>
        <vt:lpwstr>_Toc213440262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DDoS Response Playbook</dc:title>
  <dc:subject>An Incident Response Framework                                           for Managing DDoS Threats</dc:subject>
  <dc:creator>Matthew Springer</dc:creator>
  <cp:keywords/>
  <cp:lastModifiedBy>Riley McMahon</cp:lastModifiedBy>
  <cp:revision>936</cp:revision>
  <dcterms:created xsi:type="dcterms:W3CDTF">2024-12-06T01:46:00Z</dcterms:created>
  <dcterms:modified xsi:type="dcterms:W3CDTF">2025-11-07T10:32:00Z</dcterms:modified>
  <cp:category>Riley McMahon, Nhat Quang Vuong, Trung Kien Pham</cp:category>
</cp:coreProperties>
</file>