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rPr>
      </w:pPr>
    </w:p>
    <w:p w14:paraId="00000002">
      <w:pPr>
        <w:spacing w:after="160" w:line="259" w:lineRule="auto"/>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2707005" cy="8318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8"/>
                    <a:srcRect/>
                    <a:stretch>
                      <a:fillRect/>
                    </a:stretch>
                  </pic:blipFill>
                  <pic:spPr>
                    <a:xfrm>
                      <a:off x="0" y="0"/>
                      <a:ext cx="2707537" cy="832092"/>
                    </a:xfrm>
                    <a:prstGeom prst="rect">
                      <a:avLst/>
                    </a:prstGeom>
                  </pic:spPr>
                </pic:pic>
              </a:graphicData>
            </a:graphic>
          </wp:inline>
        </w:drawing>
      </w:r>
    </w:p>
    <w:p w14:paraId="00000003">
      <w:pPr>
        <w:rPr>
          <w:rFonts w:ascii="Times New Roman" w:hAnsi="Times New Roman" w:eastAsia="Times New Roman" w:cs="Times New Roman"/>
        </w:rPr>
      </w:pPr>
    </w:p>
    <w:p w14:paraId="00000004">
      <w:pPr>
        <w:rPr>
          <w:rFonts w:ascii="Times New Roman" w:hAnsi="Times New Roman" w:eastAsia="Times New Roman" w:cs="Times New Roman"/>
        </w:rPr>
      </w:pPr>
    </w:p>
    <w:p w14:paraId="00000005">
      <w:pPr>
        <w:rPr>
          <w:rFonts w:ascii="Times New Roman" w:hAnsi="Times New Roman" w:eastAsia="Times New Roman" w:cs="Times New Roman"/>
        </w:rPr>
      </w:pPr>
    </w:p>
    <w:p w14:paraId="00000006">
      <w:pPr>
        <w:rPr>
          <w:rFonts w:ascii="Times New Roman" w:hAnsi="Times New Roman" w:eastAsia="Times New Roman" w:cs="Times New Roman"/>
          <w:color w:val="FF0000"/>
        </w:rPr>
      </w:pPr>
    </w:p>
    <w:p w14:paraId="00000007">
      <w:pPr>
        <w:jc w:val="center"/>
        <w:rPr>
          <w:rFonts w:ascii="Times New Roman" w:hAnsi="Times New Roman" w:eastAsia="Times New Roman" w:cs="Times New Roman"/>
          <w:color w:val="FF0000"/>
        </w:rPr>
      </w:pPr>
      <w:r>
        <w:rPr>
          <w:rFonts w:ascii="Times New Roman" w:hAnsi="Times New Roman" w:eastAsia="Times New Roman" w:cs="Times New Roman"/>
          <w:b/>
          <w:bCs/>
          <w:i w:val="0"/>
          <w:iCs w:val="0"/>
          <w:color w:val="FF0000"/>
          <w:sz w:val="52"/>
          <w:szCs w:val="52"/>
          <w:rtl w:val="0"/>
        </w:rPr>
        <w:t>CAPSTONE PROJECT REPORT</w:t>
      </w:r>
    </w:p>
    <w:p w14:paraId="00000008">
      <w:pPr>
        <w:jc w:val="center"/>
        <w:rPr>
          <w:rFonts w:ascii="Times New Roman" w:hAnsi="Times New Roman" w:eastAsia="Times New Roman" w:cs="Times New Roman"/>
          <w:color w:val="FF0000"/>
        </w:rPr>
      </w:pPr>
      <w:r>
        <w:rPr>
          <w:rFonts w:ascii="Times New Roman" w:hAnsi="Times New Roman" w:eastAsia="Times New Roman" w:cs="Times New Roman"/>
          <w:b/>
          <w:bCs/>
          <w:i w:val="0"/>
          <w:iCs w:val="0"/>
          <w:color w:val="FF0000"/>
          <w:sz w:val="40"/>
          <w:szCs w:val="40"/>
          <w:rtl w:val="0"/>
        </w:rPr>
        <w:t>Report 3 – Software Requirement Specification</w:t>
      </w:r>
    </w:p>
    <w:p w14:paraId="00000009">
      <w:pPr>
        <w:rPr>
          <w:rFonts w:ascii="Times New Roman" w:hAnsi="Times New Roman" w:eastAsia="Times New Roman" w:cs="Times New Roman"/>
        </w:rPr>
      </w:pPr>
    </w:p>
    <w:p w14:paraId="0000000A">
      <w:pPr>
        <w:rPr>
          <w:rFonts w:ascii="Times New Roman" w:hAnsi="Times New Roman" w:eastAsia="Times New Roman" w:cs="Times New Roman"/>
        </w:rPr>
      </w:pPr>
    </w:p>
    <w:p w14:paraId="0000000B">
      <w:pPr>
        <w:rPr>
          <w:rFonts w:ascii="Times New Roman" w:hAnsi="Times New Roman" w:eastAsia="Times New Roman" w:cs="Times New Roman"/>
        </w:rPr>
      </w:pPr>
    </w:p>
    <w:p w14:paraId="0000000C">
      <w:pPr>
        <w:rPr>
          <w:rFonts w:ascii="Times New Roman" w:hAnsi="Times New Roman" w:eastAsia="Times New Roman" w:cs="Times New Roman"/>
        </w:rPr>
      </w:pPr>
    </w:p>
    <w:p w14:paraId="0000000D">
      <w:pPr>
        <w:rPr>
          <w:rFonts w:ascii="Times New Roman" w:hAnsi="Times New Roman" w:eastAsia="Times New Roman" w:cs="Times New Roman"/>
        </w:rPr>
      </w:pPr>
    </w:p>
    <w:p w14:paraId="0000000E">
      <w:pPr>
        <w:rPr>
          <w:rFonts w:ascii="Times New Roman" w:hAnsi="Times New Roman" w:eastAsia="Times New Roman" w:cs="Times New Roman"/>
        </w:rPr>
      </w:pPr>
    </w:p>
    <w:p w14:paraId="0000000F">
      <w:pPr>
        <w:rPr>
          <w:rFonts w:ascii="Times New Roman" w:hAnsi="Times New Roman" w:eastAsia="Times New Roman" w:cs="Times New Roman"/>
        </w:rPr>
      </w:pPr>
    </w:p>
    <w:p w14:paraId="00000010">
      <w:pPr>
        <w:rPr>
          <w:rFonts w:ascii="Times New Roman" w:hAnsi="Times New Roman" w:eastAsia="Times New Roman" w:cs="Times New Roman"/>
        </w:rPr>
      </w:pPr>
    </w:p>
    <w:p w14:paraId="00000011">
      <w:pPr>
        <w:rPr>
          <w:rFonts w:ascii="Times New Roman" w:hAnsi="Times New Roman" w:eastAsia="Times New Roman" w:cs="Times New Roman"/>
        </w:rPr>
      </w:pPr>
    </w:p>
    <w:p w14:paraId="00000012">
      <w:pPr>
        <w:rPr>
          <w:rFonts w:ascii="Times New Roman" w:hAnsi="Times New Roman" w:eastAsia="Times New Roman" w:cs="Times New Roman"/>
        </w:rPr>
      </w:pPr>
    </w:p>
    <w:p w14:paraId="00000013">
      <w:pPr>
        <w:rPr>
          <w:rFonts w:ascii="Times New Roman" w:hAnsi="Times New Roman" w:eastAsia="Times New Roman" w:cs="Times New Roman"/>
        </w:rPr>
      </w:pPr>
    </w:p>
    <w:p w14:paraId="00000014">
      <w:pPr>
        <w:rPr>
          <w:rFonts w:ascii="Times New Roman" w:hAnsi="Times New Roman" w:eastAsia="Times New Roman" w:cs="Times New Roman"/>
        </w:rPr>
      </w:pPr>
    </w:p>
    <w:p w14:paraId="00000015">
      <w:pPr>
        <w:rPr>
          <w:rFonts w:ascii="Times New Roman" w:hAnsi="Times New Roman" w:eastAsia="Times New Roman" w:cs="Times New Roman"/>
        </w:rPr>
      </w:pPr>
    </w:p>
    <w:p w14:paraId="00000016">
      <w:pPr>
        <w:rPr>
          <w:rFonts w:ascii="Times New Roman" w:hAnsi="Times New Roman" w:eastAsia="Times New Roman" w:cs="Times New Roman"/>
        </w:rPr>
      </w:pPr>
    </w:p>
    <w:p w14:paraId="00000017">
      <w:pPr>
        <w:rPr>
          <w:rFonts w:ascii="Times New Roman" w:hAnsi="Times New Roman" w:eastAsia="Times New Roman" w:cs="Times New Roman"/>
        </w:rPr>
      </w:pPr>
    </w:p>
    <w:p w14:paraId="00000018">
      <w:pPr>
        <w:rPr>
          <w:rFonts w:ascii="Times New Roman" w:hAnsi="Times New Roman" w:eastAsia="Times New Roman" w:cs="Times New Roman"/>
        </w:rPr>
      </w:pPr>
    </w:p>
    <w:p w14:paraId="00000019">
      <w:pPr>
        <w:jc w:val="center"/>
        <w:rPr>
          <w:rFonts w:ascii="Times New Roman" w:hAnsi="Times New Roman" w:eastAsia="Times New Roman" w:cs="Times New Roman"/>
        </w:rPr>
      </w:pPr>
      <w:r>
        <w:rPr>
          <w:rFonts w:ascii="Times New Roman" w:hAnsi="Times New Roman" w:eastAsia="Times New Roman" w:cs="Times New Roman"/>
          <w:i/>
          <w:iCs/>
          <w:sz w:val="24"/>
          <w:szCs w:val="24"/>
          <w:rtl w:val="0"/>
        </w:rPr>
        <w:t>– Ho Chi Minh, August 2026 –</w:t>
      </w:r>
    </w:p>
    <w:p w14:paraId="0000001A">
      <w:pPr>
        <w:rPr>
          <w:rFonts w:ascii="Times New Roman" w:hAnsi="Times New Roman" w:eastAsia="Times New Roman" w:cs="Times New Roman"/>
        </w:rPr>
      </w:pPr>
      <w:r>
        <w:br w:type="page"/>
      </w:r>
    </w:p>
    <w:sdt>
      <w:sdtPr>
        <w:id w:val="-1953323990"/>
        <w:docPartObj>
          <w:docPartGallery w:val="Table of Contents"/>
          <w:docPartUnique/>
        </w:docPartObj>
      </w:sdtPr>
      <w:sdtContent>
        <w:p w14:paraId="0000001B">
          <w:pPr>
            <w:keepNext/>
            <w:keepLines/>
            <w:spacing w:before="240" w:after="0" w:line="259" w:lineRule="auto"/>
            <w:rPr>
              <w:rFonts w:ascii="Times New Roman" w:hAnsi="Times New Roman" w:eastAsia="Times New Roman" w:cs="Times New Roman"/>
            </w:rPr>
          </w:pPr>
          <w:r>
            <w:fldChar w:fldCharType="begin"/>
          </w:r>
          <w:r>
            <w:instrText xml:space="preserve"> TOC \h \u \z \t "Heading 1,1,Heading 2,2,Heading 3,3,Heading 4,4,Heading 5,5,Heading 6,6,"</w:instrText>
          </w:r>
          <w:r>
            <w:fldChar w:fldCharType="separate"/>
          </w:r>
          <w:r>
            <w:rPr>
              <w:rFonts w:ascii="Times New Roman" w:hAnsi="Times New Roman" w:eastAsia="Times New Roman" w:cs="Times New Roman"/>
              <w:b/>
              <w:bCs/>
              <w:color w:val="2E75B5"/>
              <w:sz w:val="32"/>
              <w:szCs w:val="32"/>
              <w:rtl w:val="0"/>
            </w:rPr>
            <w:t>Table of Contents</w:t>
          </w:r>
        </w:p>
        <w:p w14:paraId="0000001C">
          <w:pPr>
            <w:widowControl w:val="0"/>
            <w:tabs>
              <w:tab w:val="right" w:pos="12000"/>
            </w:tabs>
            <w:spacing w:before="60" w:after="0" w:line="240" w:lineRule="auto"/>
            <w:rPr>
              <w:rFonts w:ascii="Times New Roman" w:hAnsi="Times New Roman" w:eastAsia="Times New Roman" w:cs="Times New Roman"/>
            </w:rPr>
          </w:pPr>
        </w:p>
        <w:p w14:paraId="0000001D">
          <w:pPr>
            <w:widowControl w:val="0"/>
            <w:tabs>
              <w:tab w:val="right" w:pos="12000"/>
            </w:tabs>
            <w:spacing w:before="60" w:after="0" w:line="240" w:lineRule="auto"/>
            <w:rPr>
              <w:rFonts w:ascii="Times New Roman" w:hAnsi="Times New Roman" w:eastAsia="Times New Roman" w:cs="Times New Roman"/>
              <w:b/>
              <w:bCs/>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I. Record of Changes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1E">
          <w:pPr>
            <w:widowControl w:val="0"/>
            <w:tabs>
              <w:tab w:val="right" w:pos="12000"/>
            </w:tabs>
            <w:spacing w:before="60" w:after="0" w:line="240" w:lineRule="auto"/>
            <w:rPr>
              <w:rFonts w:ascii="Times New Roman" w:hAnsi="Times New Roman" w:eastAsia="Times New Roman" w:cs="Times New Roman"/>
              <w:b/>
              <w:bCs/>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II. Software Requirement Specification</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1F">
          <w:pPr>
            <w:widowControl w:val="0"/>
            <w:tabs>
              <w:tab w:val="right" w:pos="12000"/>
            </w:tabs>
            <w:spacing w:before="60" w:after="0" w:line="240" w:lineRule="auto"/>
            <w:ind w:left="36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 Product Overview</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0">
          <w:pPr>
            <w:widowControl w:val="0"/>
            <w:tabs>
              <w:tab w:val="right" w:pos="12000"/>
            </w:tabs>
            <w:spacing w:before="60" w:after="0" w:line="240" w:lineRule="auto"/>
            <w:ind w:left="36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 User Requirements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1">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2.1 Actors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2">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2.2 Use Cases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6</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3">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2.2.1 Diagram(s)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6</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4">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2.2.2 Descriptions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10</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5">
          <w:pPr>
            <w:widowControl w:val="0"/>
            <w:tabs>
              <w:tab w:val="right" w:pos="12000"/>
            </w:tabs>
            <w:spacing w:before="60" w:after="0" w:line="240" w:lineRule="auto"/>
            <w:ind w:left="36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 Functional Requirements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6">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3.1 System Functional Overview</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7">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3.1.1 Screens Flow</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8">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3.1.2 Screen Descriptions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9">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3.1.3 Screen Authorization</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17</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A">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3.1.4 Non-Screen Functions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19</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B">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3.1.5 Entity Relationship Diagram</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20</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C">
          <w:pPr>
            <w:widowControl w:val="0"/>
            <w:tabs>
              <w:tab w:val="right" w:pos="12000"/>
            </w:tabs>
            <w:spacing w:before="60" w:after="0" w:line="240" w:lineRule="auto"/>
            <w:ind w:left="36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 Non-Functional Requirements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23</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D">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4.1 External Interfaces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23</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E">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4.2 Quality Attributes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23</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2F">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4.2.1 Usability</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30">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4.2.2 Reliability</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31">
          <w:pPr>
            <w:widowControl w:val="0"/>
            <w:tabs>
              <w:tab w:val="right" w:pos="12000"/>
            </w:tabs>
            <w:spacing w:before="60" w:after="0" w:line="240" w:lineRule="auto"/>
            <w:ind w:left="108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4.2.3 Performance</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32">
          <w:pPr>
            <w:widowControl w:val="0"/>
            <w:tabs>
              <w:tab w:val="right" w:pos="12000"/>
            </w:tabs>
            <w:spacing w:before="60" w:after="0" w:line="240" w:lineRule="auto"/>
            <w:ind w:left="36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5. Requirement Appendix</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33">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5.1 Business Rules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24</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34">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5.2 Common Requirements</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26</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p>
        <w:p w14:paraId="00000035">
          <w:pPr>
            <w:widowControl w:val="0"/>
            <w:tabs>
              <w:tab w:val="right" w:pos="12000"/>
            </w:tabs>
            <w:spacing w:before="60" w:after="0" w:line="240" w:lineRule="auto"/>
            <w:ind w:left="720" w:firstLine="0"/>
            <w:rPr>
              <w:rFonts w:ascii="Times New Roman" w:hAnsi="Times New Roman" w:eastAsia="Times New Roman" w:cs="Times New Roman"/>
              <w:i w:val="0"/>
              <w:iCs w:val="0"/>
              <w:smallCaps w:val="0"/>
              <w:strike w:val="0"/>
              <w:color w:val="000000"/>
              <w:sz w:val="22"/>
              <w:szCs w:val="22"/>
              <w:u w:val="none"/>
              <w:shd w:val="clear" w:fill="auto"/>
              <w:vertAlign w:val="baseline"/>
            </w:rPr>
          </w:pPr>
          <w:r>
            <w:fldChar w:fldCharType="begin"/>
          </w:r>
          <w:r>
            <w:instrText xml:space="preserve"> HYPERLINK \h </w:instrText>
          </w:r>
          <w:r>
            <w:fldChar w:fldCharType="separate"/>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5.3 Application Messages List</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26</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fldChar w:fldCharType="end"/>
          </w:r>
          <w:r>
            <w:fldChar w:fldCharType="end"/>
          </w:r>
        </w:p>
      </w:sdtContent>
    </w:sdt>
    <w:p w14:paraId="00000036">
      <w:pPr>
        <w:pStyle w:val="2"/>
        <w:rPr>
          <w:rFonts w:ascii="Times New Roman" w:hAnsi="Times New Roman" w:eastAsia="Times New Roman" w:cs="Times New Roman"/>
        </w:rPr>
      </w:pPr>
    </w:p>
    <w:p w14:paraId="00000037">
      <w:pPr>
        <w:pStyle w:val="2"/>
        <w:rPr>
          <w:rFonts w:ascii="Times New Roman" w:hAnsi="Times New Roman" w:eastAsia="Times New Roman" w:cs="Times New Roman"/>
        </w:rPr>
      </w:pPr>
    </w:p>
    <w:p w14:paraId="00000038">
      <w:pPr>
        <w:pStyle w:val="2"/>
        <w:rPr>
          <w:rFonts w:ascii="Times New Roman" w:hAnsi="Times New Roman" w:eastAsia="Times New Roman" w:cs="Times New Roman"/>
        </w:rPr>
      </w:pPr>
    </w:p>
    <w:p w14:paraId="00000039">
      <w:pPr>
        <w:pStyle w:val="2"/>
        <w:rPr>
          <w:rFonts w:ascii="Times New Roman" w:hAnsi="Times New Roman" w:eastAsia="Times New Roman" w:cs="Times New Roman"/>
        </w:rPr>
      </w:pPr>
    </w:p>
    <w:p w14:paraId="0000003A">
      <w:pPr>
        <w:rPr>
          <w:rFonts w:ascii="Times New Roman" w:hAnsi="Times New Roman" w:eastAsia="Times New Roman" w:cs="Times New Roman"/>
        </w:rPr>
      </w:pPr>
    </w:p>
    <w:p w14:paraId="0000003B">
      <w:pPr>
        <w:rPr>
          <w:rFonts w:ascii="Times New Roman" w:hAnsi="Times New Roman" w:eastAsia="Times New Roman" w:cs="Times New Roman"/>
        </w:rPr>
      </w:pPr>
    </w:p>
    <w:p w14:paraId="0000003C">
      <w:pPr>
        <w:rPr>
          <w:rFonts w:ascii="Times New Roman" w:hAnsi="Times New Roman" w:eastAsia="Times New Roman" w:cs="Times New Roman"/>
        </w:rPr>
      </w:pPr>
    </w:p>
    <w:p w14:paraId="0000003D">
      <w:pPr>
        <w:pStyle w:val="2"/>
        <w:rPr>
          <w:rFonts w:ascii="Times New Roman" w:hAnsi="Times New Roman" w:eastAsia="Times New Roman" w:cs="Times New Roman"/>
          <w:color w:val="FF0000"/>
        </w:rPr>
      </w:pPr>
      <w:r>
        <w:rPr>
          <w:rFonts w:ascii="Times New Roman" w:hAnsi="Times New Roman" w:eastAsia="Times New Roman" w:cs="Times New Roman"/>
          <w:color w:val="FF0000"/>
          <w:rtl w:val="0"/>
        </w:rPr>
        <w:t>I. Record of Changes</w:t>
      </w:r>
    </w:p>
    <w:tbl>
      <w:tblPr>
        <w:tblStyle w:val="13"/>
        <w:tblW w:w="8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0"/>
        <w:gridCol w:w="975"/>
        <w:gridCol w:w="2565"/>
        <w:gridCol w:w="3690"/>
      </w:tblGrid>
      <w:tr w14:paraId="17CEE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shd w:val="clear" w:color="auto" w:fill="FFE8E1"/>
          </w:tcPr>
          <w:p w14:paraId="0000003E">
            <w:pPr>
              <w:widowControl w:val="0"/>
              <w:spacing w:before="120" w:after="60" w:line="240" w:lineRule="auto"/>
              <w:jc w:val="center"/>
              <w:rPr>
                <w:rFonts w:ascii="Times New Roman" w:hAnsi="Times New Roman" w:eastAsia="Times New Roman" w:cs="Times New Roman"/>
                <w:b/>
                <w:bCs/>
                <w:color w:val="6E2500"/>
              </w:rPr>
            </w:pPr>
            <w:r>
              <w:rPr>
                <w:rFonts w:ascii="Times New Roman" w:hAnsi="Times New Roman" w:eastAsia="Times New Roman" w:cs="Times New Roman"/>
                <w:b/>
                <w:bCs/>
                <w:color w:val="6E2500"/>
                <w:rtl w:val="0"/>
              </w:rPr>
              <w:t>Date</w:t>
            </w:r>
          </w:p>
        </w:tc>
        <w:tc>
          <w:tcPr>
            <w:shd w:val="clear" w:color="auto" w:fill="FFE8E1"/>
          </w:tcPr>
          <w:p w14:paraId="0000003F">
            <w:pPr>
              <w:widowControl w:val="0"/>
              <w:spacing w:before="120" w:after="60" w:line="240" w:lineRule="auto"/>
              <w:jc w:val="center"/>
              <w:rPr>
                <w:rFonts w:ascii="Times New Roman" w:hAnsi="Times New Roman" w:eastAsia="Times New Roman" w:cs="Times New Roman"/>
                <w:b/>
                <w:bCs/>
                <w:color w:val="6E2500"/>
              </w:rPr>
            </w:pPr>
            <w:r>
              <w:rPr>
                <w:rFonts w:ascii="Times New Roman" w:hAnsi="Times New Roman" w:eastAsia="Times New Roman" w:cs="Times New Roman"/>
                <w:b/>
                <w:bCs/>
                <w:color w:val="6E2500"/>
                <w:rtl w:val="0"/>
              </w:rPr>
              <w:t>A*</w:t>
            </w:r>
            <w:r>
              <w:rPr>
                <w:rFonts w:ascii="Times New Roman" w:hAnsi="Times New Roman" w:eastAsia="Times New Roman" w:cs="Times New Roman"/>
                <w:b/>
                <w:bCs/>
                <w:color w:val="6E2500"/>
                <w:rtl w:val="0"/>
              </w:rPr>
              <w:br w:type="textWrapping"/>
            </w:r>
            <w:r>
              <w:rPr>
                <w:rFonts w:ascii="Times New Roman" w:hAnsi="Times New Roman" w:eastAsia="Times New Roman" w:cs="Times New Roman"/>
                <w:b/>
                <w:bCs/>
                <w:color w:val="6E2500"/>
                <w:rtl w:val="0"/>
              </w:rPr>
              <w:t>M, D</w:t>
            </w:r>
          </w:p>
        </w:tc>
        <w:tc>
          <w:tcPr>
            <w:shd w:val="clear" w:color="auto" w:fill="FFE8E1"/>
          </w:tcPr>
          <w:p w14:paraId="00000040">
            <w:pPr>
              <w:widowControl w:val="0"/>
              <w:spacing w:before="120" w:after="60" w:line="240" w:lineRule="auto"/>
              <w:jc w:val="center"/>
              <w:rPr>
                <w:rFonts w:ascii="Times New Roman" w:hAnsi="Times New Roman" w:eastAsia="Times New Roman" w:cs="Times New Roman"/>
                <w:b/>
                <w:bCs/>
                <w:color w:val="6E2500"/>
              </w:rPr>
            </w:pPr>
            <w:r>
              <w:rPr>
                <w:rFonts w:ascii="Times New Roman" w:hAnsi="Times New Roman" w:eastAsia="Times New Roman" w:cs="Times New Roman"/>
                <w:b/>
                <w:bCs/>
                <w:color w:val="6E2500"/>
                <w:rtl w:val="0"/>
              </w:rPr>
              <w:t>In charge</w:t>
            </w:r>
          </w:p>
        </w:tc>
        <w:tc>
          <w:tcPr>
            <w:shd w:val="clear" w:color="auto" w:fill="FFE8E1"/>
          </w:tcPr>
          <w:p w14:paraId="00000041">
            <w:pPr>
              <w:widowControl w:val="0"/>
              <w:spacing w:before="120" w:after="60" w:line="240" w:lineRule="auto"/>
              <w:jc w:val="center"/>
              <w:rPr>
                <w:rFonts w:ascii="Times New Roman" w:hAnsi="Times New Roman" w:eastAsia="Times New Roman" w:cs="Times New Roman"/>
                <w:b/>
                <w:bCs/>
                <w:color w:val="6E2500"/>
              </w:rPr>
            </w:pPr>
            <w:r>
              <w:rPr>
                <w:rFonts w:ascii="Times New Roman" w:hAnsi="Times New Roman" w:eastAsia="Times New Roman" w:cs="Times New Roman"/>
                <w:b/>
                <w:bCs/>
                <w:color w:val="6E2500"/>
                <w:rtl w:val="0"/>
              </w:rPr>
              <w:t>Change Description</w:t>
            </w:r>
          </w:p>
        </w:tc>
      </w:tr>
      <w:tr w14:paraId="00418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4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2026-08-14</w:t>
            </w:r>
          </w:p>
        </w:tc>
        <w:tc>
          <w:p w14:paraId="0000004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w:t>
            </w:r>
          </w:p>
        </w:tc>
        <w:tc>
          <w:p w14:paraId="00000044">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rtl w:val="0"/>
              </w:rPr>
              <w:t xml:space="preserve">Vo Trong Nhan </w:t>
            </w:r>
            <w:r>
              <w:rPr>
                <w:rFonts w:ascii="Times New Roman" w:hAnsi="Times New Roman" w:eastAsia="Times New Roman" w:cs="Times New Roman"/>
                <w:rtl w:val="0"/>
              </w:rPr>
              <w:t>(Member)</w:t>
            </w:r>
          </w:p>
        </w:tc>
        <w:tc>
          <w:p w14:paraId="0000004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Initiated Report 3 based on the official Software Requirement Specification template; drafted Product Overview and User Requirements (Actors).</w:t>
            </w:r>
          </w:p>
        </w:tc>
      </w:tr>
      <w:tr w14:paraId="4312C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4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2026-08-15</w:t>
            </w:r>
          </w:p>
        </w:tc>
        <w:tc>
          <w:p w14:paraId="0000004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w:t>
            </w:r>
          </w:p>
        </w:tc>
        <w:tc>
          <w:p w14:paraId="00000048">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rtl w:val="0"/>
              </w:rPr>
              <w:t>Doan Trong Khoi</w:t>
            </w:r>
            <w:r>
              <w:rPr>
                <w:rFonts w:ascii="Times New Roman" w:hAnsi="Times New Roman" w:eastAsia="Times New Roman" w:cs="Times New Roman"/>
                <w:rtl w:val="0"/>
              </w:rPr>
              <w:t xml:space="preserve"> (Member)</w:t>
            </w:r>
          </w:p>
        </w:tc>
        <w:tc>
          <w:p w14:paraId="0000004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Detailed Use Cases (2.2) covering the full ETR workflow: accounts, learners, courses, classes, enrollments, attendance, assessment, evidence, ETR lifecycle, amendment, export and audit.</w:t>
            </w:r>
          </w:p>
        </w:tc>
      </w:tr>
      <w:tr w14:paraId="622D7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4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2026-08-15</w:t>
            </w:r>
          </w:p>
        </w:tc>
        <w:tc>
          <w:p w14:paraId="0000004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w:t>
            </w:r>
          </w:p>
        </w:tc>
        <w:tc>
          <w:p w14:paraId="0000004C">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rtl w:val="0"/>
              </w:rPr>
              <w:t xml:space="preserve">Tran Trong Nhan </w:t>
            </w:r>
            <w:r>
              <w:rPr>
                <w:rFonts w:ascii="Times New Roman" w:hAnsi="Times New Roman" w:eastAsia="Times New Roman" w:cs="Times New Roman"/>
                <w:rtl w:val="0"/>
              </w:rPr>
              <w:t>(Member)</w:t>
            </w:r>
          </w:p>
        </w:tc>
        <w:tc>
          <w:p w14:paraId="0000004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Documented Functional Requirements (3.1): screens flow, screen descriptions, screen authorization matrix and non-screen system functions.</w:t>
            </w:r>
          </w:p>
        </w:tc>
      </w:tr>
      <w:tr w14:paraId="4075F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4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2026-08-16</w:t>
            </w:r>
          </w:p>
        </w:tc>
        <w:tc>
          <w:p w14:paraId="0000004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w:t>
            </w:r>
          </w:p>
        </w:tc>
        <w:tc>
          <w:p w14:paraId="00000050">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rtl w:val="0"/>
              </w:rPr>
              <w:t xml:space="preserve">Nguyen Huu Nhat Trieu </w:t>
            </w:r>
            <w:r>
              <w:rPr>
                <w:rFonts w:ascii="Times New Roman" w:hAnsi="Times New Roman" w:eastAsia="Times New Roman" w:cs="Times New Roman"/>
                <w:rtl w:val="0"/>
              </w:rPr>
              <w:t>(Leader)</w:t>
            </w:r>
          </w:p>
        </w:tc>
        <w:tc>
          <w:p w14:paraId="0000005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Added Non-Functional Requirements (4), External Interfaces and Quality Attributes; reviewed requirement completeness against the implemented system.</w:t>
            </w:r>
          </w:p>
        </w:tc>
      </w:tr>
      <w:tr w14:paraId="3103F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5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2026-08-17</w:t>
            </w:r>
          </w:p>
        </w:tc>
        <w:tc>
          <w:p w14:paraId="0000005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M</w:t>
            </w:r>
          </w:p>
        </w:tc>
        <w:tc>
          <w:p w14:paraId="00000054">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rtl w:val="0"/>
              </w:rPr>
              <w:t>Vo Trong Nhan</w:t>
            </w:r>
            <w:r>
              <w:rPr>
                <w:rFonts w:ascii="Times New Roman" w:hAnsi="Times New Roman" w:eastAsia="Times New Roman" w:cs="Times New Roman"/>
                <w:rtl w:val="0"/>
              </w:rPr>
              <w:t xml:space="preserve"> (Member)</w:t>
            </w:r>
          </w:p>
        </w:tc>
        <w:tc>
          <w:p w14:paraId="0000005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Cross-checked every section against the implemented ETR system (roles, screens, APIs, business rules incl. Auditor role, Amendment workflow, Excel imports, export jobs, certificate expiry tracking); fixed actor list, UC numbering, authorization matrix and business rules.</w:t>
            </w:r>
          </w:p>
        </w:tc>
      </w:tr>
    </w:tbl>
    <w:p w14:paraId="00000056">
      <w:pPr>
        <w:rPr>
          <w:rFonts w:ascii="Times New Roman" w:hAnsi="Times New Roman" w:eastAsia="Times New Roman" w:cs="Times New Roman"/>
        </w:rPr>
      </w:pPr>
      <w:r>
        <w:rPr>
          <w:rFonts w:ascii="Times New Roman" w:hAnsi="Times New Roman" w:eastAsia="Times New Roman" w:cs="Times New Roman"/>
          <w:i/>
          <w:iCs/>
          <w:sz w:val="18"/>
          <w:szCs w:val="18"/>
          <w:rtl w:val="0"/>
        </w:rPr>
        <w:t>*A - Added    M - Modified    D - Deleted</w:t>
      </w:r>
    </w:p>
    <w:p w14:paraId="00000057">
      <w:pPr>
        <w:rPr>
          <w:rFonts w:ascii="Times New Roman" w:hAnsi="Times New Roman" w:eastAsia="Times New Roman" w:cs="Times New Roman"/>
        </w:rPr>
      </w:pPr>
      <w:r>
        <w:br w:type="page"/>
      </w:r>
    </w:p>
    <w:p w14:paraId="00000058">
      <w:pPr>
        <w:pStyle w:val="2"/>
        <w:rPr>
          <w:rFonts w:ascii="Times New Roman" w:hAnsi="Times New Roman" w:eastAsia="Times New Roman" w:cs="Times New Roman"/>
          <w:color w:val="FF0000"/>
          <w:sz w:val="30"/>
          <w:szCs w:val="30"/>
        </w:rPr>
      </w:pPr>
      <w:r>
        <w:rPr>
          <w:rFonts w:ascii="Times New Roman" w:hAnsi="Times New Roman" w:eastAsia="Times New Roman" w:cs="Times New Roman"/>
          <w:color w:val="FF0000"/>
          <w:sz w:val="30"/>
          <w:szCs w:val="30"/>
          <w:rtl w:val="0"/>
        </w:rPr>
        <w:t>II. Software Requirement Specification</w:t>
      </w:r>
    </w:p>
    <w:p w14:paraId="00000059">
      <w:pPr>
        <w:pStyle w:val="3"/>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1. Product Overview</w:t>
      </w:r>
    </w:p>
    <w:p w14:paraId="0000005A">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The Electronic Training Record (ETR) System is a centralized, web-based platform for managing aviation training records for an aviation training academy. The system digitalizes the training-record process from learner enrollment and training execution through evidence verification, ETR approval, record locking, and audit access.</w:t>
      </w:r>
    </w:p>
    <w:p w14:paraId="0000005B">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Currently, training records are managed through paper forms, separate Excel files, scanned documents, shared folders, and email. This creates fragmented records and makes it harder to maintain consistent information, verify evidence, track completion, and prepare records for audit review. The ETR System addresses these problems through a centralized and traceable electronic workflow and is focused on training-record management rather than full Learning Management System (LMS) delivery.</w:t>
      </w:r>
    </w:p>
    <w:p w14:paraId="0000005C">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The system supports the training-record lifecycle, including user and role management (RBAC), learner and training-structure management, enrollment with automatic ETR generation, session and attendance management, assessment and practical-checklist results, evidence management and QA verification, subject result publication/sign-off, ETR validation and submission, QA review, final approval and record locking, controlled amendment handling, retake history with carry-over of previously satisfied subjects, dashboards, audit trails, certificate-expiry tracking and notifications, bilingual interface support, and PDF/Excel/training-package exports.</w:t>
      </w:r>
    </w:p>
    <w:p w14:paraId="0000005D">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Seven user roles interact with the system: Administrator, Academic Staff (Training Coordinator), Instructor, QA Staff, Training Manager, Auditor, and Student (Learner). Access rights are assigned according to each role’s responsibilities, maintaining separation between training-data entry, quality verification, final approval, system administration, and independent audit access.</w:t>
      </w:r>
    </w:p>
    <w:p w14:paraId="0000005E">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The system is implemented as a single-page web application (React) backed by a RESTful API (ASP.NET Core) and a centralized SQL Server database. Evidence files are uploaded directly to Cloudinary, while the backend stores the related evidence metadata. The application is deployed as a web solution and accessed through modern browsers.</w:t>
      </w:r>
    </w:p>
    <w:p w14:paraId="0000005F">
      <w:pPr>
        <w:pStyle w:val="3"/>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2. User Requirements</w:t>
      </w:r>
    </w:p>
    <w:p w14:paraId="00000060">
      <w:pPr>
        <w:pStyle w:val="4"/>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2.1 Actors</w:t>
      </w:r>
    </w:p>
    <w:p w14:paraId="00000061">
      <w:pPr>
        <w:jc w:val="center"/>
        <w:rPr>
          <w:rFonts w:ascii="Times New Roman" w:hAnsi="Times New Roman" w:eastAsia="Times New Roman" w:cs="Times New Roman"/>
          <w:sz w:val="30"/>
          <w:szCs w:val="30"/>
        </w:rPr>
      </w:pPr>
      <w:r>
        <w:rPr>
          <w:rFonts w:ascii="Times New Roman" w:hAnsi="Times New Roman" w:eastAsia="Times New Roman" w:cs="Times New Roman"/>
          <w:b/>
          <w:bCs/>
          <w:i w:val="0"/>
          <w:iCs w:val="0"/>
          <w:sz w:val="30"/>
          <w:szCs w:val="30"/>
          <w:rtl w:val="0"/>
        </w:rPr>
        <w:t>Primary actors</w:t>
      </w:r>
    </w:p>
    <w:tbl>
      <w:tblPr>
        <w:tblStyle w:val="14"/>
        <w:tblW w:w="8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15"/>
        <w:gridCol w:w="2625"/>
        <w:gridCol w:w="5400"/>
      </w:tblGrid>
      <w:tr w14:paraId="45B4A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FFFFFF"/>
          </w:tcPr>
          <w:p w14:paraId="00000062">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color w:val="002147"/>
                <w:rtl w:val="0"/>
              </w:rPr>
              <w:t>NO</w:t>
            </w:r>
          </w:p>
        </w:tc>
        <w:tc>
          <w:tcPr>
            <w:shd w:val="clear" w:color="auto" w:fill="FFFFFF"/>
          </w:tcPr>
          <w:p w14:paraId="00000063">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color w:val="002147"/>
                <w:rtl w:val="0"/>
              </w:rPr>
              <w:t>Actor</w:t>
            </w:r>
          </w:p>
        </w:tc>
        <w:tc>
          <w:tcPr>
            <w:shd w:val="clear" w:color="auto" w:fill="FFFFFF"/>
          </w:tcPr>
          <w:p w14:paraId="00000064">
            <w:pPr>
              <w:spacing w:after="0" w:line="240" w:lineRule="auto"/>
              <w:jc w:val="center"/>
              <w:rPr>
                <w:rFonts w:ascii="Times New Roman" w:hAnsi="Times New Roman" w:eastAsia="Times New Roman" w:cs="Times New Roman"/>
              </w:rPr>
            </w:pPr>
            <w:r>
              <w:rPr>
                <w:rFonts w:ascii="Times New Roman" w:hAnsi="Times New Roman" w:eastAsia="Times New Roman" w:cs="Times New Roman"/>
                <w:b/>
                <w:bCs/>
                <w:color w:val="002147"/>
                <w:rtl w:val="0"/>
              </w:rPr>
              <w:t>Description</w:t>
            </w:r>
          </w:p>
        </w:tc>
      </w:tr>
      <w:tr w14:paraId="158DC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w:t>
            </w:r>
          </w:p>
        </w:tc>
        <w:tc>
          <w:p w14:paraId="0000006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067">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rtl w:val="0"/>
              </w:rPr>
              <w:t>Manages user accounts, roles, departments and system configuration; reviews audit logs and can reopen completed ETR records when a controlled correction is required.</w:t>
            </w:r>
            <w:r>
              <w:rPr>
                <w:rFonts w:ascii="Times New Roman" w:hAnsi="Times New Roman" w:eastAsia="Times New Roman" w:cs="Times New Roman"/>
                <w:rtl w:val="0"/>
              </w:rPr>
              <w:t xml:space="preserve"> records, and can perform administrative overrides (e.g., Admin force unlock) when business rules require it.</w:t>
            </w:r>
          </w:p>
        </w:tc>
      </w:tr>
      <w:tr w14:paraId="03F0B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w:t>
            </w:r>
          </w:p>
        </w:tc>
        <w:tc>
          <w:p w14:paraId="0000006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(Training Coordinator)</w:t>
            </w:r>
          </w:p>
        </w:tc>
        <w:tc>
          <w:p w14:paraId="0000006A">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highlight w:val="white"/>
                <w:rtl w:val="0"/>
              </w:rPr>
              <w:t>Manages learner profiles, courses, subjects, classes, sessions and enrollments; supports evidence management, ETR submission, imports/exports and certificate-expiry monitoring.</w:t>
            </w:r>
            <w:r>
              <w:rPr>
                <w:rFonts w:ascii="Times New Roman" w:hAnsi="Times New Roman" w:eastAsia="Times New Roman" w:cs="Times New Roman"/>
                <w:rtl w:val="0"/>
              </w:rPr>
              <w:t xml:space="preserve"> </w:t>
            </w:r>
          </w:p>
        </w:tc>
      </w:tr>
      <w:tr w14:paraId="36FDF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3</w:t>
            </w:r>
          </w:p>
        </w:tc>
        <w:tc>
          <w:p w14:paraId="0000006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Instructor</w:t>
            </w:r>
          </w:p>
        </w:tc>
        <w:tc>
          <w:p w14:paraId="0000006D">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highlight w:val="white"/>
                <w:rtl w:val="0"/>
              </w:rPr>
              <w:t>Manages assigned classes and sessions; records attendance, assessments and practical-checklist results; publishes subject results and manages training evidence.</w:t>
            </w:r>
            <w:r>
              <w:rPr>
                <w:rFonts w:ascii="Times New Roman" w:hAnsi="Times New Roman" w:eastAsia="Times New Roman" w:cs="Times New Roman"/>
                <w:rtl w:val="0"/>
              </w:rPr>
              <w:t xml:space="preserve"> </w:t>
            </w:r>
          </w:p>
        </w:tc>
      </w:tr>
      <w:tr w14:paraId="41B37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6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4</w:t>
            </w:r>
          </w:p>
        </w:tc>
        <w:tc>
          <w:p w14:paraId="0000006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QA Staff</w:t>
            </w:r>
          </w:p>
        </w:tc>
        <w:tc>
          <w:p w14:paraId="00000070">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highlight w:val="white"/>
                <w:rtl w:val="0"/>
              </w:rPr>
              <w:t>Verifies or rejects evidence, reviews submitted ETRs, returns records for correction, and searches/exports training records and audit information.</w:t>
            </w:r>
            <w:r>
              <w:rPr>
                <w:rFonts w:ascii="Times New Roman" w:hAnsi="Times New Roman" w:eastAsia="Times New Roman" w:cs="Times New Roman"/>
                <w:rtl w:val="0"/>
              </w:rPr>
              <w:t xml:space="preserve"> </w:t>
            </w:r>
          </w:p>
        </w:tc>
      </w:tr>
      <w:tr w14:paraId="18C82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7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5</w:t>
            </w:r>
          </w:p>
        </w:tc>
        <w:tc>
          <w:p w14:paraId="0000007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Training Manager</w:t>
            </w:r>
          </w:p>
        </w:tc>
        <w:tc>
          <w:p w14:paraId="00000073">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highlight w:val="white"/>
                <w:rtl w:val="0"/>
              </w:rPr>
              <w:t>Monitors training status, performs final ETR approval and locking, and manages amendment/unlock decisions.</w:t>
            </w:r>
            <w:r>
              <w:rPr>
                <w:rFonts w:ascii="Times New Roman" w:hAnsi="Times New Roman" w:eastAsia="Times New Roman" w:cs="Times New Roman"/>
                <w:rtl w:val="0"/>
              </w:rPr>
              <w:t xml:space="preserve"> </w:t>
            </w:r>
          </w:p>
        </w:tc>
      </w:tr>
      <w:tr w14:paraId="4D8F6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7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6</w:t>
            </w:r>
          </w:p>
        </w:tc>
        <w:tc>
          <w:p w14:paraId="0000007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Auditor</w:t>
            </w:r>
          </w:p>
        </w:tc>
        <w:tc>
          <w:p w14:paraId="00000076">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rtl w:val="0"/>
              </w:rPr>
              <w:t>Performs independent read-only compliance review of locked ETRs, approval history, audit logs, advanced search results and export packages.</w:t>
            </w:r>
            <w:r>
              <w:rPr>
                <w:rFonts w:ascii="Times New Roman" w:hAnsi="Times New Roman" w:eastAsia="Times New Roman" w:cs="Times New Roman"/>
                <w:rtl w:val="0"/>
              </w:rPr>
              <w:t xml:space="preserve"> </w:t>
            </w:r>
          </w:p>
        </w:tc>
      </w:tr>
      <w:tr w14:paraId="17DBD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7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7</w:t>
            </w:r>
          </w:p>
        </w:tc>
        <w:tc>
          <w:p w14:paraId="0000007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Student (Learner)</w:t>
            </w:r>
          </w:p>
        </w:tc>
        <w:tc>
          <w:p w14:paraId="00000079">
            <w:pPr>
              <w:spacing w:after="0" w:line="240" w:lineRule="auto"/>
              <w:jc w:val="center"/>
              <w:rPr>
                <w:rFonts w:ascii="Times New Roman" w:hAnsi="Times New Roman" w:eastAsia="Times New Roman" w:cs="Times New Roman"/>
              </w:rPr>
            </w:pPr>
            <w:r>
              <w:rPr>
                <w:rFonts w:ascii="Times New Roman" w:hAnsi="Times New Roman" w:eastAsia="Times New Roman" w:cs="Times New Roman"/>
                <w:sz w:val="21"/>
                <w:szCs w:val="21"/>
                <w:highlight w:val="white"/>
                <w:rtl w:val="0"/>
              </w:rPr>
              <w:t>Views personal ETR status, attendance, assessment results, certificate validity and training history, and manages the personal profile.</w:t>
            </w:r>
            <w:r>
              <w:rPr>
                <w:rFonts w:ascii="Times New Roman" w:hAnsi="Times New Roman" w:eastAsia="Times New Roman" w:cs="Times New Roman"/>
                <w:rtl w:val="0"/>
              </w:rPr>
              <w:t xml:space="preserve"> </w:t>
            </w:r>
          </w:p>
        </w:tc>
      </w:tr>
    </w:tbl>
    <w:p w14:paraId="0000007A">
      <w:pPr>
        <w:pStyle w:val="4"/>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2.2 Use Cases</w:t>
      </w:r>
    </w:p>
    <w:p w14:paraId="0000007B">
      <w:pPr>
        <w:pStyle w:val="5"/>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2.2.1 Diagram(s)</w:t>
      </w:r>
    </w:p>
    <w:p w14:paraId="0000007C">
      <w:pPr>
        <w:rPr>
          <w:rFonts w:ascii="Times New Roman" w:hAnsi="Times New Roman" w:eastAsia="Times New Roman" w:cs="Times New Roman"/>
        </w:rPr>
      </w:pPr>
      <w:r>
        <w:rPr>
          <w:rFonts w:ascii="Times New Roman" w:hAnsi="Times New Roman" w:eastAsia="Times New Roman" w:cs="Times New Roman"/>
          <w:i w:val="0"/>
          <w:iCs w:val="0"/>
          <w:rtl w:val="0"/>
        </w:rPr>
        <w:t>The use case diagram groups all system functionality around the eight actors. The core workflow is a chain of custody: Academic Staff creates the learner, course, class and enrollment (which auto-generates the ETR); Instructor records attendance, assessment and evidence, then signs off subject results; QA Staff verifies evidence and the ETR; Training Manager approves and freezes the ETR; Auditor reads the final locked record and exports audit packages; Student views only his/her own records; Management Viewer monitors dashboards; Administrator manages accounts and can force-unlock or reopen records when required.</w:t>
      </w:r>
    </w:p>
    <w:p w14:paraId="0000007D">
      <w:pPr>
        <w:rPr>
          <w:rFonts w:ascii="Times New Roman" w:hAnsi="Times New Roman" w:eastAsia="Times New Roman" w:cs="Times New Roman"/>
        </w:rPr>
      </w:pPr>
      <w:r>
        <w:rPr>
          <w:rFonts w:ascii="Times New Roman" w:hAnsi="Times New Roman" w:eastAsia="Times New Roman" w:cs="Times New Roman"/>
          <w:i w:val="0"/>
          <w:iCs w:val="0"/>
          <w:rtl w:val="0"/>
        </w:rPr>
        <w:t>Use cases are organized into the following groups: (1) Authentication &amp; Account Management; (2) Learner &amp; Organization Management (departments, courses, subjects, classes, sessions, enrollments); (3) Training Execution (attendance, assessment, practical checklists, evidence, subject sign-off); (4) ETR Lifecycle (validation, submission, verification, return, approval, freezing, reopening, force unlock); (5) Amendment Workflow; (6) Quality &amp; Audit (retake history, audit logs, advanced search, dashboards); (7) Reporting &amp; Export; (8) Student Portal.</w:t>
      </w:r>
    </w:p>
    <w:p w14:paraId="0000007E">
      <w:pPr>
        <w:spacing w:before="120"/>
        <w:jc w:val="center"/>
        <w:rPr>
          <w:rFonts w:ascii="Times New Roman" w:hAnsi="Times New Roman" w:eastAsia="Times New Roman" w:cs="Times New Roman"/>
          <w:b/>
          <w:bCs/>
          <w:color w:val="FF0000"/>
          <w:sz w:val="32"/>
          <w:szCs w:val="32"/>
        </w:rPr>
      </w:pPr>
      <w:r>
        <w:rPr>
          <w:rFonts w:ascii="Times New Roman" w:hAnsi="Times New Roman" w:eastAsia="Times New Roman" w:cs="Times New Roman"/>
        </w:rPr>
        <w:drawing>
          <wp:inline distT="114300" distB="114300" distL="114300" distR="114300">
            <wp:extent cx="5528945" cy="65563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9"/>
                    <a:srcRect/>
                    <a:stretch>
                      <a:fillRect/>
                    </a:stretch>
                  </pic:blipFill>
                  <pic:spPr>
                    <a:xfrm>
                      <a:off x="0" y="0"/>
                      <a:ext cx="5529263" cy="6556400"/>
                    </a:xfrm>
                    <a:prstGeom prst="rect">
                      <a:avLst/>
                    </a:prstGeom>
                  </pic:spPr>
                </pic:pic>
              </a:graphicData>
            </a:graphic>
          </wp:inline>
        </w:drawing>
      </w:r>
    </w:p>
    <w:p w14:paraId="0000007F">
      <w:pPr>
        <w:spacing w:after="240"/>
        <w:jc w:val="center"/>
        <w:rPr>
          <w:rFonts w:ascii="Times New Roman" w:hAnsi="Times New Roman" w:eastAsia="Times New Roman" w:cs="Times New Roman"/>
          <w:b/>
          <w:bCs/>
          <w:color w:val="FF0000"/>
          <w:sz w:val="36"/>
          <w:szCs w:val="36"/>
        </w:rPr>
      </w:pPr>
      <w:r>
        <w:rPr>
          <w:rFonts w:ascii="Times New Roman" w:hAnsi="Times New Roman" w:eastAsia="Times New Roman" w:cs="Times New Roman"/>
          <w:i/>
          <w:iCs/>
          <w:color w:val="556374"/>
          <w:sz w:val="18"/>
          <w:szCs w:val="18"/>
          <w:rtl w:val="0"/>
        </w:rPr>
        <w:t xml:space="preserve">Figure 2-1. Use Case Diagram </w:t>
      </w:r>
      <w:r>
        <w:rPr>
          <w:rFonts w:ascii="Times New Roman" w:hAnsi="Times New Roman" w:eastAsia="Times New Roman" w:cs="Times New Roman"/>
          <w:b/>
          <w:bCs/>
          <w:i/>
          <w:iCs/>
          <w:color w:val="FF0000"/>
          <w:sz w:val="32"/>
          <w:szCs w:val="32"/>
          <w:rtl w:val="0"/>
        </w:rPr>
        <w:t>VẼ Lại</w:t>
      </w:r>
    </w:p>
    <w:p w14:paraId="00000080">
      <w:pPr>
        <w:spacing w:after="240"/>
        <w:jc w:val="center"/>
        <w:rPr>
          <w:rFonts w:ascii="Times New Roman" w:hAnsi="Times New Roman" w:eastAsia="Times New Roman" w:cs="Times New Roman"/>
        </w:rPr>
      </w:pPr>
    </w:p>
    <w:p w14:paraId="00000081">
      <w:pPr>
        <w:spacing w:after="240"/>
        <w:jc w:val="center"/>
        <w:rPr>
          <w:rFonts w:ascii="Times New Roman" w:hAnsi="Times New Roman" w:eastAsia="Times New Roman" w:cs="Times New Roman"/>
        </w:rPr>
      </w:pPr>
    </w:p>
    <w:p w14:paraId="00000082">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2.2.2 Descriptions</w:t>
      </w:r>
    </w:p>
    <w:tbl>
      <w:tblPr>
        <w:tblStyle w:val="15"/>
        <w:tblW w:w="89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0"/>
        <w:gridCol w:w="1740"/>
        <w:gridCol w:w="1560"/>
        <w:gridCol w:w="2535"/>
        <w:gridCol w:w="2235"/>
      </w:tblGrid>
      <w:tr w14:paraId="2D725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FFFFFF"/>
          </w:tcPr>
          <w:p w14:paraId="00000083">
            <w:pPr>
              <w:spacing w:after="0" w:line="240" w:lineRule="auto"/>
              <w:rPr>
                <w:rFonts w:ascii="Times New Roman" w:hAnsi="Times New Roman" w:eastAsia="Times New Roman" w:cs="Times New Roman"/>
              </w:rPr>
            </w:pPr>
            <w:r>
              <w:rPr>
                <w:rFonts w:ascii="Times New Roman" w:hAnsi="Times New Roman" w:eastAsia="Times New Roman" w:cs="Times New Roman"/>
                <w:b/>
                <w:bCs/>
                <w:color w:val="002147"/>
                <w:rtl w:val="0"/>
              </w:rPr>
              <w:t>ID</w:t>
            </w:r>
          </w:p>
        </w:tc>
        <w:tc>
          <w:tcPr>
            <w:shd w:val="clear" w:color="auto" w:fill="FFFFFF"/>
          </w:tcPr>
          <w:p w14:paraId="00000084">
            <w:pPr>
              <w:spacing w:after="0" w:line="240" w:lineRule="auto"/>
              <w:rPr>
                <w:rFonts w:ascii="Times New Roman" w:hAnsi="Times New Roman" w:eastAsia="Times New Roman" w:cs="Times New Roman"/>
              </w:rPr>
            </w:pPr>
            <w:r>
              <w:rPr>
                <w:rFonts w:ascii="Times New Roman" w:hAnsi="Times New Roman" w:eastAsia="Times New Roman" w:cs="Times New Roman"/>
                <w:b/>
                <w:bCs/>
                <w:color w:val="002147"/>
                <w:rtl w:val="0"/>
              </w:rPr>
              <w:t>Use Case</w:t>
            </w:r>
          </w:p>
        </w:tc>
        <w:tc>
          <w:tcPr>
            <w:shd w:val="clear" w:color="auto" w:fill="FFFFFF"/>
          </w:tcPr>
          <w:p w14:paraId="00000085">
            <w:pPr>
              <w:spacing w:after="0" w:line="240" w:lineRule="auto"/>
              <w:rPr>
                <w:rFonts w:ascii="Times New Roman" w:hAnsi="Times New Roman" w:eastAsia="Times New Roman" w:cs="Times New Roman"/>
              </w:rPr>
            </w:pPr>
            <w:r>
              <w:rPr>
                <w:rFonts w:ascii="Times New Roman" w:hAnsi="Times New Roman" w:eastAsia="Times New Roman" w:cs="Times New Roman"/>
                <w:b/>
                <w:bCs/>
                <w:color w:val="002147"/>
                <w:rtl w:val="0"/>
              </w:rPr>
              <w:t>Primary Actor(s)</w:t>
            </w:r>
          </w:p>
        </w:tc>
        <w:tc>
          <w:tcPr>
            <w:shd w:val="clear" w:color="auto" w:fill="FFFFFF"/>
          </w:tcPr>
          <w:p w14:paraId="00000086">
            <w:pPr>
              <w:spacing w:after="0" w:line="240" w:lineRule="auto"/>
              <w:rPr>
                <w:rFonts w:ascii="Times New Roman" w:hAnsi="Times New Roman" w:eastAsia="Times New Roman" w:cs="Times New Roman"/>
              </w:rPr>
            </w:pPr>
            <w:r>
              <w:rPr>
                <w:rFonts w:ascii="Times New Roman" w:hAnsi="Times New Roman" w:eastAsia="Times New Roman" w:cs="Times New Roman"/>
                <w:b/>
                <w:bCs/>
                <w:color w:val="002147"/>
                <w:rtl w:val="0"/>
              </w:rPr>
              <w:t>Goal</w:t>
            </w:r>
          </w:p>
        </w:tc>
        <w:tc>
          <w:tcPr>
            <w:shd w:val="clear" w:color="auto" w:fill="FFFFFF"/>
          </w:tcPr>
          <w:p w14:paraId="00000087">
            <w:pPr>
              <w:spacing w:after="0" w:line="240" w:lineRule="auto"/>
              <w:rPr>
                <w:rFonts w:ascii="Times New Roman" w:hAnsi="Times New Roman" w:eastAsia="Times New Roman" w:cs="Times New Roman"/>
              </w:rPr>
            </w:pPr>
            <w:r>
              <w:rPr>
                <w:rFonts w:ascii="Times New Roman" w:hAnsi="Times New Roman" w:eastAsia="Times New Roman" w:cs="Times New Roman"/>
                <w:b/>
                <w:bCs/>
                <w:color w:val="002147"/>
                <w:rtl w:val="0"/>
              </w:rPr>
              <w:t>Description</w:t>
            </w:r>
          </w:p>
        </w:tc>
      </w:tr>
      <w:tr w14:paraId="5CB07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88">
            <w:pPr>
              <w:spacing w:after="0" w:line="240" w:lineRule="auto"/>
              <w:rPr>
                <w:rFonts w:ascii="Times New Roman" w:hAnsi="Times New Roman" w:eastAsia="Times New Roman" w:cs="Times New Roman"/>
              </w:rPr>
            </w:pPr>
            <w:bookmarkStart w:id="8" w:name="_GoBack" w:colFirst="0" w:colLast="4"/>
            <w:r>
              <w:rPr>
                <w:rFonts w:ascii="Times New Roman" w:hAnsi="Times New Roman" w:eastAsia="Times New Roman" w:cs="Times New Roman"/>
                <w:rtl w:val="0"/>
              </w:rPr>
              <w:t>UC-01</w:t>
            </w:r>
          </w:p>
        </w:tc>
        <w:tc>
          <w:p w14:paraId="0000008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Login</w:t>
            </w:r>
          </w:p>
        </w:tc>
        <w:tc>
          <w:p w14:paraId="0000008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All Users</w:t>
            </w:r>
          </w:p>
        </w:tc>
        <w:tc>
          <w:p w14:paraId="0000008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Access the ETR system securely.</w:t>
            </w:r>
          </w:p>
        </w:tc>
        <w:tc>
          <w:p w14:paraId="0000008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authenticate with username and password; the system issues a JWT token and enforces role-based access.</w:t>
            </w:r>
          </w:p>
        </w:tc>
      </w:tr>
      <w:tr w14:paraId="2BEB6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8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UC-02</w:t>
            </w:r>
          </w:p>
        </w:tc>
        <w:tc>
          <w:p w14:paraId="0000008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Logout</w:t>
            </w:r>
          </w:p>
        </w:tc>
        <w:tc>
          <w:p w14:paraId="0000008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All Users</w:t>
            </w:r>
          </w:p>
        </w:tc>
        <w:tc>
          <w:p w14:paraId="0000009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End the current session.</w:t>
            </w:r>
          </w:p>
        </w:tc>
        <w:tc>
          <w:p w14:paraId="0000009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securely log out and the authentication token is invalidated.</w:t>
            </w:r>
          </w:p>
        </w:tc>
      </w:tr>
      <w:tr w14:paraId="0A05C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9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UC-03</w:t>
            </w:r>
          </w:p>
        </w:tc>
        <w:tc>
          <w:p w14:paraId="0000009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Change Password</w:t>
            </w:r>
          </w:p>
        </w:tc>
        <w:tc>
          <w:p w14:paraId="0000009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All Users</w:t>
            </w:r>
          </w:p>
        </w:tc>
        <w:tc>
          <w:p w14:paraId="0000009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Update account password.</w:t>
            </w:r>
          </w:p>
        </w:tc>
        <w:tc>
          <w:p w14:paraId="0000009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change their own password after verifying the current password.</w:t>
            </w:r>
          </w:p>
        </w:tc>
      </w:tr>
      <w:tr w14:paraId="6BA2D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9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UC-04</w:t>
            </w:r>
          </w:p>
        </w:tc>
        <w:tc>
          <w:p w14:paraId="0000009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User Account</w:t>
            </w:r>
          </w:p>
        </w:tc>
        <w:tc>
          <w:p w14:paraId="0000009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09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a new user account.</w:t>
            </w:r>
          </w:p>
        </w:tc>
        <w:tc>
          <w:p w14:paraId="0000009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creates an account for a system user (staff, learner or viewer).</w:t>
            </w:r>
          </w:p>
        </w:tc>
      </w:tr>
      <w:tr w14:paraId="7A793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9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UC-05</w:t>
            </w:r>
          </w:p>
        </w:tc>
        <w:tc>
          <w:p w14:paraId="0000009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User Account</w:t>
            </w:r>
          </w:p>
        </w:tc>
        <w:tc>
          <w:p w14:paraId="0000009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09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user account information.</w:t>
            </w:r>
          </w:p>
        </w:tc>
        <w:tc>
          <w:p w14:paraId="000000A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views account details, status and assigned role.</w:t>
            </w:r>
          </w:p>
        </w:tc>
      </w:tr>
      <w:tr w14:paraId="5A124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A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UC-06</w:t>
            </w:r>
          </w:p>
        </w:tc>
        <w:tc>
          <w:p w14:paraId="000000A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Update User Account</w:t>
            </w:r>
          </w:p>
        </w:tc>
        <w:tc>
          <w:p w14:paraId="000000A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0A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Modify user account information.</w:t>
            </w:r>
          </w:p>
        </w:tc>
        <w:tc>
          <w:p w14:paraId="000000A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updates account details such as contact information and status.</w:t>
            </w:r>
          </w:p>
        </w:tc>
      </w:tr>
      <w:tr w14:paraId="728E8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A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UC-07</w:t>
            </w:r>
          </w:p>
        </w:tc>
        <w:tc>
          <w:p w14:paraId="000000A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Deactivate User Account</w:t>
            </w:r>
          </w:p>
        </w:tc>
        <w:tc>
          <w:p w14:paraId="000000A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0A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Disable user access.</w:t>
            </w:r>
          </w:p>
        </w:tc>
        <w:tc>
          <w:p w14:paraId="000000A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deactivates an account without deleting it.</w:t>
            </w:r>
          </w:p>
        </w:tc>
      </w:tr>
      <w:tr w14:paraId="7575A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A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UC-08</w:t>
            </w:r>
          </w:p>
        </w:tc>
        <w:tc>
          <w:p w14:paraId="000000A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Assign User Role</w:t>
            </w:r>
          </w:p>
        </w:tc>
        <w:tc>
          <w:p w14:paraId="000000A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0A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Assign system permissions.</w:t>
            </w:r>
          </w:p>
        </w:tc>
        <w:tc>
          <w:p w14:paraId="000000A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assigns or changes user roles (RBAC).</w:t>
            </w:r>
          </w:p>
        </w:tc>
      </w:tr>
      <w:tr w14:paraId="2DEE4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B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UC-09</w:t>
            </w:r>
          </w:p>
        </w:tc>
        <w:tc>
          <w:p w14:paraId="000000B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Manage Department</w:t>
            </w:r>
          </w:p>
        </w:tc>
        <w:tc>
          <w:p w14:paraId="000000B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Academic Staff</w:t>
            </w:r>
          </w:p>
        </w:tc>
        <w:tc>
          <w:p w14:paraId="000000B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Maintain departments.</w:t>
            </w:r>
          </w:p>
        </w:tc>
        <w:tc>
          <w:p w14:paraId="000000B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update and view organizational departments.</w:t>
            </w:r>
          </w:p>
        </w:tc>
      </w:tr>
      <w:tr w14:paraId="2CF8D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B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UC-10</w:t>
            </w:r>
          </w:p>
        </w:tc>
        <w:tc>
          <w:p w14:paraId="000000B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Learner</w:t>
            </w:r>
          </w:p>
        </w:tc>
        <w:tc>
          <w:p w14:paraId="000000B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B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Register a learner.</w:t>
            </w:r>
          </w:p>
        </w:tc>
        <w:tc>
          <w:p w14:paraId="000000B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creates a new learner profile with a unique learner code.</w:t>
            </w:r>
          </w:p>
        </w:tc>
      </w:tr>
      <w:tr w14:paraId="3369C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B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UC-11</w:t>
            </w:r>
          </w:p>
        </w:tc>
        <w:tc>
          <w:p w14:paraId="000000B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Learner Details</w:t>
            </w:r>
          </w:p>
        </w:tc>
        <w:tc>
          <w:p w14:paraId="000000B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Training Manager, Auditor</w:t>
            </w:r>
          </w:p>
        </w:tc>
        <w:tc>
          <w:p w14:paraId="000000B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learner information.</w:t>
            </w:r>
          </w:p>
        </w:tc>
        <w:tc>
          <w:p w14:paraId="000000B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Authorized users view learner profiles and training history.</w:t>
            </w:r>
          </w:p>
        </w:tc>
      </w:tr>
      <w:tr w14:paraId="13863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B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UC-12</w:t>
            </w:r>
          </w:p>
        </w:tc>
        <w:tc>
          <w:p w14:paraId="000000C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Search Learner</w:t>
            </w:r>
          </w:p>
        </w:tc>
        <w:tc>
          <w:p w14:paraId="000000C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Training Manager, Auditor</w:t>
            </w:r>
          </w:p>
        </w:tc>
        <w:tc>
          <w:p w14:paraId="000000C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Find learner records.</w:t>
            </w:r>
          </w:p>
        </w:tc>
        <w:tc>
          <w:p w14:paraId="000000C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Search learners by code, name, email or phone.</w:t>
            </w:r>
          </w:p>
        </w:tc>
      </w:tr>
      <w:tr w14:paraId="66F7B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C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UC-13</w:t>
            </w:r>
          </w:p>
        </w:tc>
        <w:tc>
          <w:p w14:paraId="000000C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Update Learner</w:t>
            </w:r>
          </w:p>
        </w:tc>
        <w:tc>
          <w:p w14:paraId="000000C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C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Modify learner information.</w:t>
            </w:r>
          </w:p>
        </w:tc>
        <w:tc>
          <w:p w14:paraId="000000C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updates learner profile records.</w:t>
            </w:r>
          </w:p>
        </w:tc>
      </w:tr>
      <w:tr w14:paraId="33360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C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UC-14</w:t>
            </w:r>
          </w:p>
        </w:tc>
        <w:tc>
          <w:p w14:paraId="000000C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Course</w:t>
            </w:r>
          </w:p>
        </w:tc>
        <w:tc>
          <w:p w14:paraId="000000C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C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a training course.</w:t>
            </w:r>
          </w:p>
        </w:tc>
        <w:tc>
          <w:p w14:paraId="000000C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creates a course with code, duration and status.</w:t>
            </w:r>
          </w:p>
        </w:tc>
      </w:tr>
      <w:tr w14:paraId="635B3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C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UC-15</w:t>
            </w:r>
          </w:p>
        </w:tc>
        <w:tc>
          <w:p w14:paraId="000000C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Course Details</w:t>
            </w:r>
          </w:p>
        </w:tc>
        <w:tc>
          <w:p w14:paraId="000000D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All Users (per role)</w:t>
            </w:r>
          </w:p>
        </w:tc>
        <w:tc>
          <w:p w14:paraId="000000D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course information.</w:t>
            </w:r>
          </w:p>
        </w:tc>
        <w:tc>
          <w:p w14:paraId="000000D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view course details based on their permissions.</w:t>
            </w:r>
          </w:p>
        </w:tc>
      </w:tr>
      <w:tr w14:paraId="3A088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UC-16</w:t>
            </w:r>
          </w:p>
        </w:tc>
        <w:tc>
          <w:p w14:paraId="000000D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Update Course</w:t>
            </w:r>
          </w:p>
        </w:tc>
        <w:tc>
          <w:p w14:paraId="000000D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D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Modify course information.</w:t>
            </w:r>
          </w:p>
        </w:tc>
        <w:tc>
          <w:p w14:paraId="000000D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updates course details and status.</w:t>
            </w:r>
          </w:p>
        </w:tc>
      </w:tr>
      <w:tr w14:paraId="1D2FF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UC-17</w:t>
            </w:r>
          </w:p>
        </w:tc>
        <w:tc>
          <w:p w14:paraId="000000D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Manage Subject</w:t>
            </w:r>
          </w:p>
        </w:tc>
        <w:tc>
          <w:p w14:paraId="000000D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Training Manager</w:t>
            </w:r>
          </w:p>
        </w:tc>
        <w:tc>
          <w:p w14:paraId="000000D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Maintain subjects.</w:t>
            </w:r>
          </w:p>
        </w:tc>
        <w:tc>
          <w:p w14:paraId="000000D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update and view subjects; a course must have subjects configured before enrollment.</w:t>
            </w:r>
          </w:p>
        </w:tc>
      </w:tr>
      <w:tr w14:paraId="062F7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D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UC-18</w:t>
            </w:r>
          </w:p>
        </w:tc>
        <w:tc>
          <w:p w14:paraId="000000D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Training Class</w:t>
            </w:r>
          </w:p>
        </w:tc>
        <w:tc>
          <w:p w14:paraId="000000D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E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a training class.</w:t>
            </w:r>
          </w:p>
        </w:tc>
        <w:tc>
          <w:p w14:paraId="000000E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schedules a new class with code, course, dates and status.</w:t>
            </w:r>
          </w:p>
        </w:tc>
      </w:tr>
      <w:tr w14:paraId="112B7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UC-19</w:t>
            </w:r>
          </w:p>
        </w:tc>
        <w:tc>
          <w:p w14:paraId="000000E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Class Details</w:t>
            </w:r>
          </w:p>
        </w:tc>
        <w:tc>
          <w:p w14:paraId="000000E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Training Manager, Auditor</w:t>
            </w:r>
          </w:p>
        </w:tc>
        <w:tc>
          <w:p w14:paraId="000000E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class information.</w:t>
            </w:r>
          </w:p>
        </w:tc>
        <w:tc>
          <w:p w14:paraId="000000E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view class schedules, instructors and enrolled learners.</w:t>
            </w:r>
          </w:p>
        </w:tc>
      </w:tr>
      <w:tr w14:paraId="75345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UC-20</w:t>
            </w:r>
          </w:p>
        </w:tc>
        <w:tc>
          <w:p w14:paraId="000000E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Update Training Class</w:t>
            </w:r>
          </w:p>
        </w:tc>
        <w:tc>
          <w:p w14:paraId="000000E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E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Modify class information.</w:t>
            </w:r>
          </w:p>
        </w:tc>
        <w:tc>
          <w:p w14:paraId="000000E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updates class details and status (e.g., mark class Completed).</w:t>
            </w:r>
          </w:p>
        </w:tc>
      </w:tr>
      <w:tr w14:paraId="6D767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E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UC-21</w:t>
            </w:r>
          </w:p>
        </w:tc>
        <w:tc>
          <w:p w14:paraId="000000E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Assign Instructor</w:t>
            </w:r>
          </w:p>
        </w:tc>
        <w:tc>
          <w:p w14:paraId="000000E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E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Assign instructors to subjects/classes.</w:t>
            </w:r>
          </w:p>
        </w:tc>
        <w:tc>
          <w:p w14:paraId="000000F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assigns instructors to class subjects (ClassSubject.InstructorAccountId).</w:t>
            </w:r>
          </w:p>
        </w:tc>
      </w:tr>
      <w:tr w14:paraId="33B93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UC-22</w:t>
            </w:r>
          </w:p>
        </w:tc>
        <w:tc>
          <w:p w14:paraId="000000F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Manage Sessions</w:t>
            </w:r>
          </w:p>
        </w:tc>
        <w:tc>
          <w:p w14:paraId="000000F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w:t>
            </w:r>
          </w:p>
        </w:tc>
        <w:tc>
          <w:p w14:paraId="000000F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Schedule class sessions.</w:t>
            </w:r>
          </w:p>
        </w:tc>
        <w:tc>
          <w:p w14:paraId="000000F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Create and update training sessions (date, title, confirmed flag) for a class.</w:t>
            </w:r>
          </w:p>
        </w:tc>
      </w:tr>
      <w:tr w14:paraId="2D13C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UC-23</w:t>
            </w:r>
          </w:p>
        </w:tc>
        <w:tc>
          <w:p w14:paraId="000000F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Enroll Learner</w:t>
            </w:r>
          </w:p>
        </w:tc>
        <w:tc>
          <w:p w14:paraId="000000F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w:t>
            </w:r>
          </w:p>
        </w:tc>
        <w:tc>
          <w:p w14:paraId="000000F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Register learners into classes.</w:t>
            </w:r>
          </w:p>
        </w:tc>
        <w:tc>
          <w:p w14:paraId="000000F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enrolls a learner; the system auto-generates the ETR record and subject results.</w:t>
            </w:r>
          </w:p>
        </w:tc>
      </w:tr>
      <w:tr w14:paraId="04B20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F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UC-24</w:t>
            </w:r>
          </w:p>
        </w:tc>
        <w:tc>
          <w:p w14:paraId="000000F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Attendance</w:t>
            </w:r>
          </w:p>
        </w:tc>
        <w:tc>
          <w:p w14:paraId="000000F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w:t>
            </w:r>
          </w:p>
        </w:tc>
        <w:tc>
          <w:p w14:paraId="000000F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learner attendance.</w:t>
            </w:r>
          </w:p>
        </w:tc>
        <w:tc>
          <w:p w14:paraId="000000F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records attendance for each training session (status per session).</w:t>
            </w:r>
          </w:p>
        </w:tc>
      </w:tr>
      <w:tr w14:paraId="61969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0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UC-25</w:t>
            </w:r>
          </w:p>
        </w:tc>
        <w:tc>
          <w:p w14:paraId="0000010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Confirm Session</w:t>
            </w:r>
          </w:p>
        </w:tc>
        <w:tc>
          <w:p w14:paraId="0000010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w:t>
            </w:r>
          </w:p>
        </w:tc>
        <w:tc>
          <w:p w14:paraId="0000010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Confirm a training session.</w:t>
            </w:r>
          </w:p>
        </w:tc>
        <w:tc>
          <w:p w14:paraId="0000010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confirms a session; attendance rates are recalculated from confirmed sessions.</w:t>
            </w:r>
          </w:p>
        </w:tc>
      </w:tr>
      <w:tr w14:paraId="5B8D5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0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UC-26</w:t>
            </w:r>
          </w:p>
        </w:tc>
        <w:tc>
          <w:p w14:paraId="0000010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Import Attendance (Excel)</w:t>
            </w:r>
          </w:p>
        </w:tc>
        <w:tc>
          <w:p w14:paraId="0000010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Administrator</w:t>
            </w:r>
          </w:p>
        </w:tc>
        <w:tc>
          <w:p w14:paraId="0000010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Bulk-import attendance.</w:t>
            </w:r>
          </w:p>
        </w:tc>
        <w:tc>
          <w:p w14:paraId="0000010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Upload an Excel attendance sheet; the system validates with a dry-run before committing.</w:t>
            </w:r>
          </w:p>
        </w:tc>
      </w:tr>
      <w:tr w14:paraId="59FDB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0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UC-27</w:t>
            </w:r>
          </w:p>
        </w:tc>
        <w:tc>
          <w:p w14:paraId="0000010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Attendance</w:t>
            </w:r>
          </w:p>
        </w:tc>
        <w:tc>
          <w:p w14:paraId="0000010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Auditor</w:t>
            </w:r>
          </w:p>
        </w:tc>
        <w:tc>
          <w:p w14:paraId="0000010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attendance records.</w:t>
            </w:r>
          </w:p>
        </w:tc>
        <w:tc>
          <w:p w14:paraId="0000010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Authorized users review learner attendance and rates.</w:t>
            </w:r>
          </w:p>
        </w:tc>
      </w:tr>
      <w:tr w14:paraId="6AC04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0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UC-28</w:t>
            </w:r>
          </w:p>
        </w:tc>
        <w:tc>
          <w:p w14:paraId="0000011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Assessment</w:t>
            </w:r>
          </w:p>
        </w:tc>
        <w:tc>
          <w:p w14:paraId="0000011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w:t>
            </w:r>
          </w:p>
        </w:tc>
        <w:tc>
          <w:p w14:paraId="0000011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assessment results.</w:t>
            </w:r>
          </w:p>
        </w:tc>
        <w:tc>
          <w:p w14:paraId="0000011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records scores and pass/fail outcomes for assessments.</w:t>
            </w:r>
          </w:p>
        </w:tc>
      </w:tr>
      <w:tr w14:paraId="4A5A6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1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UC-29</w:t>
            </w:r>
          </w:p>
        </w:tc>
        <w:tc>
          <w:p w14:paraId="0000011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Practical Checklist</w:t>
            </w:r>
          </w:p>
        </w:tc>
        <w:tc>
          <w:p w14:paraId="0000011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w:t>
            </w:r>
          </w:p>
        </w:tc>
        <w:tc>
          <w:p w14:paraId="0000011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practical checklist results.</w:t>
            </w:r>
          </w:p>
        </w:tc>
        <w:tc>
          <w:p w14:paraId="0000011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records practical evaluation results; published results become immutable.</w:t>
            </w:r>
          </w:p>
        </w:tc>
      </w:tr>
      <w:tr w14:paraId="588EF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1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UC-30</w:t>
            </w:r>
          </w:p>
        </w:tc>
        <w:tc>
          <w:p w14:paraId="0000011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Import Assessment (Excel)</w:t>
            </w:r>
          </w:p>
        </w:tc>
        <w:tc>
          <w:p w14:paraId="0000011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Administrator</w:t>
            </w:r>
          </w:p>
        </w:tc>
        <w:tc>
          <w:p w14:paraId="0000011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Bulk-import assessment results.</w:t>
            </w:r>
          </w:p>
        </w:tc>
        <w:tc>
          <w:p w14:paraId="0000011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Upload an Excel assessment sheet; the system validates with a dry-run before committing.</w:t>
            </w:r>
          </w:p>
        </w:tc>
      </w:tr>
      <w:tr w14:paraId="1DD5A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1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UC-31</w:t>
            </w:r>
          </w:p>
        </w:tc>
        <w:tc>
          <w:p w14:paraId="0000011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Assessment Result</w:t>
            </w:r>
          </w:p>
        </w:tc>
        <w:tc>
          <w:p w14:paraId="0000012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Auditor</w:t>
            </w:r>
          </w:p>
        </w:tc>
        <w:tc>
          <w:p w14:paraId="0000012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assessment outcomes.</w:t>
            </w:r>
          </w:p>
        </w:tc>
        <w:tc>
          <w:p w14:paraId="0000012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Authorized users review learner assessment results.</w:t>
            </w:r>
          </w:p>
        </w:tc>
      </w:tr>
      <w:tr w14:paraId="4966D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2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UC-32</w:t>
            </w:r>
          </w:p>
        </w:tc>
        <w:tc>
          <w:p w14:paraId="0000012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Upload Evidence</w:t>
            </w:r>
          </w:p>
        </w:tc>
        <w:tc>
          <w:p w14:paraId="0000012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Academic Staff</w:t>
            </w:r>
          </w:p>
        </w:tc>
        <w:tc>
          <w:p w14:paraId="0000012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Upload supporting documents.</w:t>
            </w:r>
          </w:p>
        </w:tc>
        <w:tc>
          <w:p w14:paraId="0000012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upload attendance sheets, assessment forms, certificates and other evidence (JPG/JPEG/PNG/GIF/WEBP/PDF, max 10 MB).</w:t>
            </w:r>
          </w:p>
        </w:tc>
      </w:tr>
      <w:tr w14:paraId="5BB66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2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UC-33</w:t>
            </w:r>
          </w:p>
        </w:tc>
        <w:tc>
          <w:p w14:paraId="0000012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Evidence</w:t>
            </w:r>
          </w:p>
        </w:tc>
        <w:tc>
          <w:p w14:paraId="0000012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Auditor</w:t>
            </w:r>
          </w:p>
        </w:tc>
        <w:tc>
          <w:p w14:paraId="0000012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uploaded evidence.</w:t>
            </w:r>
          </w:p>
        </w:tc>
        <w:tc>
          <w:p w14:paraId="0000012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Authorized users review evidence files linked to an ETR.</w:t>
            </w:r>
          </w:p>
        </w:tc>
      </w:tr>
      <w:tr w14:paraId="3DE4F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2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UC-34</w:t>
            </w:r>
          </w:p>
        </w:tc>
        <w:tc>
          <w:p w14:paraId="0000012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Download Evidence</w:t>
            </w:r>
          </w:p>
        </w:tc>
        <w:tc>
          <w:p w14:paraId="0000012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 Auditor</w:t>
            </w:r>
          </w:p>
        </w:tc>
        <w:tc>
          <w:p w14:paraId="0000013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Download evidence files.</w:t>
            </w:r>
          </w:p>
        </w:tc>
        <w:tc>
          <w:p w14:paraId="0000013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download evidence files for review or audit.</w:t>
            </w:r>
          </w:p>
        </w:tc>
      </w:tr>
      <w:tr w14:paraId="14562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3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UC-35</w:t>
            </w:r>
          </w:p>
        </w:tc>
        <w:tc>
          <w:p w14:paraId="0000013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Verify Evidence</w:t>
            </w:r>
          </w:p>
        </w:tc>
        <w:tc>
          <w:p w14:paraId="0000013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w:t>
            </w:r>
          </w:p>
        </w:tc>
        <w:tc>
          <w:p w14:paraId="0000013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Verify evidence validity.</w:t>
            </w:r>
          </w:p>
        </w:tc>
        <w:tc>
          <w:p w14:paraId="0000013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 verifies evidence as valid; a QA user cannot verify evidence uploaded by the same account.</w:t>
            </w:r>
          </w:p>
        </w:tc>
      </w:tr>
      <w:tr w14:paraId="2F34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3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UC-36</w:t>
            </w:r>
          </w:p>
        </w:tc>
        <w:tc>
          <w:p w14:paraId="0000013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Reject Evidence</w:t>
            </w:r>
          </w:p>
        </w:tc>
        <w:tc>
          <w:p w14:paraId="0000013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w:t>
            </w:r>
          </w:p>
        </w:tc>
        <w:tc>
          <w:p w14:paraId="0000013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Reject invalid evidence.</w:t>
            </w:r>
          </w:p>
        </w:tc>
        <w:tc>
          <w:p w14:paraId="0000013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 rejects evidence with a comment; status changes to Rejected.</w:t>
            </w:r>
          </w:p>
        </w:tc>
      </w:tr>
      <w:tr w14:paraId="7D1DB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3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UC-37</w:t>
            </w:r>
          </w:p>
        </w:tc>
        <w:tc>
          <w:p w14:paraId="0000013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Bulk Verify Evidence</w:t>
            </w:r>
          </w:p>
        </w:tc>
        <w:tc>
          <w:p w14:paraId="0000013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w:t>
            </w:r>
          </w:p>
        </w:tc>
        <w:tc>
          <w:p w14:paraId="0000013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Verify multiple evidence files at once.</w:t>
            </w:r>
          </w:p>
        </w:tc>
        <w:tc>
          <w:p w14:paraId="0000014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 selects multiple files and verifies them in one operation.</w:t>
            </w:r>
          </w:p>
        </w:tc>
      </w:tr>
      <w:tr w14:paraId="71289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4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UC-38</w:t>
            </w:r>
          </w:p>
        </w:tc>
        <w:tc>
          <w:p w14:paraId="0000014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ETR Checklist</w:t>
            </w:r>
          </w:p>
        </w:tc>
        <w:tc>
          <w:p w14:paraId="0000014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 QA Staff</w:t>
            </w:r>
          </w:p>
        </w:tc>
        <w:tc>
          <w:p w14:paraId="0000014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Review ETR completeness.</w:t>
            </w:r>
          </w:p>
        </w:tc>
        <w:tc>
          <w:p w14:paraId="0000014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validates all mandatory components (completion requirements) and shows a checklist.</w:t>
            </w:r>
          </w:p>
        </w:tc>
      </w:tr>
      <w:tr w14:paraId="6F21C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4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UC-39</w:t>
            </w:r>
          </w:p>
        </w:tc>
        <w:tc>
          <w:p w14:paraId="0000014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Submit ETR</w:t>
            </w:r>
          </w:p>
        </w:tc>
        <w:tc>
          <w:p w14:paraId="0000014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Academic Staff, Instructor</w:t>
            </w:r>
          </w:p>
        </w:tc>
        <w:tc>
          <w:p w14:paraId="0000014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Submit ETR for review.</w:t>
            </w:r>
          </w:p>
        </w:tc>
        <w:tc>
          <w:p w14:paraId="0000014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 user submits a completed ETR; the system pre-validates completion requirements before submission.</w:t>
            </w:r>
          </w:p>
        </w:tc>
      </w:tr>
      <w:tr w14:paraId="282BA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4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UC-40</w:t>
            </w:r>
          </w:p>
        </w:tc>
        <w:tc>
          <w:p w14:paraId="0000014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Verify ETR</w:t>
            </w:r>
          </w:p>
        </w:tc>
        <w:tc>
          <w:p w14:paraId="0000014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w:t>
            </w:r>
          </w:p>
        </w:tc>
        <w:tc>
          <w:p w14:paraId="0000014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Verify a submitted ETR.</w:t>
            </w:r>
          </w:p>
        </w:tc>
        <w:tc>
          <w:p w14:paraId="0000014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 reviews the ETR, verifies it, or returns it for correction with comments.</w:t>
            </w:r>
          </w:p>
        </w:tc>
      </w:tr>
      <w:tr w14:paraId="5E8BE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5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UC-41</w:t>
            </w:r>
          </w:p>
        </w:tc>
        <w:tc>
          <w:p w14:paraId="0000015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Return ETR for Correction</w:t>
            </w:r>
          </w:p>
        </w:tc>
        <w:tc>
          <w:p w14:paraId="0000015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w:t>
            </w:r>
          </w:p>
        </w:tc>
        <w:tc>
          <w:p w14:paraId="0000015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Return an incomplete ETR.</w:t>
            </w:r>
          </w:p>
        </w:tc>
        <w:tc>
          <w:p w14:paraId="0000015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 returns the ETR; its status changes to Returned for Correction.</w:t>
            </w:r>
          </w:p>
        </w:tc>
      </w:tr>
      <w:tr w14:paraId="5FA65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5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UC-42</w:t>
            </w:r>
          </w:p>
        </w:tc>
        <w:tc>
          <w:p w14:paraId="0000015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Approve ETR (Complete)</w:t>
            </w:r>
          </w:p>
        </w:tc>
        <w:tc>
          <w:p w14:paraId="0000015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Training Manager</w:t>
            </w:r>
          </w:p>
        </w:tc>
        <w:tc>
          <w:p w14:paraId="0000015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Approve and freeze a verified ETR.</w:t>
            </w:r>
          </w:p>
        </w:tc>
        <w:tc>
          <w:p w14:paraId="0000015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Training Manager approves the ETR; it becomes Completed and its data is frozen (read-only).</w:t>
            </w:r>
          </w:p>
        </w:tc>
      </w:tr>
      <w:tr w14:paraId="65D48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5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UC-43</w:t>
            </w:r>
          </w:p>
        </w:tc>
        <w:tc>
          <w:p w14:paraId="0000015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Reopen ETR</w:t>
            </w:r>
          </w:p>
        </w:tc>
        <w:tc>
          <w:p w14:paraId="0000015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15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Reopen a completed/locked record.</w:t>
            </w:r>
          </w:p>
        </w:tc>
        <w:tc>
          <w:p w14:paraId="0000015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reopens a completed ETR when a legitimate correction is required.</w:t>
            </w:r>
          </w:p>
        </w:tc>
      </w:tr>
      <w:tr w14:paraId="47E3F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5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UC-44</w:t>
            </w:r>
          </w:p>
        </w:tc>
        <w:tc>
          <w:p w14:paraId="0000016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Force Unlock ETR</w:t>
            </w:r>
          </w:p>
        </w:tc>
        <w:tc>
          <w:p w14:paraId="0000016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w:t>
            </w:r>
          </w:p>
        </w:tc>
        <w:tc>
          <w:p w14:paraId="0000016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Admin-only unlock of locked records.</w:t>
            </w:r>
          </w:p>
        </w:tc>
        <w:tc>
          <w:p w14:paraId="0000016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Administrator force-unlocks a locked ETR when an amendment is not applicable.</w:t>
            </w:r>
          </w:p>
        </w:tc>
      </w:tr>
      <w:tr w14:paraId="578B6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6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UC-45</w:t>
            </w:r>
          </w:p>
        </w:tc>
        <w:tc>
          <w:p w14:paraId="0000016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Sign Off Subject Result</w:t>
            </w:r>
          </w:p>
        </w:tc>
        <w:tc>
          <w:p w14:paraId="0000016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w:t>
            </w:r>
          </w:p>
        </w:tc>
        <w:tc>
          <w:p w14:paraId="0000016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Sign off a graded subject result.</w:t>
            </w:r>
          </w:p>
        </w:tc>
        <w:tc>
          <w:p w14:paraId="0000016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signs off subject results that have been evaluated; missing sign-offs block ETR completion.</w:t>
            </w:r>
          </w:p>
        </w:tc>
      </w:tr>
      <w:tr w14:paraId="7785D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6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UC-46</w:t>
            </w:r>
          </w:p>
        </w:tc>
        <w:tc>
          <w:p w14:paraId="0000016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Request Amendment (Unlock)</w:t>
            </w:r>
          </w:p>
        </w:tc>
        <w:tc>
          <w:p w14:paraId="0000016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Instructor, Academic Staff</w:t>
            </w:r>
          </w:p>
        </w:tc>
        <w:tc>
          <w:p w14:paraId="0000016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Request unlocking a subject/record for correction.</w:t>
            </w:r>
          </w:p>
        </w:tc>
        <w:tc>
          <w:p w14:paraId="0000016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submit an amendment request for a completed/locked subject; the request records the reason.</w:t>
            </w:r>
          </w:p>
        </w:tc>
      </w:tr>
      <w:tr w14:paraId="39D3A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6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UC-47</w:t>
            </w:r>
          </w:p>
        </w:tc>
        <w:tc>
          <w:p w14:paraId="0000016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Approve / Reject Amendment</w:t>
            </w:r>
          </w:p>
        </w:tc>
        <w:tc>
          <w:p w14:paraId="0000017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Training Manager, Administrator</w:t>
            </w:r>
          </w:p>
        </w:tc>
        <w:tc>
          <w:p w14:paraId="0000017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Decide on amendment requests.</w:t>
            </w:r>
          </w:p>
        </w:tc>
        <w:tc>
          <w:p w14:paraId="0000017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Training Manager or Administrator approves (unlocks) or rejects the request.</w:t>
            </w:r>
          </w:p>
        </w:tc>
      </w:tr>
      <w:tr w14:paraId="46ADD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7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UC-48</w:t>
            </w:r>
          </w:p>
        </w:tc>
        <w:tc>
          <w:p w14:paraId="0000017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Retake History</w:t>
            </w:r>
          </w:p>
        </w:tc>
        <w:tc>
          <w:p w14:paraId="0000017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QA Staff, Instructor, Training Manager, Academic Staff, Administrator</w:t>
            </w:r>
          </w:p>
        </w:tc>
        <w:tc>
          <w:p w14:paraId="0000017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retake records.</w:t>
            </w:r>
          </w:p>
        </w:tc>
        <w:tc>
          <w:p w14:paraId="0000017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auto-creates retake history for failed assessments; authorized users review it.</w:t>
            </w:r>
          </w:p>
        </w:tc>
      </w:tr>
      <w:tr w14:paraId="20115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7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UC-49</w:t>
            </w:r>
          </w:p>
        </w:tc>
        <w:tc>
          <w:p w14:paraId="0000017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View Role Dashboard</w:t>
            </w:r>
          </w:p>
        </w:tc>
        <w:tc>
          <w:p w14:paraId="0000017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All Users</w:t>
            </w:r>
          </w:p>
        </w:tc>
        <w:tc>
          <w:p w14:paraId="0000017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Monitor training activities.</w:t>
            </w:r>
          </w:p>
        </w:tc>
        <w:tc>
          <w:p w14:paraId="0000017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Each role gets a purpose-built dashboard (Admin system stats, Training Manager/Auditor monthly trend, Academic low-attendance, QA evidence summary, Instructor classes, Student profile/certificates).</w:t>
            </w:r>
          </w:p>
        </w:tc>
      </w:tr>
      <w:bookmarkEnd w:id="8"/>
    </w:tbl>
    <w:p w14:paraId="000001A0">
      <w:pPr>
        <w:pStyle w:val="3"/>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3. Functional Requirements</w:t>
      </w:r>
    </w:p>
    <w:p w14:paraId="000001A1">
      <w:pPr>
        <w:pStyle w:val="4"/>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3.1 System Functional Overview</w:t>
      </w:r>
    </w:p>
    <w:p w14:paraId="000001A2">
      <w:pPr>
        <w:pStyle w:val="5"/>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3.1.1 Screens Flow</w:t>
      </w:r>
    </w:p>
    <w:p w14:paraId="000001A3">
      <w:pPr>
        <w:spacing w:before="120"/>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457700" cy="3035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0"/>
                    <a:srcRect/>
                    <a:stretch>
                      <a:fillRect/>
                    </a:stretch>
                  </pic:blipFill>
                  <pic:spPr>
                    <a:xfrm>
                      <a:off x="0" y="0"/>
                      <a:ext cx="4457700" cy="3035300"/>
                    </a:xfrm>
                    <a:prstGeom prst="rect">
                      <a:avLst/>
                    </a:prstGeom>
                  </pic:spPr>
                </pic:pic>
              </a:graphicData>
            </a:graphic>
          </wp:inline>
        </w:drawing>
      </w:r>
      <w:r>
        <w:rPr>
          <w:rFonts w:ascii="Times New Roman" w:hAnsi="Times New Roman" w:eastAsia="Times New Roman" w:cs="Times New Roman"/>
          <w:rtl w:val="0"/>
        </w:rPr>
        <w:t xml:space="preserve"> </w:t>
      </w:r>
    </w:p>
    <w:p w14:paraId="000001A4">
      <w:pPr>
        <w:spacing w:after="240"/>
        <w:jc w:val="center"/>
        <w:rPr>
          <w:rFonts w:ascii="Times New Roman" w:hAnsi="Times New Roman" w:eastAsia="Times New Roman" w:cs="Times New Roman"/>
        </w:rPr>
      </w:pPr>
      <w:r>
        <w:rPr>
          <w:rFonts w:ascii="Times New Roman" w:hAnsi="Times New Roman" w:eastAsia="Times New Roman" w:cs="Times New Roman"/>
          <w:i/>
          <w:iCs/>
          <w:color w:val="556374"/>
          <w:rtl w:val="0"/>
        </w:rPr>
        <w:t xml:space="preserve">Figure 3-1. Screens Flow Diagram </w:t>
      </w:r>
    </w:p>
    <w:p w14:paraId="000001A5">
      <w:pPr>
        <w:rPr>
          <w:rFonts w:ascii="Times New Roman" w:hAnsi="Times New Roman" w:eastAsia="Times New Roman" w:cs="Times New Roman"/>
          <w:i w:val="0"/>
          <w:iCs w:val="0"/>
        </w:rPr>
      </w:pPr>
    </w:p>
    <w:p w14:paraId="000001A6">
      <w:pPr>
        <w:rPr>
          <w:rFonts w:ascii="Times New Roman" w:hAnsi="Times New Roman" w:eastAsia="Times New Roman" w:cs="Times New Roman"/>
        </w:rPr>
      </w:pPr>
    </w:p>
    <w:p w14:paraId="000001A7">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3.1.2 Screen Descriptions</w:t>
      </w:r>
    </w:p>
    <w:p w14:paraId="000001A8">
      <w:pPr>
        <w:rPr>
          <w:rFonts w:ascii="Times New Roman" w:hAnsi="Times New Roman" w:eastAsia="Times New Roman" w:cs="Times New Roman"/>
        </w:rPr>
      </w:pPr>
    </w:p>
    <w:p w14:paraId="000001A9">
      <w:pPr>
        <w:rPr>
          <w:rFonts w:ascii="Times New Roman" w:hAnsi="Times New Roman" w:eastAsia="Times New Roman" w:cs="Times New Roman"/>
        </w:rPr>
      </w:pPr>
    </w:p>
    <w:tbl>
      <w:tblPr>
        <w:tblStyle w:val="16"/>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75"/>
        <w:gridCol w:w="2340"/>
        <w:gridCol w:w="2430"/>
        <w:gridCol w:w="3180"/>
      </w:tblGrid>
      <w:tr w14:paraId="19536C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AA">
            <w:pPr>
              <w:spacing w:after="0" w:line="240" w:lineRule="auto"/>
              <w:rPr>
                <w:rFonts w:ascii="Times New Roman" w:hAnsi="Times New Roman" w:eastAsia="Times New Roman" w:cs="Times New Roman"/>
              </w:rPr>
            </w:pPr>
            <w:r>
              <w:rPr>
                <w:rFonts w:ascii="Times New Roman" w:hAnsi="Times New Roman" w:eastAsia="Times New Roman" w:cs="Times New Roman"/>
                <w:b/>
                <w:bCs/>
                <w:sz w:val="21"/>
                <w:szCs w:val="21"/>
                <w:rtl w:val="0"/>
              </w:rPr>
              <w:t>NO</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AB">
            <w:pPr>
              <w:spacing w:after="0" w:line="240" w:lineRule="auto"/>
              <w:rPr>
                <w:rFonts w:ascii="Times New Roman" w:hAnsi="Times New Roman" w:eastAsia="Times New Roman" w:cs="Times New Roman"/>
              </w:rPr>
            </w:pPr>
            <w:r>
              <w:rPr>
                <w:rFonts w:ascii="Times New Roman" w:hAnsi="Times New Roman" w:eastAsia="Times New Roman" w:cs="Times New Roman"/>
                <w:b/>
                <w:bCs/>
                <w:sz w:val="21"/>
                <w:szCs w:val="21"/>
                <w:rtl w:val="0"/>
              </w:rPr>
              <w:t>Feature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AC">
            <w:pPr>
              <w:spacing w:after="0" w:line="240" w:lineRule="auto"/>
              <w:rPr>
                <w:rFonts w:ascii="Times New Roman" w:hAnsi="Times New Roman" w:eastAsia="Times New Roman" w:cs="Times New Roman"/>
              </w:rPr>
            </w:pPr>
            <w:r>
              <w:rPr>
                <w:rFonts w:ascii="Times New Roman" w:hAnsi="Times New Roman" w:eastAsia="Times New Roman" w:cs="Times New Roman"/>
                <w:b/>
                <w:bCs/>
                <w:sz w:val="21"/>
                <w:szCs w:val="21"/>
                <w:rtl w:val="0"/>
              </w:rPr>
              <w:t>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AD">
            <w:pPr>
              <w:spacing w:after="0" w:line="240" w:lineRule="auto"/>
              <w:rPr>
                <w:rFonts w:ascii="Times New Roman" w:hAnsi="Times New Roman" w:eastAsia="Times New Roman" w:cs="Times New Roman"/>
              </w:rPr>
            </w:pPr>
            <w:r>
              <w:rPr>
                <w:rFonts w:ascii="Times New Roman" w:hAnsi="Times New Roman" w:eastAsia="Times New Roman" w:cs="Times New Roman"/>
                <w:b/>
                <w:bCs/>
                <w:sz w:val="21"/>
                <w:szCs w:val="21"/>
                <w:rtl w:val="0"/>
              </w:rPr>
              <w:t>Description</w:t>
            </w:r>
          </w:p>
        </w:tc>
      </w:tr>
      <w:tr w14:paraId="2C2879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A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A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Authentication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Login &amp; Reset Password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Allows users to log in and request password recovery (token/OTP via email) with validation feedback.</w:t>
            </w:r>
          </w:p>
        </w:tc>
      </w:tr>
      <w:tr w14:paraId="07495C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Dashboard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Role-Based Dashboard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Provides role-specific statistics, pending actions and training status using live system data.</w:t>
            </w:r>
          </w:p>
        </w:tc>
      </w:tr>
      <w:tr w14:paraId="1F147F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Profile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Profile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Displays the signed-in user's profile information, role and account details.</w:t>
            </w:r>
          </w:p>
        </w:tc>
      </w:tr>
      <w:tr w14:paraId="5F54AD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Profile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Change Password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Allows authenticated users to change their own password after verifying the current password.</w:t>
            </w:r>
          </w:p>
        </w:tc>
      </w:tr>
      <w:tr w14:paraId="0A0C31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9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B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Administration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Management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Administrator creates, updates and deactivates accounts, assigns roles/departments, and bulk-imports accounts through the validate-then-commit Excel flow (/Import/accounts).</w:t>
            </w:r>
          </w:p>
        </w:tc>
      </w:tr>
      <w:tr w14:paraId="6F7115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Organization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Department Management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Administrator creates, updates and views departments.</w:t>
            </w:r>
          </w:p>
        </w:tc>
      </w:tr>
      <w:tr w14:paraId="528F5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7</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Learner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Learner List / Profile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creates, views, updates and searches learner profiles and training history.</w:t>
            </w:r>
          </w:p>
        </w:tc>
      </w:tr>
      <w:tr w14:paraId="289BDB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8</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Course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Course Management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creates and updates courses and their training structure.</w:t>
            </w:r>
          </w:p>
        </w:tc>
      </w:tr>
      <w:tr w14:paraId="1A1DB6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9</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C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Course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Subject Management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creates, updates and views subjects, associates them with courses, and configures the passing score and minimum attendance rate for each subject.</w:t>
            </w:r>
          </w:p>
        </w:tc>
      </w:tr>
      <w:tr w14:paraId="56EB0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10</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Class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Class Management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creates and updates classes, assigns instructors by subject and monitors class status (Scheduled / In Progress / Completed).</w:t>
            </w:r>
          </w:p>
        </w:tc>
      </w:tr>
      <w:tr w14:paraId="42F1B5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Enrollment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Enrollment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enrolls learners into classes; successful enrollment automatically creates the ETR and subject-result records.</w:t>
            </w:r>
          </w:p>
        </w:tc>
      </w:tr>
      <w:tr w14:paraId="6B0C75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Enrollment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Classes &amp; Roster Import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imports class and learner-roster data from Excel using the validate-then-commit flow (/import/classes-roster).</w:t>
            </w:r>
          </w:p>
        </w:tc>
      </w:tr>
      <w:tr w14:paraId="7211A5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D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Attendance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Attendance Recording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Instructor records attendance per session for assigned classes (Present / Absent / Excused) and confirms sessions.</w:t>
            </w:r>
          </w:p>
        </w:tc>
      </w:tr>
      <w:tr w14:paraId="54436D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Attendance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Attendance Import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Instructor bulk-imports attendance from Excel with dry-run validation before commit.</w:t>
            </w:r>
          </w:p>
        </w:tc>
      </w:tr>
      <w:tr w14:paraId="5E9F7E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Assessment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Assessment Recording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Instructor records theory scores and practical-checklist results; a retake must be authorized by an account different from the one recording the score, and published results become immutable.</w:t>
            </w:r>
          </w:p>
        </w:tc>
      </w:tr>
      <w:tr w14:paraId="5CFC18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Assessment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Assessment Import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Instructor bulk-imports assessment results from Excel with dry-run validation before commit.</w:t>
            </w:r>
          </w:p>
        </w:tc>
      </w:tr>
      <w:tr w14:paraId="32C2B8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17</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E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Upload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Instructor and Academic Staff upload supported evidence files (stored on Cloudinary) linked to subject results.</w:t>
            </w:r>
          </w:p>
        </w:tc>
      </w:tr>
      <w:tr w14:paraId="7B6FDE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18</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Verification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Verification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QA Staff verifies or rejects evidence; rejection requires a reason and verified evidence is immutable.</w:t>
            </w:r>
          </w:p>
        </w:tc>
      </w:tr>
      <w:tr w14:paraId="187828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19</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List / Search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Authorized users locate ETR records according to their role permissions and filters.</w:t>
            </w:r>
          </w:p>
        </w:tc>
      </w:tr>
      <w:tr w14:paraId="6268B0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Detail / Checklist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Shows completion requirements, attendance, results, evidence, approval history and current status.</w:t>
            </w:r>
          </w:p>
        </w:tc>
      </w:tr>
      <w:tr w14:paraId="52BE5D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1F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Workflow</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Submit ETR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Academic Staff submits an ETR after completion requirements are pre-validated.</w:t>
            </w:r>
          </w:p>
        </w:tc>
      </w:tr>
      <w:tr w14:paraId="23099D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Workflow</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Review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QA Staff verifies a Submitted ETR or returns it for correction with a mandatory reason.</w:t>
            </w:r>
          </w:p>
        </w:tc>
      </w:tr>
      <w:tr w14:paraId="2218E7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Workflow</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Approval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Training Manager performs final approval and locks the class/ETR; authorized Admin users may also use the Training Manager portal.</w:t>
            </w:r>
          </w:p>
        </w:tc>
      </w:tr>
      <w:tr w14:paraId="15D117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Correction Workflow</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Amendment Management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Training Manager reviews and decides pending amendment/unlock requests.</w:t>
            </w:r>
          </w:p>
        </w:tc>
      </w:tr>
      <w:tr w14:paraId="54A34B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0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Correction Workflow</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Reopen ETR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Administrator reopens a Completed/Locked ETR with a recorded reason; the action is written to the Audit Trail.</w:t>
            </w:r>
          </w:p>
        </w:tc>
      </w:tr>
      <w:tr w14:paraId="5827A0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Quality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Retake History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Shows automatically generated retake records for failed assessments, including score changes and authorization details, to authorized roles.</w:t>
            </w:r>
          </w:p>
        </w:tc>
      </w:tr>
      <w:tr w14:paraId="2E475B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27</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Audit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Audit Trail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Displays the append-only history of critical actions with timestamps and actors.</w:t>
            </w:r>
          </w:p>
        </w:tc>
      </w:tr>
      <w:tr w14:paraId="3187B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28</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Search</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Advanced Search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Provides Auditor-focused multi-criteria search across learners, courses, classes and locked ETR records.</w:t>
            </w:r>
          </w:p>
        </w:tc>
      </w:tr>
      <w:tr w14:paraId="394829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29</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1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Export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Export Center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Authorized users create export jobs, monitor status and download completed outputs (QA Search &amp; Export and Auditor Export Packages).</w:t>
            </w:r>
          </w:p>
        </w:tc>
      </w:tr>
      <w:tr w14:paraId="591327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22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30</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Student Portal</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Student ETR / Certificate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Student views own ETR status, results, attendance, certificate validity and training history in read-only mode, including carried-over versus retake-required subjects.</w:t>
            </w:r>
          </w:p>
        </w:tc>
      </w:tr>
      <w:tr w14:paraId="6AF38A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72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31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System Configuration Screen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bottom w:w="0" w:type="dxa"/>
            </w:tcMar>
          </w:tcPr>
          <w:p w14:paraId="0000022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Administrator maintains global parameters (security/token policies, maximum retake attempts, notification gateway), while subject-level passing scores, attendance minimums and practical-checklist templates are configured by authorized academic users.</w:t>
            </w:r>
          </w:p>
        </w:tc>
      </w:tr>
    </w:tbl>
    <w:p w14:paraId="0000022A">
      <w:pPr>
        <w:rPr>
          <w:rFonts w:ascii="Times New Roman" w:hAnsi="Times New Roman" w:eastAsia="Times New Roman" w:cs="Times New Roman"/>
        </w:rPr>
      </w:pPr>
    </w:p>
    <w:p w14:paraId="0000022B">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3.1.3 Screen Authorization</w:t>
      </w:r>
    </w:p>
    <w:p w14:paraId="0000022C">
      <w:pPr>
        <w:rPr>
          <w:rFonts w:ascii="Times New Roman" w:hAnsi="Times New Roman" w:eastAsia="Times New Roman" w:cs="Times New Roman"/>
          <w:sz w:val="26"/>
          <w:szCs w:val="26"/>
        </w:rPr>
      </w:pPr>
      <w:r>
        <w:rPr>
          <w:rFonts w:ascii="Times New Roman" w:hAnsi="Times New Roman" w:eastAsia="Times New Roman" w:cs="Times New Roman"/>
          <w:rtl w:val="0"/>
        </w:rPr>
        <w:t>ADM = Administrator   AST = Academic Staff   INS = Instructor   MGR = Training Manager   QA = QA Staff   AUD = Auditor   STD = Student</w:t>
      </w:r>
      <w:r>
        <w:rPr>
          <w:rFonts w:ascii="Times New Roman" w:hAnsi="Times New Roman" w:eastAsia="Times New Roman" w:cs="Times New Roman"/>
          <w:sz w:val="26"/>
          <w:szCs w:val="26"/>
          <w:rtl w:val="0"/>
        </w:rPr>
        <w:t xml:space="preserve"> </w:t>
      </w:r>
    </w:p>
    <w:p w14:paraId="0000022D">
      <w:pPr>
        <w:rPr>
          <w:rFonts w:ascii="Times New Roman" w:hAnsi="Times New Roman" w:eastAsia="Times New Roman" w:cs="Times New Roman"/>
          <w:sz w:val="26"/>
          <w:szCs w:val="26"/>
        </w:rPr>
      </w:pPr>
    </w:p>
    <w:tbl>
      <w:tblPr>
        <w:tblStyle w:val="17"/>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810"/>
        <w:gridCol w:w="780"/>
        <w:gridCol w:w="675"/>
        <w:gridCol w:w="615"/>
        <w:gridCol w:w="780"/>
        <w:gridCol w:w="570"/>
        <w:gridCol w:w="720"/>
        <w:gridCol w:w="675"/>
      </w:tblGrid>
      <w:tr w14:paraId="48184E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2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Screen / Screen Activity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2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ADM</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AST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INS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MGR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QA</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AUD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STD</w:t>
            </w:r>
          </w:p>
        </w:tc>
      </w:tr>
      <w:tr w14:paraId="761D54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Login &amp; Reset Password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r w14:paraId="795112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Role-Based Dashboard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3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r w14:paraId="6BC3ED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Profile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r w14:paraId="50BB74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Change Password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4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r w14:paraId="343FAA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User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D">
            <w:pPr>
              <w:spacing w:after="0"/>
              <w:jc w:val="center"/>
              <w:rPr>
                <w:rFonts w:ascii="Times New Roman" w:hAnsi="Times New Roman" w:eastAsia="Times New Roman" w:cs="Times New Roman"/>
              </w:rPr>
            </w:pPr>
          </w:p>
        </w:tc>
      </w:tr>
      <w:tr w14:paraId="6A7C25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Create / Update / Deactivate User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5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5">
            <w:pPr>
              <w:spacing w:after="0"/>
              <w:jc w:val="center"/>
              <w:rPr>
                <w:rFonts w:ascii="Times New Roman" w:hAnsi="Times New Roman" w:eastAsia="Times New Roman" w:cs="Times New Roman"/>
              </w:rPr>
            </w:pPr>
          </w:p>
        </w:tc>
      </w:tr>
      <w:tr w14:paraId="4B5E44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Assign Role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D">
            <w:pPr>
              <w:spacing w:after="0"/>
              <w:jc w:val="center"/>
              <w:rPr>
                <w:rFonts w:ascii="Times New Roman" w:hAnsi="Times New Roman" w:eastAsia="Times New Roman" w:cs="Times New Roman"/>
              </w:rPr>
            </w:pPr>
          </w:p>
        </w:tc>
      </w:tr>
      <w:tr w14:paraId="60C32F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Department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6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5">
            <w:pPr>
              <w:spacing w:after="0"/>
              <w:jc w:val="center"/>
              <w:rPr>
                <w:rFonts w:ascii="Times New Roman" w:hAnsi="Times New Roman" w:eastAsia="Times New Roman" w:cs="Times New Roman"/>
              </w:rPr>
            </w:pPr>
          </w:p>
        </w:tc>
      </w:tr>
      <w:tr w14:paraId="32D7D7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Learner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D">
            <w:pPr>
              <w:spacing w:after="0"/>
              <w:jc w:val="center"/>
              <w:rPr>
                <w:rFonts w:ascii="Times New Roman" w:hAnsi="Times New Roman" w:eastAsia="Times New Roman" w:cs="Times New Roman"/>
              </w:rPr>
            </w:pPr>
          </w:p>
        </w:tc>
      </w:tr>
      <w:tr w14:paraId="6F139C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Learner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7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5">
            <w:pPr>
              <w:spacing w:after="0"/>
              <w:jc w:val="center"/>
              <w:rPr>
                <w:rFonts w:ascii="Times New Roman" w:hAnsi="Times New Roman" w:eastAsia="Times New Roman" w:cs="Times New Roman"/>
              </w:rPr>
            </w:pPr>
          </w:p>
        </w:tc>
      </w:tr>
      <w:tr w14:paraId="5DBAA2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Search Learner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D">
            <w:pPr>
              <w:spacing w:after="0"/>
              <w:jc w:val="center"/>
              <w:rPr>
                <w:rFonts w:ascii="Times New Roman" w:hAnsi="Times New Roman" w:eastAsia="Times New Roman" w:cs="Times New Roman"/>
              </w:rPr>
            </w:pPr>
          </w:p>
        </w:tc>
      </w:tr>
      <w:tr w14:paraId="5ED04C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Course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8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5">
            <w:pPr>
              <w:spacing w:after="0"/>
              <w:jc w:val="center"/>
              <w:rPr>
                <w:rFonts w:ascii="Times New Roman" w:hAnsi="Times New Roman" w:eastAsia="Times New Roman" w:cs="Times New Roman"/>
              </w:rPr>
            </w:pPr>
          </w:p>
        </w:tc>
      </w:tr>
      <w:tr w14:paraId="20079D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Course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D">
            <w:pPr>
              <w:spacing w:after="0"/>
              <w:jc w:val="center"/>
              <w:rPr>
                <w:rFonts w:ascii="Times New Roman" w:hAnsi="Times New Roman" w:eastAsia="Times New Roman" w:cs="Times New Roman"/>
              </w:rPr>
            </w:pPr>
          </w:p>
        </w:tc>
      </w:tr>
      <w:tr w14:paraId="462563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Subject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9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5">
            <w:pPr>
              <w:spacing w:after="0"/>
              <w:jc w:val="center"/>
              <w:rPr>
                <w:rFonts w:ascii="Times New Roman" w:hAnsi="Times New Roman" w:eastAsia="Times New Roman" w:cs="Times New Roman"/>
              </w:rPr>
            </w:pPr>
          </w:p>
        </w:tc>
      </w:tr>
      <w:tr w14:paraId="308E38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Class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D">
            <w:pPr>
              <w:spacing w:after="0"/>
              <w:jc w:val="center"/>
              <w:rPr>
                <w:rFonts w:ascii="Times New Roman" w:hAnsi="Times New Roman" w:eastAsia="Times New Roman" w:cs="Times New Roman"/>
              </w:rPr>
            </w:pPr>
          </w:p>
        </w:tc>
      </w:tr>
      <w:tr w14:paraId="08634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Class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A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5">
            <w:pPr>
              <w:spacing w:after="0"/>
              <w:jc w:val="center"/>
              <w:rPr>
                <w:rFonts w:ascii="Times New Roman" w:hAnsi="Times New Roman" w:eastAsia="Times New Roman" w:cs="Times New Roman"/>
              </w:rPr>
            </w:pPr>
          </w:p>
        </w:tc>
      </w:tr>
      <w:tr w14:paraId="75AF1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Session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D">
            <w:pPr>
              <w:spacing w:after="0"/>
              <w:jc w:val="center"/>
              <w:rPr>
                <w:rFonts w:ascii="Times New Roman" w:hAnsi="Times New Roman" w:eastAsia="Times New Roman" w:cs="Times New Roman"/>
              </w:rPr>
            </w:pPr>
          </w:p>
        </w:tc>
      </w:tr>
      <w:tr w14:paraId="4DF090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Enrollment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B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5">
            <w:pPr>
              <w:spacing w:after="0"/>
              <w:jc w:val="center"/>
              <w:rPr>
                <w:rFonts w:ascii="Times New Roman" w:hAnsi="Times New Roman" w:eastAsia="Times New Roman" w:cs="Times New Roman"/>
              </w:rPr>
            </w:pPr>
          </w:p>
        </w:tc>
      </w:tr>
      <w:tr w14:paraId="2EB4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Enrollment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D">
            <w:pPr>
              <w:spacing w:after="0"/>
              <w:jc w:val="center"/>
              <w:rPr>
                <w:rFonts w:ascii="Times New Roman" w:hAnsi="Times New Roman" w:eastAsia="Times New Roman" w:cs="Times New Roman"/>
              </w:rPr>
            </w:pPr>
          </w:p>
        </w:tc>
      </w:tr>
      <w:tr w14:paraId="069756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Classes &amp; Roster Import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C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5">
            <w:pPr>
              <w:spacing w:after="0"/>
              <w:jc w:val="center"/>
              <w:rPr>
                <w:rFonts w:ascii="Times New Roman" w:hAnsi="Times New Roman" w:eastAsia="Times New Roman" w:cs="Times New Roman"/>
              </w:rPr>
            </w:pPr>
          </w:p>
        </w:tc>
      </w:tr>
      <w:tr w14:paraId="2DB78D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Attendance Recording</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D">
            <w:pPr>
              <w:spacing w:after="0"/>
              <w:jc w:val="center"/>
              <w:rPr>
                <w:rFonts w:ascii="Times New Roman" w:hAnsi="Times New Roman" w:eastAsia="Times New Roman" w:cs="Times New Roman"/>
              </w:rPr>
            </w:pPr>
          </w:p>
        </w:tc>
      </w:tr>
      <w:tr w14:paraId="64A1DE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Confirm Session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D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5">
            <w:pPr>
              <w:spacing w:after="0"/>
              <w:jc w:val="center"/>
              <w:rPr>
                <w:rFonts w:ascii="Times New Roman" w:hAnsi="Times New Roman" w:eastAsia="Times New Roman" w:cs="Times New Roman"/>
              </w:rPr>
            </w:pPr>
          </w:p>
        </w:tc>
      </w:tr>
      <w:tr w14:paraId="6127BD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Import Attendance (Excel)</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D">
            <w:pPr>
              <w:spacing w:after="0"/>
              <w:jc w:val="center"/>
              <w:rPr>
                <w:rFonts w:ascii="Times New Roman" w:hAnsi="Times New Roman" w:eastAsia="Times New Roman" w:cs="Times New Roman"/>
              </w:rPr>
            </w:pPr>
          </w:p>
        </w:tc>
      </w:tr>
      <w:tr w14:paraId="2AB85F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Attendance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E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5">
            <w:pPr>
              <w:spacing w:after="0"/>
              <w:jc w:val="center"/>
              <w:rPr>
                <w:rFonts w:ascii="Times New Roman" w:hAnsi="Times New Roman" w:eastAsia="Times New Roman" w:cs="Times New Roman"/>
              </w:rPr>
            </w:pPr>
          </w:p>
        </w:tc>
      </w:tr>
      <w:tr w14:paraId="52DD34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Assessment Recording</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D">
            <w:pPr>
              <w:spacing w:after="0"/>
              <w:jc w:val="center"/>
              <w:rPr>
                <w:rFonts w:ascii="Times New Roman" w:hAnsi="Times New Roman" w:eastAsia="Times New Roman" w:cs="Times New Roman"/>
              </w:rPr>
            </w:pPr>
          </w:p>
        </w:tc>
      </w:tr>
      <w:tr w14:paraId="12FC40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Practical Checklist Result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2F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5">
            <w:pPr>
              <w:spacing w:after="0"/>
              <w:jc w:val="center"/>
              <w:rPr>
                <w:rFonts w:ascii="Times New Roman" w:hAnsi="Times New Roman" w:eastAsia="Times New Roman" w:cs="Times New Roman"/>
              </w:rPr>
            </w:pPr>
          </w:p>
        </w:tc>
      </w:tr>
      <w:tr w14:paraId="7D1418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Import Assessment (Excel)</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D">
            <w:pPr>
              <w:spacing w:after="0"/>
              <w:jc w:val="center"/>
              <w:rPr>
                <w:rFonts w:ascii="Times New Roman" w:hAnsi="Times New Roman" w:eastAsia="Times New Roman" w:cs="Times New Roman"/>
              </w:rPr>
            </w:pPr>
          </w:p>
        </w:tc>
      </w:tr>
      <w:tr w14:paraId="1711F9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Assessment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0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5">
            <w:pPr>
              <w:spacing w:after="0"/>
              <w:jc w:val="center"/>
              <w:rPr>
                <w:rFonts w:ascii="Times New Roman" w:hAnsi="Times New Roman" w:eastAsia="Times New Roman" w:cs="Times New Roman"/>
              </w:rPr>
            </w:pPr>
          </w:p>
        </w:tc>
      </w:tr>
      <w:tr w14:paraId="5D751D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Upload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D">
            <w:pPr>
              <w:spacing w:after="0"/>
              <w:jc w:val="center"/>
              <w:rPr>
                <w:rFonts w:ascii="Times New Roman" w:hAnsi="Times New Roman" w:eastAsia="Times New Roman" w:cs="Times New Roman"/>
              </w:rPr>
            </w:pPr>
          </w:p>
        </w:tc>
      </w:tr>
      <w:tr w14:paraId="36C894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 Download Evidence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1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5">
            <w:pPr>
              <w:spacing w:after="0"/>
              <w:jc w:val="center"/>
              <w:rPr>
                <w:rFonts w:ascii="Times New Roman" w:hAnsi="Times New Roman" w:eastAsia="Times New Roman" w:cs="Times New Roman"/>
              </w:rPr>
            </w:pPr>
          </w:p>
        </w:tc>
      </w:tr>
      <w:tr w14:paraId="6B5479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Verification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D">
            <w:pPr>
              <w:spacing w:after="0"/>
              <w:jc w:val="center"/>
              <w:rPr>
                <w:rFonts w:ascii="Times New Roman" w:hAnsi="Times New Roman" w:eastAsia="Times New Roman" w:cs="Times New Roman"/>
              </w:rPr>
            </w:pPr>
          </w:p>
        </w:tc>
      </w:tr>
      <w:tr w14:paraId="0B0B92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Bulk Verify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2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5">
            <w:pPr>
              <w:spacing w:after="0"/>
              <w:jc w:val="center"/>
              <w:rPr>
                <w:rFonts w:ascii="Times New Roman" w:hAnsi="Times New Roman" w:eastAsia="Times New Roman" w:cs="Times New Roman"/>
              </w:rPr>
            </w:pPr>
          </w:p>
        </w:tc>
      </w:tr>
      <w:tr w14:paraId="4BEEB6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Subject Sign-off</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D">
            <w:pPr>
              <w:spacing w:after="0"/>
              <w:jc w:val="center"/>
              <w:rPr>
                <w:rFonts w:ascii="Times New Roman" w:hAnsi="Times New Roman" w:eastAsia="Times New Roman" w:cs="Times New Roman"/>
              </w:rPr>
            </w:pPr>
          </w:p>
        </w:tc>
      </w:tr>
      <w:tr w14:paraId="15D867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ETR List / Search / Detail</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3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5">
            <w:pPr>
              <w:spacing w:after="0"/>
              <w:jc w:val="center"/>
              <w:rPr>
                <w:rFonts w:ascii="Times New Roman" w:hAnsi="Times New Roman" w:eastAsia="Times New Roman" w:cs="Times New Roman"/>
              </w:rPr>
            </w:pPr>
          </w:p>
        </w:tc>
      </w:tr>
      <w:tr w14:paraId="663306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View ETR Checklist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D">
            <w:pPr>
              <w:spacing w:after="0"/>
              <w:jc w:val="center"/>
              <w:rPr>
                <w:rFonts w:ascii="Times New Roman" w:hAnsi="Times New Roman" w:eastAsia="Times New Roman" w:cs="Times New Roman"/>
              </w:rPr>
            </w:pPr>
          </w:p>
        </w:tc>
      </w:tr>
      <w:tr w14:paraId="47E01F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Submit ETR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4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5">
            <w:pPr>
              <w:spacing w:after="0"/>
              <w:jc w:val="center"/>
              <w:rPr>
                <w:rFonts w:ascii="Times New Roman" w:hAnsi="Times New Roman" w:eastAsia="Times New Roman" w:cs="Times New Roman"/>
              </w:rPr>
            </w:pPr>
          </w:p>
        </w:tc>
      </w:tr>
      <w:tr w14:paraId="60AB83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Verify ETR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D">
            <w:pPr>
              <w:spacing w:after="0"/>
              <w:jc w:val="center"/>
              <w:rPr>
                <w:rFonts w:ascii="Times New Roman" w:hAnsi="Times New Roman" w:eastAsia="Times New Roman" w:cs="Times New Roman"/>
              </w:rPr>
            </w:pPr>
          </w:p>
        </w:tc>
      </w:tr>
      <w:tr w14:paraId="5AF1EA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Return ETR for Correction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5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5">
            <w:pPr>
              <w:spacing w:after="0"/>
              <w:jc w:val="center"/>
              <w:rPr>
                <w:rFonts w:ascii="Times New Roman" w:hAnsi="Times New Roman" w:eastAsia="Times New Roman" w:cs="Times New Roman"/>
              </w:rPr>
            </w:pPr>
          </w:p>
        </w:tc>
      </w:tr>
      <w:tr w14:paraId="539833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Approve ETR (Complete/Freeze)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D">
            <w:pPr>
              <w:spacing w:after="0"/>
              <w:jc w:val="center"/>
              <w:rPr>
                <w:rFonts w:ascii="Times New Roman" w:hAnsi="Times New Roman" w:eastAsia="Times New Roman" w:cs="Times New Roman"/>
              </w:rPr>
            </w:pPr>
          </w:p>
        </w:tc>
      </w:tr>
      <w:tr w14:paraId="573BE2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Reopen ETR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6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5">
            <w:pPr>
              <w:spacing w:after="0"/>
              <w:jc w:val="center"/>
              <w:rPr>
                <w:rFonts w:ascii="Times New Roman" w:hAnsi="Times New Roman" w:eastAsia="Times New Roman" w:cs="Times New Roman"/>
              </w:rPr>
            </w:pPr>
          </w:p>
        </w:tc>
      </w:tr>
      <w:tr w14:paraId="5D1A71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Amendment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D">
            <w:pPr>
              <w:spacing w:after="0"/>
              <w:jc w:val="center"/>
              <w:rPr>
                <w:rFonts w:ascii="Times New Roman" w:hAnsi="Times New Roman" w:eastAsia="Times New Roman" w:cs="Times New Roman"/>
              </w:rPr>
            </w:pPr>
          </w:p>
        </w:tc>
      </w:tr>
      <w:tr w14:paraId="6626D4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Approve / Reject Amendment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7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5">
            <w:pPr>
              <w:spacing w:after="0"/>
              <w:jc w:val="center"/>
              <w:rPr>
                <w:rFonts w:ascii="Times New Roman" w:hAnsi="Times New Roman" w:eastAsia="Times New Roman" w:cs="Times New Roman"/>
              </w:rPr>
            </w:pPr>
          </w:p>
        </w:tc>
      </w:tr>
      <w:tr w14:paraId="199A5C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Retake History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D">
            <w:pPr>
              <w:spacing w:after="0"/>
              <w:jc w:val="center"/>
              <w:rPr>
                <w:rFonts w:ascii="Times New Roman" w:hAnsi="Times New Roman" w:eastAsia="Times New Roman" w:cs="Times New Roman"/>
              </w:rPr>
            </w:pPr>
          </w:p>
        </w:tc>
      </w:tr>
      <w:tr w14:paraId="4AABA4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Advanced Search</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8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0">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5">
            <w:pPr>
              <w:spacing w:after="0"/>
              <w:jc w:val="center"/>
              <w:rPr>
                <w:rFonts w:ascii="Times New Roman" w:hAnsi="Times New Roman" w:eastAsia="Times New Roman" w:cs="Times New Roman"/>
              </w:rPr>
            </w:pPr>
          </w:p>
        </w:tc>
      </w:tr>
      <w:tr w14:paraId="447B1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Audit Trail</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D">
            <w:pPr>
              <w:spacing w:after="0"/>
              <w:jc w:val="center"/>
              <w:rPr>
                <w:rFonts w:ascii="Times New Roman" w:hAnsi="Times New Roman" w:eastAsia="Times New Roman" w:cs="Times New Roman"/>
              </w:rPr>
            </w:pPr>
          </w:p>
        </w:tc>
      </w:tr>
      <w:tr w14:paraId="3AAD1C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Reports &amp; Dashboard Analytics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9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r w14:paraId="699310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Export Center (Export Jobs)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D">
            <w:pPr>
              <w:spacing w:after="0"/>
              <w:jc w:val="center"/>
              <w:rPr>
                <w:rFonts w:ascii="Times New Roman" w:hAnsi="Times New Roman" w:eastAsia="Times New Roman" w:cs="Times New Roman"/>
              </w:rPr>
            </w:pPr>
          </w:p>
        </w:tc>
      </w:tr>
      <w:tr w14:paraId="204650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Download Export Package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AF">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2">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5">
            <w:pPr>
              <w:spacing w:after="0"/>
              <w:jc w:val="center"/>
              <w:rPr>
                <w:rFonts w:ascii="Times New Roman" w:hAnsi="Times New Roman" w:eastAsia="Times New Roman" w:cs="Times New Roman"/>
              </w:rPr>
            </w:pPr>
          </w:p>
        </w:tc>
      </w:tr>
      <w:tr w14:paraId="0DC06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Student Portal (Own ETR / Certificates)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7">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8">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r w14:paraId="439A1D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Completion Requirements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B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1">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3">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4">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5">
            <w:pPr>
              <w:spacing w:after="0"/>
              <w:jc w:val="center"/>
              <w:rPr>
                <w:rFonts w:ascii="Times New Roman" w:hAnsi="Times New Roman" w:eastAsia="Times New Roman" w:cs="Times New Roman"/>
              </w:rPr>
            </w:pPr>
          </w:p>
        </w:tc>
      </w:tr>
      <w:tr w14:paraId="279673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Evidence Types / Practical Checklists</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9">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A">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B">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C">
            <w:pPr>
              <w:spacing w:after="0"/>
              <w:jc w:val="center"/>
              <w:rPr>
                <w:rFonts w:ascii="Times New Roman" w:hAnsi="Times New Roman" w:eastAsia="Times New Roman" w:cs="Times New Roman"/>
              </w:rPr>
            </w:pP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D">
            <w:pPr>
              <w:spacing w:after="0"/>
              <w:jc w:val="center"/>
              <w:rPr>
                <w:rFonts w:ascii="Times New Roman" w:hAnsi="Times New Roman" w:eastAsia="Times New Roman" w:cs="Times New Roman"/>
              </w:rPr>
            </w:pPr>
          </w:p>
        </w:tc>
      </w:tr>
      <w:tr w14:paraId="10A336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 Language Switch / Activity Feed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C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X</w:t>
            </w:r>
          </w:p>
        </w:tc>
      </w:tr>
    </w:tbl>
    <w:p w14:paraId="000003D6">
      <w:pPr>
        <w:rPr>
          <w:rFonts w:ascii="Times New Roman" w:hAnsi="Times New Roman" w:eastAsia="Times New Roman" w:cs="Times New Roman"/>
          <w:sz w:val="26"/>
          <w:szCs w:val="26"/>
        </w:rPr>
      </w:pPr>
    </w:p>
    <w:p w14:paraId="000003D7">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3.1.4 Non-Screen Functions</w:t>
      </w:r>
    </w:p>
    <w:p w14:paraId="000003D8">
      <w:pPr>
        <w:pStyle w:val="5"/>
        <w:rPr>
          <w:rFonts w:ascii="Times New Roman" w:hAnsi="Times New Roman" w:eastAsia="Times New Roman" w:cs="Times New Roman"/>
          <w:i w:val="0"/>
          <w:iCs w:val="0"/>
          <w:color w:val="000000"/>
        </w:rPr>
      </w:pPr>
    </w:p>
    <w:tbl>
      <w:tblPr>
        <w:tblStyle w:val="18"/>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410"/>
        <w:gridCol w:w="1665"/>
        <w:gridCol w:w="4875"/>
      </w:tblGrid>
      <w:tr w14:paraId="42362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9">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i w:val="0"/>
                <w:iCs w:val="0"/>
                <w:color w:val="000000"/>
              </w:rPr>
            </w:pPr>
            <w:r>
              <w:rPr>
                <w:rFonts w:ascii="Times New Roman" w:hAnsi="Times New Roman" w:eastAsia="Times New Roman" w:cs="Times New Roman"/>
                <w:i w:val="0"/>
                <w:iCs w:val="0"/>
                <w:color w:val="000000"/>
                <w:rtl w:val="0"/>
              </w:rPr>
              <w:t>NO</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A">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i w:val="0"/>
                <w:iCs w:val="0"/>
                <w:color w:val="000000"/>
              </w:rPr>
            </w:pPr>
            <w:r>
              <w:rPr>
                <w:rFonts w:ascii="Times New Roman" w:hAnsi="Times New Roman" w:eastAsia="Times New Roman" w:cs="Times New Roman"/>
                <w:i w:val="0"/>
                <w:iCs w:val="0"/>
                <w:color w:val="000000"/>
                <w:rtl w:val="0"/>
              </w:rPr>
              <w:t>Feature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B">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i w:val="0"/>
                <w:iCs w:val="0"/>
                <w:color w:val="000000"/>
              </w:rPr>
            </w:pPr>
            <w:r>
              <w:rPr>
                <w:rFonts w:ascii="Times New Roman" w:hAnsi="Times New Roman" w:eastAsia="Times New Roman" w:cs="Times New Roman"/>
                <w:i w:val="0"/>
                <w:iCs w:val="0"/>
                <w:color w:val="000000"/>
                <w:rtl w:val="0"/>
              </w:rPr>
              <w:t>System Function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C">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i w:val="0"/>
                <w:iCs w:val="0"/>
                <w:color w:val="000000"/>
              </w:rPr>
            </w:pPr>
            <w:r>
              <w:rPr>
                <w:rFonts w:ascii="Times New Roman" w:hAnsi="Times New Roman" w:eastAsia="Times New Roman" w:cs="Times New Roman"/>
                <w:i w:val="0"/>
                <w:iCs w:val="0"/>
                <w:color w:val="000000"/>
                <w:rtl w:val="0"/>
              </w:rPr>
              <w:t>Description</w:t>
            </w:r>
          </w:p>
        </w:tc>
      </w:tr>
      <w:tr w14:paraId="6B42B2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D">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E">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Enrollment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DF">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Auto-Generate ETR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0">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Automatically creates the learner ETR course record and subject results when an enrollment succeeds.</w:t>
            </w:r>
          </w:p>
        </w:tc>
      </w:tr>
      <w:tr w14:paraId="0F47B5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1">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2">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Attendance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3">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Attendance Rate Calculator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4">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Recalculates attendance from confirmed sessions and flags learners below the 80% threshold.</w:t>
            </w:r>
          </w:p>
        </w:tc>
      </w:tr>
      <w:tr w14:paraId="46AB2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7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5">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6">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Assessment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7">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Retake History Generator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8">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Creates retake-history entries for failed assessments and carries forward previously satisfied subjects according to the retake rules.</w:t>
            </w:r>
          </w:p>
        </w:tc>
      </w:tr>
      <w:tr w14:paraId="30FC0A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9">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A">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ETR Validation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B">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Completion Validator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C">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Checks mandatory submission requirements including attendance, subject status, sign-off, evidence and practical-checklist completion.</w:t>
            </w:r>
          </w:p>
        </w:tc>
      </w:tr>
      <w:tr w14:paraId="6974F0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D">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E">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Evidence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EF">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Missing Evidence Checker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0">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Identifies missing mandatory evidence and reflects the result in the ETR completion checklist.</w:t>
            </w:r>
          </w:p>
        </w:tc>
      </w:tr>
      <w:tr w14:paraId="210B8B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1">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2">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Evidence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3">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File Validation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4">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Validates supported evidence formats and the maximum 10 MB file size.</w:t>
            </w:r>
          </w:p>
        </w:tc>
      </w:tr>
      <w:tr w14:paraId="650BC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5">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7</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6">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Workflow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7">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ETR Status Workflow</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8">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Cardo" w:hAnsi="Cardo" w:eastAsia="Cardo" w:cs="Cardo"/>
                <w:b w:val="0"/>
                <w:bCs w:val="0"/>
                <w:i w:val="0"/>
                <w:iCs w:val="0"/>
                <w:color w:val="000000"/>
                <w:rtl w:val="0"/>
              </w:rPr>
              <w:t>Enforces valid ETR transitions: Draft → Submitted → Verified → Completed/Locked, with Return for Correction and Admin Reopen transitions.</w:t>
            </w:r>
          </w:p>
        </w:tc>
      </w:tr>
      <w:tr w14:paraId="525061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9">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8</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A">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Approval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B">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Freeze Completed ETR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C">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Locks approved ETR data and prevents normal mutations after completion.</w:t>
            </w:r>
          </w:p>
        </w:tc>
      </w:tr>
      <w:tr w14:paraId="6F50DC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D">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9</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E">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Correction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3FF">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Amendment Request Processor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0">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Tracks controlled amendment/unlock requests for signed-off results and their decisions before final ETR completion.</w:t>
            </w:r>
          </w:p>
        </w:tc>
      </w:tr>
      <w:tr w14:paraId="39E76B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1">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10</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2">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Audit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3">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Audit Trail Logger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4">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Records critical actions with actor, action and timestamp, including create, update, submit, verify, approve, reject, lock, unlock, import and export.</w:t>
            </w:r>
          </w:p>
        </w:tc>
      </w:tr>
      <w:tr w14:paraId="4E0A5D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5">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6">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Security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7">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Role-Based Access Control</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8">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Enforces role permissions on screens, functions and API access; Auditor access is read-only.</w:t>
            </w:r>
          </w:p>
        </w:tc>
      </w:tr>
      <w:tr w14:paraId="46034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9">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A">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Import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B">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Excel Import with Dry-Run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C">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Validates attendance, assessment, account, and class/roster Excel imports before committing valid data.</w:t>
            </w:r>
          </w:p>
        </w:tc>
      </w:tr>
      <w:tr w14:paraId="332FC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D">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E">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Export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0F">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Export Job Generator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0">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Creates PDF, Excel and training-package export jobs and tracks their status.</w:t>
            </w:r>
          </w:p>
        </w:tc>
      </w:tr>
      <w:tr w14:paraId="3E2A89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1">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2">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Certificate Management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3">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Certificate Expiry Tracker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4">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Tracks certificate validity and classifies certificates as Valid, Expiring Soon or Expired; expiry notifications use the configured schedule.</w:t>
            </w:r>
          </w:p>
        </w:tc>
      </w:tr>
      <w:tr w14:paraId="449807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5">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6">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Dashboard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7">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Dashboard Statistics Generator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8">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Provides role-specific dashboard statistics from live system data.</w:t>
            </w:r>
          </w:p>
        </w:tc>
      </w:tr>
      <w:tr w14:paraId="21A197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9">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A">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Search</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B">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Advanced Search</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C">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Provides multi-criteria search for the Auditor compliance repository and supporting operational search functions where available.</w:t>
            </w:r>
          </w:p>
        </w:tc>
      </w:tr>
      <w:tr w14:paraId="48A9FE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D">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17</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E">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Cross-Cutting UX</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1F">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Language &amp; Activity Support</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20">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Persists Vietnamese/English language preference and exposes recent user activity through the notification/activity feed.</w:t>
            </w:r>
          </w:p>
        </w:tc>
      </w:tr>
    </w:tbl>
    <w:p w14:paraId="00000421">
      <w:pPr>
        <w:pStyle w:val="5"/>
        <w:rPr>
          <w:rFonts w:ascii="Times New Roman" w:hAnsi="Times New Roman" w:eastAsia="Times New Roman" w:cs="Times New Roman"/>
          <w:b w:val="0"/>
          <w:bCs w:val="0"/>
          <w:i w:val="0"/>
          <w:iCs w:val="0"/>
          <w:color w:val="000000"/>
          <w:sz w:val="24"/>
          <w:szCs w:val="24"/>
        </w:rPr>
      </w:pPr>
      <w:bookmarkStart w:id="0" w:name="_lainmcn3mirp" w:colFirst="0" w:colLast="0"/>
      <w:bookmarkEnd w:id="0"/>
    </w:p>
    <w:p w14:paraId="00000422">
      <w:pPr>
        <w:pStyle w:val="5"/>
        <w:rPr>
          <w:rFonts w:ascii="Times New Roman" w:hAnsi="Times New Roman" w:eastAsia="Times New Roman" w:cs="Times New Roman"/>
          <w:i w:val="0"/>
          <w:iCs w:val="0"/>
          <w:color w:val="000000"/>
        </w:rPr>
      </w:pPr>
    </w:p>
    <w:p w14:paraId="00000423">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3.1.5 Entity Relationship Diagram</w:t>
      </w:r>
    </w:p>
    <w:p w14:paraId="00000424">
      <w:pPr>
        <w:rPr>
          <w:rFonts w:ascii="Times New Roman" w:hAnsi="Times New Roman" w:eastAsia="Times New Roman" w:cs="Times New Roman"/>
        </w:rPr>
      </w:pPr>
      <w:r>
        <w:rPr>
          <w:rFonts w:ascii="Times New Roman" w:hAnsi="Times New Roman" w:eastAsia="Times New Roman" w:cs="Times New Roman"/>
          <w:i w:val="0"/>
          <w:iCs w:val="0"/>
          <w:rtl w:val="0"/>
        </w:rPr>
        <w:t>The core data model is centered on the ETR_Course_Record. The main entities and their relationships are:</w:t>
      </w:r>
    </w:p>
    <w:p w14:paraId="000004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Account (User) – 1:</w:t>
      </w:r>
      <w:r>
        <w:rPr>
          <w:rFonts w:ascii="Times New Roman" w:hAnsi="Times New Roman" w:eastAsia="Times New Roman" w:cs="Times New Roman"/>
          <w:rtl w:val="0"/>
        </w:rPr>
        <w:t>1</w:t>
      </w:r>
      <w:r>
        <w:rPr>
          <w:rFonts w:ascii="Times New Roman" w:hAnsi="Times New Roman" w:eastAsia="Times New Roman" w:cs="Times New Roman"/>
          <w:i w:val="0"/>
          <w:iCs w:val="0"/>
          <w:smallCaps w:val="0"/>
          <w:strike w:val="0"/>
          <w:color w:val="000000"/>
          <w:sz w:val="22"/>
          <w:szCs w:val="22"/>
          <w:u w:val="none"/>
          <w:shd w:val="clear" w:fill="auto"/>
          <w:vertAlign w:val="baseline"/>
          <w:rtl w:val="0"/>
        </w:rPr>
        <w:t xml:space="preserve"> – UserProfile (learner/staff profile); 1:N – AuditLog; 1:N – ApprovalHistory; 1:N – ExportJob.</w:t>
      </w:r>
    </w:p>
    <w:p w14:paraId="000004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Department – 1:N – Account / UserProfile.</w:t>
      </w:r>
    </w:p>
    <w:p w14:paraId="000004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Course – 1:N – Subject (via course subjects); 1:N – Class; a Course must have Subjects before enrollment.</w:t>
      </w:r>
    </w:p>
    <w:p w14:paraId="000004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Class – 1:N – Session; 1:N – Enrollment; 1:N – ClassSubject (assigns InstructorAccountId per subject).</w:t>
      </w:r>
    </w:p>
    <w:p w14:paraId="000004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Enrollment – N:1 – Class; N:1 – Account (learner); 1:1 – ETR_Course_Record (auto-generated on enrollment).</w:t>
      </w:r>
    </w:p>
    <w:p w14:paraId="000004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ETR_Course_Record – 1:N – SubjectResult; 1:N – EvidenceFile; 1:N – ApprovalRequest; 1:N – ApprovalHistory; 1:N – AuditLog (ETRRecordId); 1:N – ExportJob (optional); has Status (Draft/Submitted/Verified/Completed/ReturnedForCorrection/Cancelled), IsLocked, ExpiryDate, CompletedAt.</w:t>
      </w:r>
    </w:p>
    <w:p w14:paraId="000004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SubjectResult – N:1 – ETR; N:1 – Subject; holds AttendanceRate and Status (evaluated/signed-off); 1:1 – SubjectSignoff (optional).</w:t>
      </w:r>
    </w:p>
    <w:p w14:paraId="000004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Assessment / PracticalChecklist – 1:N – AssessmentResult / PracticalChecklistResult (per learner).</w:t>
      </w:r>
    </w:p>
    <w:p w14:paraId="0000042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EvidenceFile – N:1 – ETR_Course_Record; N:1 – EvidenceType; N:1 – Account (uploader); has VerificationStatus (Verified/Rejected).</w:t>
      </w:r>
    </w:p>
    <w:p w14:paraId="0000042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ApprovalRequest – 1:N – ApprovalHistory (Submit/Review/Verify/Approve/Reject/Return with ActionAt and ActionByAccountId).</w:t>
      </w:r>
    </w:p>
    <w:p w14:paraId="000004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AmendmentRequest – N:1 – SubjectResult/ETR; N:1 – Account (requester); decided by Training Manager/Admin.</w:t>
      </w:r>
    </w:p>
    <w:p w14:paraId="000004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RetakeHistory – N:1 – SubjectResult/ETR; created automatically for failed assessments.</w:t>
      </w:r>
    </w:p>
    <w:p w14:paraId="000004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CompletionRequirement – N:1 – Course/Subject; defines the mandatory checklist applied during ETR validation.</w:t>
      </w:r>
    </w:p>
    <w:p w14:paraId="000004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276" w:lineRule="auto"/>
        <w:ind w:left="360" w:right="0" w:hanging="360"/>
        <w:jc w:val="left"/>
        <w:rPr>
          <w:rFonts w:ascii="Times New Roman" w:hAnsi="Times New Roman" w:eastAsia="Times New Roman" w:cs="Times New Roman"/>
        </w:rPr>
      </w:pPr>
      <w:r>
        <w:rPr>
          <w:rFonts w:ascii="Times New Roman" w:hAnsi="Times New Roman" w:eastAsia="Times New Roman" w:cs="Times New Roman"/>
          <w:i w:val="0"/>
          <w:iCs w:val="0"/>
          <w:smallCaps w:val="0"/>
          <w:strike w:val="0"/>
          <w:color w:val="000000"/>
          <w:sz w:val="22"/>
          <w:szCs w:val="22"/>
          <w:u w:val="none"/>
          <w:shd w:val="clear" w:fill="auto"/>
          <w:vertAlign w:val="baseline"/>
          <w:rtl w:val="0"/>
        </w:rPr>
        <w:t>ExportJob – N:1 – Account (requester); optional N:1 – ETR; tracks ExportType, Status, RequestedAt, CompletedAt.</w:t>
      </w:r>
    </w:p>
    <w:p w14:paraId="00000433">
      <w:pPr>
        <w:spacing w:before="120"/>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486400" cy="2806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1"/>
                    <a:srcRect/>
                    <a:stretch>
                      <a:fillRect/>
                    </a:stretch>
                  </pic:blipFill>
                  <pic:spPr>
                    <a:xfrm>
                      <a:off x="0" y="0"/>
                      <a:ext cx="5486400" cy="2806700"/>
                    </a:xfrm>
                    <a:prstGeom prst="rect">
                      <a:avLst/>
                    </a:prstGeom>
                  </pic:spPr>
                </pic:pic>
              </a:graphicData>
            </a:graphic>
          </wp:inline>
        </w:drawing>
      </w:r>
      <w:r>
        <w:rPr>
          <w:rFonts w:ascii="Times New Roman" w:hAnsi="Times New Roman" w:eastAsia="Times New Roman" w:cs="Times New Roman"/>
          <w:rtl w:val="0"/>
        </w:rPr>
        <w:t xml:space="preserve"> </w:t>
      </w:r>
    </w:p>
    <w:p w14:paraId="00000434">
      <w:pPr>
        <w:spacing w:after="240"/>
        <w:jc w:val="center"/>
        <w:rPr>
          <w:rFonts w:ascii="Times New Roman" w:hAnsi="Times New Roman" w:eastAsia="Times New Roman" w:cs="Times New Roman"/>
        </w:rPr>
      </w:pPr>
      <w:r>
        <w:rPr>
          <w:rFonts w:ascii="Times New Roman" w:hAnsi="Times New Roman" w:eastAsia="Times New Roman" w:cs="Times New Roman"/>
          <w:i/>
          <w:iCs/>
          <w:color w:val="556374"/>
          <w:sz w:val="18"/>
          <w:szCs w:val="18"/>
          <w:rtl w:val="0"/>
        </w:rPr>
        <w:t>Figure 3-2. Entity Relationship Diagram</w:t>
      </w:r>
    </w:p>
    <w:p w14:paraId="00000435">
      <w:pPr>
        <w:rPr>
          <w:rFonts w:ascii="Times New Roman" w:hAnsi="Times New Roman" w:eastAsia="Times New Roman" w:cs="Times New Roman"/>
        </w:rPr>
      </w:pPr>
      <w:r>
        <w:rPr>
          <w:rFonts w:ascii="Times New Roman" w:hAnsi="Times New Roman" w:eastAsia="Times New Roman" w:cs="Times New Roman"/>
          <w:i w:val="0"/>
          <w:iCs w:val="0"/>
          <w:rtl w:val="0"/>
        </w:rPr>
        <w:t>Integrity rules: an ETR is Completed only after verification and approval; approved ETRs are frozen (IsLocked) and become read-only; every state transition is persisted in ApprovalHistory and AuditLog to guarantee a full audit trail.</w:t>
      </w:r>
    </w:p>
    <w:p w14:paraId="00000436">
      <w:pPr>
        <w:pStyle w:val="3"/>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4. Non-Functional Requirements</w:t>
      </w:r>
    </w:p>
    <w:p w14:paraId="00000437">
      <w:pPr>
        <w:pStyle w:val="4"/>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4.1 External Interfaces</w:t>
      </w:r>
    </w:p>
    <w:p w14:paraId="00000438">
      <w:pPr>
        <w:pStyle w:val="4"/>
        <w:rPr>
          <w:rFonts w:ascii="Times New Roman" w:hAnsi="Times New Roman" w:eastAsia="Times New Roman" w:cs="Times New Roman"/>
          <w:color w:val="000000"/>
        </w:rPr>
      </w:pPr>
    </w:p>
    <w:tbl>
      <w:tblPr>
        <w:tblStyle w:val="19"/>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55"/>
        <w:gridCol w:w="6870"/>
      </w:tblGrid>
      <w:tr w14:paraId="5FFB24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9">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Interface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A">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Description</w:t>
            </w:r>
          </w:p>
        </w:tc>
      </w:tr>
      <w:tr w14:paraId="726CA4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B">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Web Browser</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C">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system is accessed through modern evergreen web browsers.</w:t>
            </w:r>
          </w:p>
        </w:tc>
      </w:tr>
      <w:tr w14:paraId="6B2AAF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D">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REST API</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E">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React frontend communicates with the ASP.NET Core backend through HTTPS/JSON and JWT bearer authentication.</w:t>
            </w:r>
          </w:p>
        </w:tc>
      </w:tr>
      <w:tr w14:paraId="259587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3F">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Cloudinary Upload API</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0">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Evidence files are uploaded directly from the browser to Cloudinary; the backend stores the resulting evidence metadata and URL.</w:t>
            </w:r>
          </w:p>
        </w:tc>
      </w:tr>
      <w:tr w14:paraId="368D99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1">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SMTP / Email Service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2">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backend sends account-related and certificate-expiry notifications; email failures do not roll back the primary transaction.</w:t>
            </w:r>
          </w:p>
        </w:tc>
      </w:tr>
      <w:tr w14:paraId="74CC31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3">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Excel Import Interface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4">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Attendance, assessment, account and class/roster data can be imported through validate-then-commit Excel flows.</w:t>
            </w:r>
          </w:p>
        </w:tc>
      </w:tr>
      <w:tr w14:paraId="72FA0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5">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File Export Interface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6">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system creates tracked PDF, Excel and training-package export jobs.</w:t>
            </w:r>
          </w:p>
        </w:tc>
      </w:tr>
      <w:tr w14:paraId="573455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7">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SQL Server Database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8">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bookmarkStart w:id="1" w:name="_g7xiggxlenle" w:colFirst="0" w:colLast="0"/>
            <w:bookmarkEnd w:id="1"/>
            <w:r>
              <w:rPr>
                <w:rFonts w:ascii="Times New Roman" w:hAnsi="Times New Roman" w:eastAsia="Times New Roman" w:cs="Times New Roman"/>
                <w:b w:val="0"/>
                <w:bCs w:val="0"/>
                <w:color w:val="000000"/>
                <w:sz w:val="22"/>
                <w:szCs w:val="22"/>
                <w:rtl w:val="0"/>
              </w:rPr>
              <w:t>Training and workflow data are stored in a centralized relational SQL Server database.</w:t>
            </w:r>
          </w:p>
        </w:tc>
      </w:tr>
    </w:tbl>
    <w:p w14:paraId="00000449">
      <w:pPr>
        <w:pStyle w:val="4"/>
        <w:rPr>
          <w:rFonts w:ascii="Times New Roman" w:hAnsi="Times New Roman" w:eastAsia="Times New Roman" w:cs="Times New Roman"/>
          <w:color w:val="000000"/>
        </w:rPr>
      </w:pPr>
    </w:p>
    <w:p w14:paraId="0000044A">
      <w:pPr>
        <w:pStyle w:val="4"/>
        <w:rPr>
          <w:rFonts w:ascii="Times New Roman" w:hAnsi="Times New Roman" w:eastAsia="Times New Roman" w:cs="Times New Roman"/>
          <w:color w:val="000000"/>
          <w:sz w:val="30"/>
          <w:szCs w:val="30"/>
        </w:rPr>
      </w:pPr>
      <w:r>
        <w:rPr>
          <w:rFonts w:ascii="Times New Roman" w:hAnsi="Times New Roman" w:eastAsia="Times New Roman" w:cs="Times New Roman"/>
          <w:color w:val="000000"/>
          <w:sz w:val="30"/>
          <w:szCs w:val="30"/>
          <w:rtl w:val="0"/>
        </w:rPr>
        <w:t>4.2 Quality Attributes</w:t>
      </w:r>
    </w:p>
    <w:p w14:paraId="0000044B">
      <w:pPr>
        <w:pStyle w:val="4"/>
        <w:rPr>
          <w:rFonts w:ascii="Times New Roman" w:hAnsi="Times New Roman" w:eastAsia="Times New Roman" w:cs="Times New Roman"/>
          <w:color w:val="000000"/>
        </w:rPr>
      </w:pPr>
    </w:p>
    <w:tbl>
      <w:tblPr>
        <w:tblStyle w:val="20"/>
        <w:tblW w:w="86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65"/>
        <w:gridCol w:w="6960"/>
      </w:tblGrid>
      <w:tr w14:paraId="57D3D0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1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C">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Quality Attribute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D">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Specification</w:t>
            </w:r>
          </w:p>
        </w:tc>
      </w:tr>
      <w:tr w14:paraId="1F70A4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E">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Availability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4F">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application should remain usable during normal operation and show a clear error state when backend services are unavailable.</w:t>
            </w:r>
          </w:p>
        </w:tc>
      </w:tr>
      <w:tr w14:paraId="226A0B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0">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Performance</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1">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API requests use a 20-second timeout (12 seconds for authentication); large lists are paginated and dashboards use aggregated live data.</w:t>
            </w:r>
          </w:p>
        </w:tc>
      </w:tr>
      <w:tr w14:paraId="223BB1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2">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Reliability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3">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Critical actions preserve data integrity; failures show controlled error states rather than blank screens or crashes.</w:t>
            </w:r>
          </w:p>
        </w:tc>
      </w:tr>
      <w:tr w14:paraId="6FAF0E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4">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Security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5">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JWT authentication, role-based route guards and backend authorization enforce permissions. Auditor access is read-only and destructive actions require confirmation or a reason.</w:t>
            </w:r>
          </w:p>
        </w:tc>
      </w:tr>
      <w:tr w14:paraId="1565C1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6">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Usability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7">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Interfaces are role-oriented, provide clear outcome messages, support search/filtering and provide meaningful loading, empty and error states.</w:t>
            </w:r>
          </w:p>
        </w:tc>
      </w:tr>
      <w:tr w14:paraId="0B8DB2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8">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Maintainability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9">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application is organized into role-based modules and shared utilities, with automated tests available for supported modules.</w:t>
            </w:r>
          </w:p>
        </w:tc>
      </w:tr>
      <w:tr w14:paraId="7D1681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A">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Portability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B">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The application targets modern evergreen browsers and is deployed as a web-based SPA.</w:t>
            </w:r>
          </w:p>
        </w:tc>
      </w:tr>
      <w:tr w14:paraId="12D4D2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C">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Data Integrity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D">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Validation prevents incomplete records from being submitted or approved; grading configuration is snapshotted and completed ETRs are immutable.</w:t>
            </w:r>
          </w:p>
        </w:tc>
      </w:tr>
      <w:tr w14:paraId="1698B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E">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Auditability</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5F">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Critical actions are recorded in an append-only audit trail and forbidden access attempts are flagged.</w:t>
            </w:r>
          </w:p>
        </w:tc>
      </w:tr>
      <w:tr w14:paraId="2574E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60">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tl w:val="0"/>
              </w:rPr>
              <w:t>Localization</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61">
            <w:pPr>
              <w:pStyle w:val="4"/>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color w:val="000000"/>
                <w:sz w:val="22"/>
                <w:szCs w:val="22"/>
              </w:rPr>
            </w:pPr>
            <w:bookmarkStart w:id="2" w:name="_rj34eualgjd0" w:colFirst="0" w:colLast="0"/>
            <w:bookmarkEnd w:id="2"/>
            <w:r>
              <w:rPr>
                <w:rFonts w:ascii="Times New Roman" w:hAnsi="Times New Roman" w:eastAsia="Times New Roman" w:cs="Times New Roman"/>
                <w:b w:val="0"/>
                <w:bCs w:val="0"/>
                <w:color w:val="000000"/>
                <w:sz w:val="22"/>
                <w:szCs w:val="22"/>
                <w:rtl w:val="0"/>
              </w:rPr>
              <w:t>The interface supports Vietnamese and English with a persisted language preference.</w:t>
            </w:r>
          </w:p>
        </w:tc>
      </w:tr>
    </w:tbl>
    <w:p w14:paraId="00000462">
      <w:pPr>
        <w:pStyle w:val="4"/>
        <w:rPr>
          <w:rFonts w:ascii="Times New Roman" w:hAnsi="Times New Roman" w:eastAsia="Times New Roman" w:cs="Times New Roman"/>
          <w:color w:val="000000"/>
          <w:sz w:val="30"/>
          <w:szCs w:val="30"/>
        </w:rPr>
      </w:pPr>
    </w:p>
    <w:p w14:paraId="00000463">
      <w:pPr>
        <w:pStyle w:val="4"/>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4.2.1 Usability</w:t>
      </w:r>
    </w:p>
    <w:p w14:paraId="00000464">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US-01: The system shall provide role-oriented navigation and dashboards so users see functions relevant to their responsibilities.</w:t>
      </w:r>
    </w:p>
    <w:p w14:paraId="00000465">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US-02: Validation and business-rule errors shall be presented clearly; raw exceptions shall not be shown as the primary user feedback.</w:t>
      </w:r>
    </w:p>
    <w:p w14:paraId="00000466">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US-03: Search and filtering shall be available on major management and audit screens.</w:t>
      </w:r>
    </w:p>
    <w:p w14:paraId="00000467">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US-04: The interface shall support Vietnamese and English with a persisted language preference.</w:t>
      </w:r>
    </w:p>
    <w:p w14:paraId="00000468">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US-05: Major list and dashboard screens shall provide clear loading, empty and error states.</w:t>
      </w:r>
    </w:p>
    <w:p w14:paraId="00000469">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US-06: Interactive controls shall have clear labels and accessible names for icon-only actions.</w:t>
      </w:r>
    </w:p>
    <w:p w14:paraId="0000046A">
      <w:pPr>
        <w:pBdr>
          <w:top w:val="none" w:color="auto" w:sz="0" w:space="0"/>
          <w:left w:val="none" w:color="auto" w:sz="0" w:space="0"/>
          <w:bottom w:val="none" w:color="auto" w:sz="0" w:space="0"/>
          <w:right w:val="none" w:color="auto" w:sz="0" w:space="0"/>
          <w:between w:val="none" w:color="auto" w:sz="0" w:space="0"/>
        </w:pBdr>
        <w:shd w:val="clear" w:fill="FFFFFF"/>
        <w:spacing w:line="276" w:lineRule="auto"/>
        <w:rPr>
          <w:rFonts w:ascii="Times New Roman" w:hAnsi="Times New Roman" w:eastAsia="Times New Roman" w:cs="Times New Roman"/>
        </w:rPr>
      </w:pPr>
      <w:r>
        <w:rPr>
          <w:rFonts w:ascii="Times New Roman" w:hAnsi="Times New Roman" w:eastAsia="Times New Roman" w:cs="Times New Roman"/>
          <w:rtl w:val="0"/>
        </w:rPr>
        <w:t>US-07: The web interface shall support the target modern browser environment and project-defined responsive layouts.</w:t>
      </w:r>
    </w:p>
    <w:p w14:paraId="0000046B">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4.2.2 Reliability</w:t>
      </w:r>
    </w:p>
    <w:p w14:paraId="0000046C">
      <w:pPr>
        <w:rPr>
          <w:rFonts w:ascii="Times New Roman" w:hAnsi="Times New Roman" w:eastAsia="Times New Roman" w:cs="Times New Roman"/>
        </w:rPr>
      </w:pPr>
    </w:p>
    <w:tbl>
      <w:tblPr>
        <w:tblStyle w:val="21"/>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960"/>
        <w:gridCol w:w="7680"/>
      </w:tblGrid>
      <w:tr w14:paraId="1ED88B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6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color w:val="002147"/>
              </w:rPr>
            </w:pPr>
            <w:r>
              <w:rPr>
                <w:rFonts w:ascii="Times New Roman" w:hAnsi="Times New Roman" w:eastAsia="Times New Roman" w:cs="Times New Roman"/>
                <w:b/>
                <w:bCs/>
                <w:color w:val="002147"/>
                <w:rtl w:val="0"/>
              </w:rPr>
              <w:t>ID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6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bCs/>
                <w:color w:val="002147"/>
              </w:rPr>
            </w:pPr>
            <w:r>
              <w:rPr>
                <w:rFonts w:ascii="Times New Roman" w:hAnsi="Times New Roman" w:eastAsia="Times New Roman" w:cs="Times New Roman"/>
                <w:b/>
                <w:bCs/>
                <w:color w:val="002147"/>
                <w:rtl w:val="0"/>
              </w:rPr>
              <w:t>Reliability Requirement</w:t>
            </w:r>
          </w:p>
        </w:tc>
      </w:tr>
      <w:tr w14:paraId="71083E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6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RE-01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The system shall show a controlled error state when an API or list request fails, without crashing the page.</w:t>
            </w:r>
          </w:p>
        </w:tc>
      </w:tr>
      <w:tr w14:paraId="1DC16A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RE-02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Required data shall be validated before save, import, submission or approval.</w:t>
            </w:r>
          </w:p>
        </w:tc>
      </w:tr>
      <w:tr w14:paraId="2D6F60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3">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RE-03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4">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Completed/Locked ETR data shall remain immutable until the controlled Admin reopen path is used.</w:t>
            </w:r>
          </w:p>
        </w:tc>
      </w:tr>
      <w:tr w14:paraId="23AC29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5">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RE-04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6">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Critical actions shall be recorded in the audit trail with timestamp and actor information.</w:t>
            </w:r>
          </w:p>
        </w:tc>
      </w:tr>
      <w:tr w14:paraId="0E9AFC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7">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RE-05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8">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Email notification failures shall not roll back or fail the primary business transaction.</w:t>
            </w:r>
          </w:p>
        </w:tc>
      </w:tr>
      <w:tr w14:paraId="3C32D4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RE-06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Excel bulk imports shall validate in dry-run mode before valid rows are committed.</w:t>
            </w:r>
          </w:p>
        </w:tc>
      </w:tr>
    </w:tbl>
    <w:p w14:paraId="0000047B">
      <w:pPr>
        <w:rPr>
          <w:rFonts w:ascii="Times New Roman" w:hAnsi="Times New Roman" w:eastAsia="Times New Roman" w:cs="Times New Roman"/>
        </w:rPr>
      </w:pPr>
    </w:p>
    <w:p w14:paraId="0000047C">
      <w:pPr>
        <w:pStyle w:val="5"/>
        <w:rPr>
          <w:rFonts w:ascii="Times New Roman" w:hAnsi="Times New Roman" w:eastAsia="Times New Roman" w:cs="Times New Roman"/>
          <w:i w:val="0"/>
          <w:iCs w:val="0"/>
          <w:color w:val="000000"/>
          <w:sz w:val="30"/>
          <w:szCs w:val="30"/>
        </w:rPr>
      </w:pPr>
      <w:r>
        <w:rPr>
          <w:rFonts w:ascii="Times New Roman" w:hAnsi="Times New Roman" w:eastAsia="Times New Roman" w:cs="Times New Roman"/>
          <w:i w:val="0"/>
          <w:iCs w:val="0"/>
          <w:color w:val="000000"/>
          <w:sz w:val="30"/>
          <w:szCs w:val="30"/>
          <w:rtl w:val="0"/>
        </w:rPr>
        <w:t>4.2.3 Performance</w:t>
      </w:r>
    </w:p>
    <w:tbl>
      <w:tblPr>
        <w:tblStyle w:val="22"/>
        <w:tblW w:w="86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25"/>
        <w:gridCol w:w="7845"/>
      </w:tblGrid>
      <w:tr w14:paraId="4FA9AF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D">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i w:val="0"/>
                <w:iCs w:val="0"/>
                <w:color w:val="000000"/>
              </w:rPr>
            </w:pPr>
            <w:r>
              <w:rPr>
                <w:rFonts w:ascii="Times New Roman" w:hAnsi="Times New Roman" w:eastAsia="Times New Roman" w:cs="Times New Roman"/>
                <w:i w:val="0"/>
                <w:iCs w:val="0"/>
                <w:color w:val="000000"/>
                <w:rtl w:val="0"/>
              </w:rPr>
              <w:t>ID</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E">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i w:val="0"/>
                <w:iCs w:val="0"/>
                <w:color w:val="000000"/>
              </w:rPr>
            </w:pPr>
            <w:r>
              <w:rPr>
                <w:rFonts w:ascii="Times New Roman" w:hAnsi="Times New Roman" w:eastAsia="Times New Roman" w:cs="Times New Roman"/>
                <w:i w:val="0"/>
                <w:iCs w:val="0"/>
                <w:color w:val="000000"/>
                <w:rtl w:val="0"/>
              </w:rPr>
              <w:t>Performance Requirement</w:t>
            </w:r>
          </w:p>
        </w:tc>
      </w:tr>
      <w:tr w14:paraId="3D3B39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7F">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PE-01</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0">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API requests shall use a 20-second timeout; authentication requests shall use a 12-second timeout.</w:t>
            </w:r>
          </w:p>
        </w:tc>
      </w:tr>
      <w:tr w14:paraId="7C3740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1">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PE-02</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2">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List views shall use pagination rather than rendering unbounded result sets.</w:t>
            </w:r>
          </w:p>
        </w:tc>
      </w:tr>
      <w:tr w14:paraId="4D0B5B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3">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PE-03</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4">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Role dashboards shall load summary metrics from the designated aggregated dashboard endpoint.</w:t>
            </w:r>
          </w:p>
        </w:tc>
      </w:tr>
      <w:tr w14:paraId="65B6B3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5">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PE-04</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6">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Export operations shall run as tracked jobs so users can monitor completion instead of blocking on long-running downloads.</w:t>
            </w:r>
          </w:p>
        </w:tc>
      </w:tr>
      <w:tr w14:paraId="68E74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7">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PE-05</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8">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Excel import validation shall run as a dry-run before commit so invalid rows are identified before data changes are applied.</w:t>
            </w:r>
          </w:p>
        </w:tc>
      </w:tr>
      <w:tr w14:paraId="77AA7E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3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9">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r>
              <w:rPr>
                <w:rFonts w:ascii="Times New Roman" w:hAnsi="Times New Roman" w:eastAsia="Times New Roman" w:cs="Times New Roman"/>
                <w:b w:val="0"/>
                <w:bCs w:val="0"/>
                <w:i w:val="0"/>
                <w:iCs w:val="0"/>
                <w:color w:val="000000"/>
                <w:rtl w:val="0"/>
              </w:rPr>
              <w:t>PE-06</w:t>
            </w:r>
          </w:p>
        </w:tc>
        <w:tc>
          <w:tcPr>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top"/>
          </w:tcPr>
          <w:p w14:paraId="0000048A">
            <w:pPr>
              <w:pStyle w:val="5"/>
              <w:pBdr>
                <w:top w:val="none" w:color="auto" w:sz="0" w:space="0"/>
                <w:left w:val="none" w:color="auto" w:sz="0" w:space="0"/>
                <w:bottom w:val="none" w:color="auto" w:sz="0" w:space="0"/>
                <w:right w:val="none" w:color="auto" w:sz="0" w:space="0"/>
                <w:between w:val="none" w:color="auto" w:sz="0" w:space="0"/>
              </w:pBdr>
              <w:spacing w:before="0" w:after="0" w:line="240" w:lineRule="auto"/>
              <w:jc w:val="center"/>
              <w:rPr>
                <w:rFonts w:ascii="Times New Roman" w:hAnsi="Times New Roman" w:eastAsia="Times New Roman" w:cs="Times New Roman"/>
                <w:b w:val="0"/>
                <w:bCs w:val="0"/>
                <w:i w:val="0"/>
                <w:iCs w:val="0"/>
                <w:color w:val="000000"/>
              </w:rPr>
            </w:pPr>
            <w:bookmarkStart w:id="3" w:name="_9gkdbosuwjgx" w:colFirst="0" w:colLast="0"/>
            <w:bookmarkEnd w:id="3"/>
            <w:r>
              <w:rPr>
                <w:rFonts w:ascii="Times New Roman" w:hAnsi="Times New Roman" w:eastAsia="Times New Roman" w:cs="Times New Roman"/>
                <w:b w:val="0"/>
                <w:bCs w:val="0"/>
                <w:i w:val="0"/>
                <w:iCs w:val="0"/>
                <w:color w:val="000000"/>
                <w:rtl w:val="0"/>
              </w:rPr>
              <w:t>Evidence files shall be uploaded directly to the configured evidence-storage provider rather than passing file bytes through the backend API.</w:t>
            </w:r>
          </w:p>
        </w:tc>
      </w:tr>
    </w:tbl>
    <w:p w14:paraId="0000048B">
      <w:pPr>
        <w:pStyle w:val="4"/>
        <w:rPr>
          <w:rFonts w:ascii="Times New Roman" w:hAnsi="Times New Roman" w:eastAsia="Times New Roman" w:cs="Times New Roman"/>
        </w:rPr>
      </w:pPr>
      <w:bookmarkStart w:id="4" w:name="_uucm3cdpyar9" w:colFirst="0" w:colLast="0"/>
      <w:bookmarkEnd w:id="4"/>
      <w:r>
        <w:rPr>
          <w:rFonts w:ascii="Times New Roman" w:hAnsi="Times New Roman" w:eastAsia="Times New Roman" w:cs="Times New Roman"/>
          <w:color w:val="000000"/>
          <w:sz w:val="30"/>
          <w:szCs w:val="30"/>
          <w:rtl w:val="0"/>
        </w:rPr>
        <w:t>5. Requirement Appendix</w:t>
      </w:r>
    </w:p>
    <w:p w14:paraId="0000048C">
      <w:pPr>
        <w:pStyle w:val="5"/>
        <w:rPr>
          <w:rFonts w:ascii="Times New Roman" w:hAnsi="Times New Roman" w:eastAsia="Times New Roman" w:cs="Times New Roman"/>
        </w:rPr>
      </w:pPr>
      <w:bookmarkStart w:id="5" w:name="_f9tno9geo4at" w:colFirst="0" w:colLast="0"/>
      <w:bookmarkEnd w:id="5"/>
      <w:r>
        <w:rPr>
          <w:rFonts w:ascii="Times New Roman" w:hAnsi="Times New Roman" w:eastAsia="Times New Roman" w:cs="Times New Roman"/>
          <w:i w:val="0"/>
          <w:iCs w:val="0"/>
          <w:color w:val="000000"/>
          <w:sz w:val="30"/>
          <w:szCs w:val="30"/>
          <w:rtl w:val="0"/>
        </w:rPr>
        <w:t>5.1 Business Rule</w:t>
      </w:r>
      <w:r>
        <w:rPr>
          <w:rFonts w:ascii="Times New Roman" w:hAnsi="Times New Roman" w:eastAsia="Times New Roman" w:cs="Times New Roman"/>
          <w:rtl w:val="0"/>
        </w:rPr>
        <w:t>s</w:t>
      </w:r>
    </w:p>
    <w:p w14:paraId="0000048D">
      <w:pPr>
        <w:rPr>
          <w:rFonts w:ascii="Times New Roman" w:hAnsi="Times New Roman" w:eastAsia="Times New Roman" w:cs="Times New Roman"/>
        </w:rPr>
      </w:pPr>
    </w:p>
    <w:tbl>
      <w:tblPr>
        <w:tblStyle w:val="23"/>
        <w:tblW w:w="864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200"/>
        <w:gridCol w:w="7440"/>
      </w:tblGrid>
      <w:tr w14:paraId="1C0A11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8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ID</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8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Rule Definition</w:t>
            </w:r>
          </w:p>
        </w:tc>
      </w:tr>
      <w:tr w14:paraId="7A4205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90" w:hRule="atLeast"/>
        </w:trPr>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minimum attendance rate for each subject required to submit an ETR is </w:t>
            </w:r>
            <w:r>
              <w:rPr>
                <w:rFonts w:ascii="Times New Roman" w:hAnsi="Times New Roman" w:eastAsia="Times New Roman" w:cs="Times New Roman"/>
                <w:b/>
                <w:bCs/>
                <w:rtl w:val="0"/>
              </w:rPr>
              <w:t>80%</w:t>
            </w:r>
            <w:r>
              <w:rPr>
                <w:rFonts w:ascii="Times New Roman" w:hAnsi="Times New Roman" w:eastAsia="Times New Roman" w:cs="Times New Roman"/>
                <w:rtl w:val="0"/>
              </w:rPr>
              <w:t>.</w:t>
            </w:r>
          </w:p>
        </w:tc>
      </w:tr>
      <w:tr w14:paraId="6375FA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maximum number of assessment attempts allowed (including retakes/reassessments) is </w:t>
            </w:r>
            <w:r>
              <w:rPr>
                <w:rFonts w:ascii="Times New Roman" w:hAnsi="Times New Roman" w:eastAsia="Times New Roman" w:cs="Times New Roman"/>
                <w:b/>
                <w:bCs/>
                <w:rtl w:val="0"/>
              </w:rPr>
              <w:t>3 attempts</w:t>
            </w:r>
            <w:r>
              <w:rPr>
                <w:rFonts w:ascii="Times New Roman" w:hAnsi="Times New Roman" w:eastAsia="Times New Roman" w:cs="Times New Roman"/>
                <w:rtl w:val="0"/>
              </w:rPr>
              <w:t xml:space="preserve">. </w:t>
            </w:r>
          </w:p>
        </w:tc>
      </w:tr>
      <w:tr w14:paraId="444217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attendance grace period after the class session date is </w:t>
            </w:r>
            <w:r>
              <w:rPr>
                <w:rFonts w:ascii="Times New Roman" w:hAnsi="Times New Roman" w:eastAsia="Times New Roman" w:cs="Times New Roman"/>
                <w:b/>
                <w:bCs/>
                <w:rtl w:val="0"/>
              </w:rPr>
              <w:t>48 hours</w:t>
            </w:r>
            <w:r>
              <w:rPr>
                <w:rFonts w:ascii="Times New Roman" w:hAnsi="Times New Roman" w:eastAsia="Times New Roman" w:cs="Times New Roman"/>
                <w:rtl w:val="0"/>
              </w:rPr>
              <w:t xml:space="preserve">. </w:t>
            </w:r>
          </w:p>
        </w:tc>
      </w:tr>
      <w:tr w14:paraId="0C2BFA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learner cannot enroll if their </w:t>
            </w:r>
            <w:r>
              <w:rPr>
                <w:rFonts w:ascii="Times New Roman" w:hAnsi="Times New Roman" w:eastAsia="Times New Roman" w:cs="Times New Roman"/>
                <w:b/>
                <w:bCs/>
                <w:rtl w:val="0"/>
              </w:rPr>
              <w:t>user profile is incomplete</w:t>
            </w:r>
            <w:r>
              <w:rPr>
                <w:rFonts w:ascii="Times New Roman" w:hAnsi="Times New Roman" w:eastAsia="Times New Roman" w:cs="Times New Roman"/>
                <w:rtl w:val="0"/>
              </w:rPr>
              <w:t xml:space="preserve">. </w:t>
            </w:r>
          </w:p>
        </w:tc>
      </w:tr>
      <w:tr w14:paraId="1CD7F4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learner cannot enroll in the </w:t>
            </w:r>
            <w:r>
              <w:rPr>
                <w:rFonts w:ascii="Times New Roman" w:hAnsi="Times New Roman" w:eastAsia="Times New Roman" w:cs="Times New Roman"/>
                <w:b/>
                <w:bCs/>
                <w:rtl w:val="0"/>
              </w:rPr>
              <w:t>same class more than once</w:t>
            </w:r>
            <w:r>
              <w:rPr>
                <w:rFonts w:ascii="Times New Roman" w:hAnsi="Times New Roman" w:eastAsia="Times New Roman" w:cs="Times New Roman"/>
                <w:rtl w:val="0"/>
              </w:rPr>
              <w:t xml:space="preserve">. </w:t>
            </w:r>
          </w:p>
        </w:tc>
      </w:tr>
      <w:tr w14:paraId="54CD8C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learner can have only </w:t>
            </w:r>
            <w:r>
              <w:rPr>
                <w:rFonts w:ascii="Times New Roman" w:hAnsi="Times New Roman" w:eastAsia="Times New Roman" w:cs="Times New Roman"/>
                <w:b/>
                <w:bCs/>
                <w:rtl w:val="0"/>
              </w:rPr>
              <w:t>one active ETR per course</w:t>
            </w:r>
            <w:r>
              <w:rPr>
                <w:rFonts w:ascii="Times New Roman" w:hAnsi="Times New Roman" w:eastAsia="Times New Roman" w:cs="Times New Roman"/>
                <w:rtl w:val="0"/>
              </w:rPr>
              <w:t xml:space="preserve"> — an enrollment request is rejected if the learner is already in an active class of that course with an incomplete ETR. </w:t>
            </w:r>
          </w:p>
        </w:tc>
      </w:tr>
      <w:tr w14:paraId="0B7E13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course must have </w:t>
            </w:r>
            <w:r>
              <w:rPr>
                <w:rFonts w:ascii="Times New Roman" w:hAnsi="Times New Roman" w:eastAsia="Times New Roman" w:cs="Times New Roman"/>
                <w:b/>
                <w:bCs/>
                <w:rtl w:val="0"/>
              </w:rPr>
              <w:t>at least one configured subject</w:t>
            </w:r>
            <w:r>
              <w:rPr>
                <w:rFonts w:ascii="Times New Roman" w:hAnsi="Times New Roman" w:eastAsia="Times New Roman" w:cs="Times New Roman"/>
                <w:rtl w:val="0"/>
              </w:rPr>
              <w:t xml:space="preserve"> before a learner can enroll.</w:t>
            </w:r>
          </w:p>
        </w:tc>
      </w:tr>
      <w:tr w14:paraId="78C54B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9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An enrollment record with an ETR in </w:t>
            </w:r>
            <w:r>
              <w:rPr>
                <w:rFonts w:ascii="Times New Roman" w:hAnsi="Times New Roman" w:eastAsia="Times New Roman" w:cs="Times New Roman"/>
                <w:b/>
                <w:bCs/>
                <w:rtl w:val="0"/>
              </w:rPr>
              <w:t>Completed/Locked</w:t>
            </w:r>
            <w:r>
              <w:rPr>
                <w:rFonts w:ascii="Times New Roman" w:hAnsi="Times New Roman" w:eastAsia="Times New Roman" w:cs="Times New Roman"/>
                <w:rtl w:val="0"/>
              </w:rPr>
              <w:t xml:space="preserve"> status cannot be deleted.</w:t>
            </w:r>
          </w:p>
        </w:tc>
      </w:tr>
      <w:tr w14:paraId="56AC5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BR-009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Creating an enrollment record automatically creates the learner's ETR; there is </w:t>
            </w:r>
            <w:r>
              <w:rPr>
                <w:rFonts w:ascii="Times New Roman" w:hAnsi="Times New Roman" w:eastAsia="Times New Roman" w:cs="Times New Roman"/>
                <w:b/>
                <w:bCs/>
                <w:rtl w:val="0"/>
              </w:rPr>
              <w:t>no manual ETR creation process</w:t>
            </w:r>
            <w:r>
              <w:rPr>
                <w:rFonts w:ascii="Times New Roman" w:hAnsi="Times New Roman" w:eastAsia="Times New Roman" w:cs="Times New Roman"/>
                <w:rtl w:val="0"/>
              </w:rPr>
              <w:t xml:space="preserve">. </w:t>
            </w:r>
          </w:p>
        </w:tc>
      </w:tr>
      <w:tr w14:paraId="3A725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w:t>
            </w:r>
            <w:r>
              <w:rPr>
                <w:rFonts w:ascii="Times New Roman" w:hAnsi="Times New Roman" w:eastAsia="Times New Roman" w:cs="Times New Roman"/>
                <w:b/>
                <w:bCs/>
                <w:rtl w:val="0"/>
              </w:rPr>
              <w:t>class code must be unique</w:t>
            </w:r>
            <w:r>
              <w:rPr>
                <w:rFonts w:ascii="Times New Roman" w:hAnsi="Times New Roman" w:eastAsia="Times New Roman" w:cs="Times New Roman"/>
                <w:rtl w:val="0"/>
              </w:rPr>
              <w:t xml:space="preserve">; class codes belonging to soft-deleted classes may be reused. </w:t>
            </w:r>
          </w:p>
        </w:tc>
      </w:tr>
      <w:tr w14:paraId="6FD262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class cannot be marked as </w:t>
            </w:r>
            <w:r>
              <w:rPr>
                <w:rFonts w:ascii="Times New Roman" w:hAnsi="Times New Roman" w:eastAsia="Times New Roman" w:cs="Times New Roman"/>
                <w:b/>
                <w:bCs/>
                <w:rtl w:val="0"/>
              </w:rPr>
              <w:t>Completed</w:t>
            </w:r>
            <w:r>
              <w:rPr>
                <w:rFonts w:ascii="Times New Roman" w:hAnsi="Times New Roman" w:eastAsia="Times New Roman" w:cs="Times New Roman"/>
                <w:rtl w:val="0"/>
              </w:rPr>
              <w:t xml:space="preserve"> while there are still unconfirmed attendance sessions.</w:t>
            </w:r>
          </w:p>
        </w:tc>
      </w:tr>
      <w:tr w14:paraId="43192C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assigned </w:t>
            </w:r>
            <w:r>
              <w:rPr>
                <w:rFonts w:ascii="Times New Roman" w:hAnsi="Times New Roman" w:eastAsia="Times New Roman" w:cs="Times New Roman"/>
                <w:b/>
                <w:bCs/>
                <w:rtl w:val="0"/>
              </w:rPr>
              <w:t>InstructorAccountId</w:t>
            </w:r>
            <w:r>
              <w:rPr>
                <w:rFonts w:ascii="Times New Roman" w:hAnsi="Times New Roman" w:eastAsia="Times New Roman" w:cs="Times New Roman"/>
                <w:rtl w:val="0"/>
              </w:rPr>
              <w:t xml:space="preserve"> must reference an account with the </w:t>
            </w:r>
            <w:r>
              <w:rPr>
                <w:rFonts w:ascii="Times New Roman" w:hAnsi="Times New Roman" w:eastAsia="Times New Roman" w:cs="Times New Roman"/>
                <w:b/>
                <w:bCs/>
                <w:rtl w:val="0"/>
              </w:rPr>
              <w:t>Instructor</w:t>
            </w:r>
            <w:r>
              <w:rPr>
                <w:rFonts w:ascii="Times New Roman" w:hAnsi="Times New Roman" w:eastAsia="Times New Roman" w:cs="Times New Roman"/>
                <w:rtl w:val="0"/>
              </w:rPr>
              <w:t xml:space="preserve"> role.</w:t>
            </w:r>
          </w:p>
        </w:tc>
      </w:tr>
      <w:tr w14:paraId="657B6A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Instructors are assigned </w:t>
            </w:r>
            <w:r>
              <w:rPr>
                <w:rFonts w:ascii="Times New Roman" w:hAnsi="Times New Roman" w:eastAsia="Times New Roman" w:cs="Times New Roman"/>
                <w:b/>
                <w:bCs/>
                <w:rtl w:val="0"/>
              </w:rPr>
              <w:t>per subject within a class</w:t>
            </w:r>
            <w:r>
              <w:rPr>
                <w:rFonts w:ascii="Times New Roman" w:hAnsi="Times New Roman" w:eastAsia="Times New Roman" w:cs="Times New Roman"/>
                <w:rtl w:val="0"/>
              </w:rPr>
              <w:t xml:space="preserve"> through </w:t>
            </w:r>
            <w:r>
              <w:rPr>
                <w:rFonts w:ascii="Times New Roman" w:hAnsi="Times New Roman" w:eastAsia="Times New Roman" w:cs="Times New Roman"/>
                <w:b/>
                <w:bCs/>
                <w:rtl w:val="0"/>
              </w:rPr>
              <w:t xml:space="preserve">InstructorAssignments </w:t>
            </w:r>
            <w:r>
              <w:rPr>
                <w:rFonts w:ascii="Times New Roman" w:hAnsi="Times New Roman" w:eastAsia="Times New Roman" w:cs="Times New Roman"/>
                <w:rtl w:val="0"/>
              </w:rPr>
              <w:t xml:space="preserve">, rather than to the entire class. </w:t>
            </w:r>
          </w:p>
        </w:tc>
      </w:tr>
      <w:tr w14:paraId="1BDEFC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w:t>
            </w:r>
            <w:r>
              <w:rPr>
                <w:rFonts w:ascii="Times New Roman" w:hAnsi="Times New Roman" w:eastAsia="Times New Roman" w:cs="Times New Roman"/>
                <w:b/>
                <w:bCs/>
                <w:rtl w:val="0"/>
              </w:rPr>
              <w:t>course code must be unique</w:t>
            </w:r>
            <w:r>
              <w:rPr>
                <w:rFonts w:ascii="Times New Roman" w:hAnsi="Times New Roman" w:eastAsia="Times New Roman" w:cs="Times New Roman"/>
                <w:rtl w:val="0"/>
              </w:rPr>
              <w:t xml:space="preserve">; codes belonging to soft-deleted courses may be reused. </w:t>
            </w:r>
          </w:p>
        </w:tc>
      </w:tr>
      <w:tr w14:paraId="05E9E2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subject can be assigned to the same course </w:t>
            </w:r>
            <w:r>
              <w:rPr>
                <w:rFonts w:ascii="Times New Roman" w:hAnsi="Times New Roman" w:eastAsia="Times New Roman" w:cs="Times New Roman"/>
                <w:b/>
                <w:bCs/>
                <w:rtl w:val="0"/>
              </w:rPr>
              <w:t>only once</w:t>
            </w:r>
            <w:r>
              <w:rPr>
                <w:rFonts w:ascii="Times New Roman" w:hAnsi="Times New Roman" w:eastAsia="Times New Roman" w:cs="Times New Roman"/>
                <w:rtl w:val="0"/>
              </w:rPr>
              <w:t xml:space="preserve">. </w:t>
            </w:r>
          </w:p>
        </w:tc>
      </w:tr>
      <w:tr w14:paraId="455E61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A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Changing the course's </w:t>
            </w:r>
            <w:r>
              <w:rPr>
                <w:rFonts w:ascii="Times New Roman" w:hAnsi="Times New Roman" w:eastAsia="Times New Roman" w:cs="Times New Roman"/>
                <w:b/>
                <w:bCs/>
                <w:rtl w:val="0"/>
              </w:rPr>
              <w:t xml:space="preserve">ValidityMonths </w:t>
            </w:r>
            <w:r>
              <w:rPr>
                <w:rFonts w:ascii="Times New Roman" w:hAnsi="Times New Roman" w:eastAsia="Times New Roman" w:cs="Times New Roman"/>
                <w:rtl w:val="0"/>
              </w:rPr>
              <w:t xml:space="preserve">increases the </w:t>
            </w:r>
            <w:r>
              <w:rPr>
                <w:rFonts w:ascii="Times New Roman" w:hAnsi="Times New Roman" w:eastAsia="Times New Roman" w:cs="Times New Roman"/>
                <w:b/>
                <w:bCs/>
                <w:rtl w:val="0"/>
              </w:rPr>
              <w:t>VersionNo</w:t>
            </w:r>
            <w:r>
              <w:rPr>
                <w:rFonts w:ascii="Times New Roman" w:hAnsi="Times New Roman" w:eastAsia="Times New Roman" w:cs="Times New Roman"/>
                <w:rtl w:val="0"/>
              </w:rPr>
              <w:t xml:space="preserve">, allowing already-enrolled learners to continue being assessed against the previous course version. </w:t>
            </w:r>
          </w:p>
        </w:tc>
      </w:tr>
      <w:tr w14:paraId="2EDE62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class </w:t>
            </w:r>
            <w:r>
              <w:rPr>
                <w:rFonts w:ascii="Times New Roman" w:hAnsi="Times New Roman" w:eastAsia="Times New Roman" w:cs="Times New Roman"/>
                <w:b/>
                <w:bCs/>
                <w:rtl w:val="0"/>
              </w:rPr>
              <w:t>start date and end date are required</w:t>
            </w:r>
            <w:r>
              <w:rPr>
                <w:rFonts w:ascii="Times New Roman" w:hAnsi="Times New Roman" w:eastAsia="Times New Roman" w:cs="Times New Roman"/>
                <w:rtl w:val="0"/>
              </w:rPr>
              <w:t xml:space="preserve"> — the system defaults them to </w:t>
            </w:r>
            <w:r>
              <w:rPr>
                <w:rFonts w:ascii="Times New Roman" w:hAnsi="Times New Roman" w:eastAsia="Times New Roman" w:cs="Times New Roman"/>
                <w:b/>
                <w:bCs/>
                <w:rtl w:val="0"/>
              </w:rPr>
              <w:t>Today / Today + 30 days</w:t>
            </w:r>
            <w:r>
              <w:rPr>
                <w:rFonts w:ascii="Times New Roman" w:hAnsi="Times New Roman" w:eastAsia="Times New Roman" w:cs="Times New Roman"/>
                <w:rtl w:val="0"/>
              </w:rPr>
              <w:t xml:space="preserve"> on the Frontend when they are left blank. </w:t>
            </w:r>
          </w:p>
        </w:tc>
      </w:tr>
      <w:tr w14:paraId="3F6381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Assessment results are evaluated using the </w:t>
            </w:r>
            <w:r>
              <w:rPr>
                <w:rFonts w:ascii="Times New Roman" w:hAnsi="Times New Roman" w:eastAsia="Times New Roman" w:cs="Times New Roman"/>
                <w:b/>
                <w:bCs/>
                <w:rtl w:val="0"/>
              </w:rPr>
              <w:t xml:space="preserve">PassingScoreSnapshot </w:t>
            </w:r>
            <w:r>
              <w:rPr>
                <w:rFonts w:ascii="Times New Roman" w:hAnsi="Times New Roman" w:eastAsia="Times New Roman" w:cs="Times New Roman"/>
                <w:rtl w:val="0"/>
              </w:rPr>
              <w:t xml:space="preserve">recorded at the time of enrollment, </w:t>
            </w:r>
            <w:r>
              <w:rPr>
                <w:rFonts w:ascii="Times New Roman" w:hAnsi="Times New Roman" w:eastAsia="Times New Roman" w:cs="Times New Roman"/>
                <w:b/>
                <w:bCs/>
                <w:rtl w:val="0"/>
              </w:rPr>
              <w:t>not</w:t>
            </w:r>
            <w:r>
              <w:rPr>
                <w:rFonts w:ascii="Times New Roman" w:hAnsi="Times New Roman" w:eastAsia="Times New Roman" w:cs="Times New Roman"/>
                <w:rtl w:val="0"/>
              </w:rPr>
              <w:t xml:space="preserve"> the current </w:t>
            </w:r>
            <w:r>
              <w:rPr>
                <w:rFonts w:ascii="Times New Roman" w:hAnsi="Times New Roman" w:eastAsia="Times New Roman" w:cs="Times New Roman"/>
                <w:b/>
                <w:bCs/>
                <w:rtl w:val="0"/>
              </w:rPr>
              <w:t>CourseSubject.PassingScore</w:t>
            </w:r>
            <w:r>
              <w:rPr>
                <w:rFonts w:ascii="Times New Roman" w:hAnsi="Times New Roman" w:eastAsia="Times New Roman" w:cs="Times New Roman"/>
                <w:rtl w:val="0"/>
              </w:rPr>
              <w:t xml:space="preserve">. Configuration changes do not retroactively affect already-enrolled learners. </w:t>
            </w:r>
          </w:p>
        </w:tc>
      </w:tr>
      <w:tr w14:paraId="23043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BR-019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assessment </w:t>
            </w:r>
            <w:r>
              <w:rPr>
                <w:rFonts w:ascii="Times New Roman" w:hAnsi="Times New Roman" w:eastAsia="Times New Roman" w:cs="Times New Roman"/>
                <w:b/>
                <w:bCs/>
                <w:rtl w:val="0"/>
              </w:rPr>
              <w:t>Weight</w:t>
            </w:r>
            <w:r>
              <w:rPr>
                <w:rFonts w:ascii="Times New Roman" w:hAnsi="Times New Roman" w:eastAsia="Times New Roman" w:cs="Times New Roman"/>
                <w:rtl w:val="0"/>
              </w:rPr>
              <w:t xml:space="preserve"> used for calculation is stored as a snapshot when the result is first recorded. </w:t>
            </w:r>
          </w:p>
        </w:tc>
      </w:tr>
      <w:tr w14:paraId="3A07C3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result is considered </w:t>
            </w:r>
            <w:r>
              <w:rPr>
                <w:rFonts w:ascii="Times New Roman" w:hAnsi="Times New Roman" w:eastAsia="Times New Roman" w:cs="Times New Roman"/>
                <w:b/>
                <w:bCs/>
                <w:rtl w:val="0"/>
              </w:rPr>
              <w:t>Passed</w:t>
            </w:r>
            <w:r>
              <w:rPr>
                <w:rFonts w:ascii="Times New Roman" w:hAnsi="Times New Roman" w:eastAsia="Times New Roman" w:cs="Times New Roman"/>
                <w:rtl w:val="0"/>
              </w:rPr>
              <w:t xml:space="preserve"> when </w:t>
            </w:r>
            <w:r>
              <w:rPr>
                <w:rFonts w:ascii="Times New Roman" w:hAnsi="Times New Roman" w:eastAsia="Times New Roman" w:cs="Times New Roman"/>
                <w:b/>
                <w:bCs/>
                <w:rtl w:val="0"/>
              </w:rPr>
              <w:t>score &gt;= passingScore</w:t>
            </w:r>
            <w:r>
              <w:rPr>
                <w:rFonts w:ascii="Times New Roman" w:hAnsi="Times New Roman" w:eastAsia="Times New Roman" w:cs="Times New Roman"/>
                <w:rtl w:val="0"/>
              </w:rPr>
              <w:t xml:space="preserve">; an </w:t>
            </w:r>
            <w:r>
              <w:rPr>
                <w:rFonts w:ascii="Times New Roman" w:hAnsi="Times New Roman" w:eastAsia="Times New Roman" w:cs="Times New Roman"/>
                <w:b/>
                <w:bCs/>
                <w:rtl w:val="0"/>
              </w:rPr>
              <w:t>Exempted</w:t>
            </w:r>
            <w:r>
              <w:rPr>
                <w:rFonts w:ascii="Times New Roman" w:hAnsi="Times New Roman" w:eastAsia="Times New Roman" w:cs="Times New Roman"/>
                <w:rtl w:val="0"/>
              </w:rPr>
              <w:t xml:space="preserve"> result is also considered to satisfy the completion requirement. </w:t>
            </w:r>
          </w:p>
        </w:tc>
      </w:tr>
      <w:tr w14:paraId="04118C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w:t>
            </w:r>
            <w:r>
              <w:rPr>
                <w:rFonts w:ascii="Times New Roman" w:hAnsi="Times New Roman" w:eastAsia="Times New Roman" w:cs="Times New Roman"/>
                <w:b/>
                <w:bCs/>
                <w:rtl w:val="0"/>
              </w:rPr>
              <w:t>published assessment result</w:t>
            </w:r>
            <w:r>
              <w:rPr>
                <w:rFonts w:ascii="Times New Roman" w:hAnsi="Times New Roman" w:eastAsia="Times New Roman" w:cs="Times New Roman"/>
                <w:rtl w:val="0"/>
              </w:rPr>
              <w:t xml:space="preserve"> cannot be updated or republished. </w:t>
            </w:r>
          </w:p>
        </w:tc>
      </w:tr>
      <w:tr w14:paraId="5CBBCA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Each assessment allows a maximum of </w:t>
            </w:r>
            <w:r>
              <w:rPr>
                <w:rFonts w:ascii="Times New Roman" w:hAnsi="Times New Roman" w:eastAsia="Times New Roman" w:cs="Times New Roman"/>
                <w:b/>
                <w:bCs/>
                <w:rtl w:val="0"/>
              </w:rPr>
              <w:t>3 attempts</w:t>
            </w:r>
            <w:r>
              <w:rPr>
                <w:rFonts w:ascii="Times New Roman" w:hAnsi="Times New Roman" w:eastAsia="Times New Roman" w:cs="Times New Roman"/>
                <w:rtl w:val="0"/>
              </w:rPr>
              <w:t xml:space="preserve"> (BR-002); any subsequent retake attempt is rejected. </w:t>
            </w:r>
          </w:p>
        </w:tc>
      </w:tr>
      <w:tr w14:paraId="12697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retake must be </w:t>
            </w:r>
            <w:r>
              <w:rPr>
                <w:rFonts w:ascii="Times New Roman" w:hAnsi="Times New Roman" w:eastAsia="Times New Roman" w:cs="Times New Roman"/>
                <w:b/>
                <w:bCs/>
                <w:rtl w:val="0"/>
              </w:rPr>
              <w:t>authorized by an account different from the account that entered the score</w:t>
            </w:r>
            <w:r>
              <w:rPr>
                <w:rFonts w:ascii="Times New Roman" w:hAnsi="Times New Roman" w:eastAsia="Times New Roman" w:cs="Times New Roman"/>
                <w:rtl w:val="0"/>
              </w:rPr>
              <w:t xml:space="preserve">; self-authorization is not allowed. </w:t>
            </w:r>
          </w:p>
        </w:tc>
      </w:tr>
      <w:tr w14:paraId="197F53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B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Recording an assessment result requires the learner to be </w:t>
            </w:r>
            <w:r>
              <w:rPr>
                <w:rFonts w:ascii="Times New Roman" w:hAnsi="Times New Roman" w:eastAsia="Times New Roman" w:cs="Times New Roman"/>
                <w:b/>
                <w:bCs/>
                <w:rtl w:val="0"/>
              </w:rPr>
              <w:t>currently enrolled in a class belonging to the assessment's course</w:t>
            </w:r>
            <w:r>
              <w:rPr>
                <w:rFonts w:ascii="Times New Roman" w:hAnsi="Times New Roman" w:eastAsia="Times New Roman" w:cs="Times New Roman"/>
                <w:rtl w:val="0"/>
              </w:rPr>
              <w:t xml:space="preserve">. </w:t>
            </w:r>
          </w:p>
        </w:tc>
      </w:tr>
      <w:tr w14:paraId="181458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Attendance can only be recorded within </w:t>
            </w:r>
            <w:r>
              <w:rPr>
                <w:rFonts w:ascii="Times New Roman" w:hAnsi="Times New Roman" w:eastAsia="Times New Roman" w:cs="Times New Roman"/>
                <w:b/>
                <w:bCs/>
                <w:rtl w:val="0"/>
              </w:rPr>
              <w:t>48 hours after the session date</w:t>
            </w:r>
            <w:r>
              <w:rPr>
                <w:rFonts w:ascii="Times New Roman" w:hAnsi="Times New Roman" w:eastAsia="Times New Roman" w:cs="Times New Roman"/>
                <w:rtl w:val="0"/>
              </w:rPr>
              <w:t xml:space="preserve"> (BR-003); attendance recorded after this period requires intervention by </w:t>
            </w:r>
            <w:r>
              <w:rPr>
                <w:rFonts w:ascii="Times New Roman" w:hAnsi="Times New Roman" w:eastAsia="Times New Roman" w:cs="Times New Roman"/>
                <w:b/>
                <w:bCs/>
                <w:rtl w:val="0"/>
              </w:rPr>
              <w:t>Academic Staff</w:t>
            </w:r>
            <w:r>
              <w:rPr>
                <w:rFonts w:ascii="Times New Roman" w:hAnsi="Times New Roman" w:eastAsia="Times New Roman" w:cs="Times New Roman"/>
                <w:rtl w:val="0"/>
              </w:rPr>
              <w:t xml:space="preserve">. </w:t>
            </w:r>
          </w:p>
        </w:tc>
      </w:tr>
      <w:tr w14:paraId="4D03F1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Once the attendance record for a session has been </w:t>
            </w:r>
            <w:r>
              <w:rPr>
                <w:rFonts w:ascii="Times New Roman" w:hAnsi="Times New Roman" w:eastAsia="Times New Roman" w:cs="Times New Roman"/>
                <w:b/>
                <w:bCs/>
                <w:rtl w:val="0"/>
              </w:rPr>
              <w:t>finalized/confirmed</w:t>
            </w:r>
            <w:r>
              <w:rPr>
                <w:rFonts w:ascii="Times New Roman" w:hAnsi="Times New Roman" w:eastAsia="Times New Roman" w:cs="Times New Roman"/>
                <w:rtl w:val="0"/>
              </w:rPr>
              <w:t xml:space="preserve">, it becomes </w:t>
            </w:r>
            <w:r>
              <w:rPr>
                <w:rFonts w:ascii="Times New Roman" w:hAnsi="Times New Roman" w:eastAsia="Times New Roman" w:cs="Times New Roman"/>
                <w:b/>
                <w:bCs/>
                <w:rtl w:val="0"/>
              </w:rPr>
              <w:t>read-only</w:t>
            </w:r>
            <w:r>
              <w:rPr>
                <w:rFonts w:ascii="Times New Roman" w:hAnsi="Times New Roman" w:eastAsia="Times New Roman" w:cs="Times New Roman"/>
                <w:rtl w:val="0"/>
              </w:rPr>
              <w:t xml:space="preserve"> and cannot be modified or deleted. </w:t>
            </w:r>
          </w:p>
        </w:tc>
      </w:tr>
      <w:tr w14:paraId="08496D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There must be </w:t>
            </w:r>
            <w:r>
              <w:rPr>
                <w:rFonts w:ascii="Times New Roman" w:hAnsi="Times New Roman" w:eastAsia="Times New Roman" w:cs="Times New Roman"/>
                <w:b/>
                <w:bCs/>
                <w:rtl w:val="0"/>
              </w:rPr>
              <w:t>exactly one attendance record per (session, enrollment)</w:t>
            </w:r>
            <w:r>
              <w:rPr>
                <w:rFonts w:ascii="Times New Roman" w:hAnsi="Times New Roman" w:eastAsia="Times New Roman" w:cs="Times New Roman"/>
                <w:rtl w:val="0"/>
              </w:rPr>
              <w:t xml:space="preserve">; duplicate attendance records are rejected. </w:t>
            </w:r>
          </w:p>
        </w:tc>
      </w:tr>
      <w:tr w14:paraId="437BB4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Attendance can only be recorded for a learner </w:t>
            </w:r>
            <w:r>
              <w:rPr>
                <w:rFonts w:ascii="Times New Roman" w:hAnsi="Times New Roman" w:eastAsia="Times New Roman" w:cs="Times New Roman"/>
                <w:b/>
                <w:bCs/>
                <w:rtl w:val="0"/>
              </w:rPr>
              <w:t>enrolled in the corresponding class</w:t>
            </w:r>
            <w:r>
              <w:rPr>
                <w:rFonts w:ascii="Times New Roman" w:hAnsi="Times New Roman" w:eastAsia="Times New Roman" w:cs="Times New Roman"/>
                <w:rtl w:val="0"/>
              </w:rPr>
              <w:t xml:space="preserve">. </w:t>
            </w:r>
          </w:p>
        </w:tc>
      </w:tr>
      <w:tr w14:paraId="65CFE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BR-029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Learners with an attendance rate below </w:t>
            </w:r>
            <w:r>
              <w:rPr>
                <w:rFonts w:ascii="Times New Roman" w:hAnsi="Times New Roman" w:eastAsia="Times New Roman" w:cs="Times New Roman"/>
                <w:b/>
                <w:bCs/>
                <w:rtl w:val="0"/>
              </w:rPr>
              <w:t>80%</w:t>
            </w:r>
            <w:r>
              <w:rPr>
                <w:rFonts w:ascii="Times New Roman" w:hAnsi="Times New Roman" w:eastAsia="Times New Roman" w:cs="Times New Roman"/>
                <w:rtl w:val="0"/>
              </w:rPr>
              <w:t xml:space="preserve"> are automatically displayed in the </w:t>
            </w:r>
            <w:r>
              <w:rPr>
                <w:rFonts w:ascii="Times New Roman" w:hAnsi="Times New Roman" w:eastAsia="Times New Roman" w:cs="Times New Roman"/>
                <w:b/>
                <w:bCs/>
                <w:rtl w:val="0"/>
              </w:rPr>
              <w:t>Low Attendance Monitoring</w:t>
            </w:r>
            <w:r>
              <w:rPr>
                <w:rFonts w:ascii="Times New Roman" w:hAnsi="Times New Roman" w:eastAsia="Times New Roman" w:cs="Times New Roman"/>
                <w:rtl w:val="0"/>
              </w:rPr>
              <w:t xml:space="preserve"> list on the dashboard and Academic Staff/TM screens. </w:t>
            </w:r>
          </w:p>
        </w:tc>
      </w:tr>
      <w:tr w14:paraId="7F7D23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Each subject result must be </w:t>
            </w:r>
            <w:r>
              <w:rPr>
                <w:rFonts w:ascii="Times New Roman" w:hAnsi="Times New Roman" w:eastAsia="Times New Roman" w:cs="Times New Roman"/>
                <w:b/>
                <w:bCs/>
                <w:rtl w:val="0"/>
              </w:rPr>
              <w:t>signed off by the assigned instructor</w:t>
            </w:r>
            <w:r>
              <w:rPr>
                <w:rFonts w:ascii="Times New Roman" w:hAnsi="Times New Roman" w:eastAsia="Times New Roman" w:cs="Times New Roman"/>
                <w:rtl w:val="0"/>
              </w:rPr>
              <w:t xml:space="preserve"> before the ETR can be submitted. </w:t>
            </w:r>
          </w:p>
        </w:tc>
      </w:tr>
      <w:tr w14:paraId="7C2217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request to </w:t>
            </w:r>
            <w:r>
              <w:rPr>
                <w:rFonts w:ascii="Times New Roman" w:hAnsi="Times New Roman" w:eastAsia="Times New Roman" w:cs="Times New Roman"/>
                <w:b/>
                <w:bCs/>
                <w:rtl w:val="0"/>
              </w:rPr>
              <w:t>adjust/reopen a signed-off result</w:t>
            </w:r>
            <w:r>
              <w:rPr>
                <w:rFonts w:ascii="Times New Roman" w:hAnsi="Times New Roman" w:eastAsia="Times New Roman" w:cs="Times New Roman"/>
                <w:rtl w:val="0"/>
              </w:rPr>
              <w:t xml:space="preserve"> must include a reason. </w:t>
            </w:r>
          </w:p>
        </w:tc>
      </w:tr>
      <w:tr w14:paraId="71E963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C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Adjustment requests apply only to </w:t>
            </w:r>
            <w:r>
              <w:rPr>
                <w:rFonts w:ascii="Times New Roman" w:hAnsi="Times New Roman" w:eastAsia="Times New Roman" w:cs="Times New Roman"/>
                <w:b/>
                <w:bCs/>
                <w:rtl w:val="0"/>
              </w:rPr>
              <w:t>signed-off results</w:t>
            </w:r>
            <w:r>
              <w:rPr>
                <w:rFonts w:ascii="Times New Roman" w:hAnsi="Times New Roman" w:eastAsia="Times New Roman" w:cs="Times New Roman"/>
                <w:rtl w:val="0"/>
              </w:rPr>
              <w:t xml:space="preserve">; unsigned results can be edited directly. Adjustments are allowed only before the ETR reaches </w:t>
            </w:r>
            <w:r>
              <w:rPr>
                <w:rFonts w:ascii="Times New Roman" w:hAnsi="Times New Roman" w:eastAsia="Times New Roman" w:cs="Times New Roman"/>
                <w:b/>
                <w:bCs/>
                <w:rtl w:val="0"/>
              </w:rPr>
              <w:t>Completed</w:t>
            </w:r>
            <w:r>
              <w:rPr>
                <w:rFonts w:ascii="Times New Roman" w:hAnsi="Times New Roman" w:eastAsia="Times New Roman" w:cs="Times New Roman"/>
                <w:rtl w:val="0"/>
              </w:rPr>
              <w:t xml:space="preserve"> status. Completed ETR records must go through the </w:t>
            </w:r>
            <w:r>
              <w:rPr>
                <w:rFonts w:ascii="Times New Roman" w:hAnsi="Times New Roman" w:eastAsia="Times New Roman" w:cs="Times New Roman"/>
                <w:b/>
                <w:bCs/>
                <w:rtl w:val="0"/>
              </w:rPr>
              <w:t>Admin Reopen</w:t>
            </w:r>
            <w:r>
              <w:rPr>
                <w:rFonts w:ascii="Times New Roman" w:hAnsi="Times New Roman" w:eastAsia="Times New Roman" w:cs="Times New Roman"/>
                <w:rtl w:val="0"/>
              </w:rPr>
              <w:t xml:space="preserve"> process. </w:t>
            </w:r>
          </w:p>
        </w:tc>
      </w:tr>
      <w:tr w14:paraId="55E20F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Only </w:t>
            </w:r>
            <w:r>
              <w:rPr>
                <w:rFonts w:ascii="Times New Roman" w:hAnsi="Times New Roman" w:eastAsia="Times New Roman" w:cs="Times New Roman"/>
                <w:b/>
                <w:bCs/>
                <w:rtl w:val="0"/>
              </w:rPr>
              <w:t>one pending adjustment request</w:t>
            </w:r>
            <w:r>
              <w:rPr>
                <w:rFonts w:ascii="Times New Roman" w:hAnsi="Times New Roman" w:eastAsia="Times New Roman" w:cs="Times New Roman"/>
                <w:rtl w:val="0"/>
              </w:rPr>
              <w:t xml:space="preserve"> is allowed for each subject result at any given time. </w:t>
            </w:r>
          </w:p>
        </w:tc>
      </w:tr>
      <w:tr w14:paraId="755B20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Rejecting an adjustment request requires a </w:t>
            </w:r>
            <w:r>
              <w:rPr>
                <w:rFonts w:ascii="Times New Roman" w:hAnsi="Times New Roman" w:eastAsia="Times New Roman" w:cs="Times New Roman"/>
                <w:b/>
                <w:bCs/>
                <w:rtl w:val="0"/>
              </w:rPr>
              <w:t>comment</w:t>
            </w:r>
            <w:r>
              <w:rPr>
                <w:rFonts w:ascii="Times New Roman" w:hAnsi="Times New Roman" w:eastAsia="Times New Roman" w:cs="Times New Roman"/>
                <w:rtl w:val="0"/>
              </w:rPr>
              <w:t xml:space="preserve">; a decided request cannot be modified afterward. </w:t>
            </w:r>
          </w:p>
        </w:tc>
      </w:tr>
      <w:tr w14:paraId="2FFEE6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request to </w:t>
            </w:r>
            <w:r>
              <w:rPr>
                <w:rFonts w:ascii="Times New Roman" w:hAnsi="Times New Roman" w:eastAsia="Times New Roman" w:cs="Times New Roman"/>
                <w:b/>
                <w:bCs/>
                <w:rtl w:val="0"/>
              </w:rPr>
              <w:t>unlock a published result</w:t>
            </w:r>
            <w:r>
              <w:rPr>
                <w:rFonts w:ascii="Times New Roman" w:hAnsi="Times New Roman" w:eastAsia="Times New Roman" w:cs="Times New Roman"/>
                <w:rtl w:val="0"/>
              </w:rPr>
              <w:t xml:space="preserve"> is redirected to the </w:t>
            </w:r>
            <w:r>
              <w:rPr>
                <w:rFonts w:ascii="Times New Roman" w:hAnsi="Times New Roman" w:eastAsia="Times New Roman" w:cs="Times New Roman"/>
                <w:b/>
                <w:bCs/>
                <w:rtl w:val="0"/>
              </w:rPr>
              <w:t>Training Manager</w:t>
            </w:r>
            <w:r>
              <w:rPr>
                <w:rFonts w:ascii="Times New Roman" w:hAnsi="Times New Roman" w:eastAsia="Times New Roman" w:cs="Times New Roman"/>
                <w:rtl w:val="0"/>
              </w:rPr>
              <w:t xml:space="preserve">. </w:t>
            </w:r>
          </w:p>
        </w:tc>
      </w:tr>
      <w:tr w14:paraId="79AA96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Evidence files are uploaded </w:t>
            </w:r>
            <w:r>
              <w:rPr>
                <w:rFonts w:ascii="Times New Roman" w:hAnsi="Times New Roman" w:eastAsia="Times New Roman" w:cs="Times New Roman"/>
                <w:b/>
                <w:bCs/>
                <w:rtl w:val="0"/>
              </w:rPr>
              <w:t>directly from the browser to Cloudinary</w:t>
            </w:r>
            <w:r>
              <w:rPr>
                <w:rFonts w:ascii="Times New Roman" w:hAnsi="Times New Roman" w:eastAsia="Times New Roman" w:cs="Times New Roman"/>
                <w:rtl w:val="0"/>
              </w:rPr>
              <w:t>; the backend receives only JSON metadata (</w:t>
            </w:r>
            <w:r>
              <w:rPr>
                <w:rFonts w:ascii="Times New Roman" w:hAnsi="Times New Roman" w:eastAsia="Times New Roman" w:cs="Times New Roman"/>
                <w:b/>
                <w:bCs/>
                <w:rtl w:val="0"/>
              </w:rPr>
              <w:t>URL, publicId, fileName, mimeType, fileSize</w:t>
            </w:r>
            <w:r>
              <w:rPr>
                <w:rFonts w:ascii="Times New Roman" w:hAnsi="Times New Roman" w:eastAsia="Times New Roman" w:cs="Times New Roman"/>
                <w:rtl w:val="0"/>
              </w:rPr>
              <w:t xml:space="preserve">) and </w:t>
            </w:r>
            <w:r>
              <w:rPr>
                <w:rFonts w:ascii="Times New Roman" w:hAnsi="Times New Roman" w:eastAsia="Times New Roman" w:cs="Times New Roman"/>
                <w:b/>
                <w:bCs/>
                <w:rtl w:val="0"/>
              </w:rPr>
              <w:t>never receives file bytes</w:t>
            </w:r>
            <w:r>
              <w:rPr>
                <w:rFonts w:ascii="Times New Roman" w:hAnsi="Times New Roman" w:eastAsia="Times New Roman" w:cs="Times New Roman"/>
                <w:rtl w:val="0"/>
              </w:rPr>
              <w:t xml:space="preserve">. </w:t>
            </w:r>
          </w:p>
        </w:tc>
      </w:tr>
      <w:tr w14:paraId="0C807D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Only the following file formats are allowed: </w:t>
            </w:r>
            <w:r>
              <w:rPr>
                <w:rFonts w:ascii="Times New Roman" w:hAnsi="Times New Roman" w:eastAsia="Times New Roman" w:cs="Times New Roman"/>
                <w:b/>
                <w:bCs/>
                <w:rtl w:val="0"/>
              </w:rPr>
              <w:t>.jpg, .jpeg, .png, .gif, .webp, .pdf</w:t>
            </w:r>
            <w:r>
              <w:rPr>
                <w:rFonts w:ascii="Times New Roman" w:hAnsi="Times New Roman" w:eastAsia="Times New Roman" w:cs="Times New Roman"/>
                <w:rtl w:val="0"/>
              </w:rPr>
              <w:t xml:space="preserve">, subject to the MIME-type whitelist. The Frontend blocks invalid files before any network request is made. </w:t>
            </w:r>
          </w:p>
        </w:tc>
      </w:tr>
      <w:tr w14:paraId="5413A8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stored </w:t>
            </w:r>
            <w:r>
              <w:rPr>
                <w:rFonts w:ascii="Times New Roman" w:hAnsi="Times New Roman" w:eastAsia="Times New Roman" w:cs="Times New Roman"/>
                <w:b/>
                <w:bCs/>
                <w:rtl w:val="0"/>
              </w:rPr>
              <w:t xml:space="preserve">fileUrl </w:t>
            </w:r>
            <w:r>
              <w:rPr>
                <w:rFonts w:ascii="Times New Roman" w:hAnsi="Times New Roman" w:eastAsia="Times New Roman" w:cs="Times New Roman"/>
                <w:rtl w:val="0"/>
              </w:rPr>
              <w:t xml:space="preserve">must be an </w:t>
            </w:r>
            <w:r>
              <w:rPr>
                <w:rFonts w:ascii="Times New Roman" w:hAnsi="Times New Roman" w:eastAsia="Times New Roman" w:cs="Times New Roman"/>
                <w:b/>
                <w:bCs/>
                <w:rtl w:val="0"/>
              </w:rPr>
              <w:t>absolute HTTPS URL</w:t>
            </w:r>
            <w:r>
              <w:rPr>
                <w:rFonts w:ascii="Times New Roman" w:hAnsi="Times New Roman" w:eastAsia="Times New Roman" w:cs="Times New Roman"/>
                <w:rtl w:val="0"/>
              </w:rPr>
              <w:t xml:space="preserve">. </w:t>
            </w:r>
          </w:p>
        </w:tc>
      </w:tr>
      <w:tr w14:paraId="5A5B42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BR-039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Evidence is associated with the learner through </w:t>
            </w:r>
            <w:r>
              <w:rPr>
                <w:rFonts w:ascii="Times New Roman" w:hAnsi="Times New Roman" w:eastAsia="Times New Roman" w:cs="Times New Roman"/>
                <w:b/>
                <w:bCs/>
                <w:rtl w:val="0"/>
              </w:rPr>
              <w:t>SubjectResultId</w:t>
            </w:r>
            <w:r>
              <w:rPr>
                <w:rFonts w:ascii="Times New Roman" w:hAnsi="Times New Roman" w:eastAsia="Times New Roman" w:cs="Times New Roman"/>
                <w:rtl w:val="0"/>
              </w:rPr>
              <w:t xml:space="preserve">, rather than directly through the ETR ID. </w:t>
            </w:r>
          </w:p>
        </w:tc>
      </w:tr>
      <w:tr w14:paraId="3338DA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D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Verified evidence</w:t>
            </w:r>
            <w:r>
              <w:rPr>
                <w:rFonts w:ascii="Times New Roman" w:hAnsi="Times New Roman" w:eastAsia="Times New Roman" w:cs="Times New Roman"/>
                <w:rtl w:val="0"/>
              </w:rPr>
              <w:t xml:space="preserve"> is immutable and cannot be deleted by any role. </w:t>
            </w:r>
          </w:p>
        </w:tc>
      </w:tr>
      <w:tr w14:paraId="5B1969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Evidence associated with a </w:t>
            </w:r>
            <w:r>
              <w:rPr>
                <w:rFonts w:ascii="Times New Roman" w:hAnsi="Times New Roman" w:eastAsia="Times New Roman" w:cs="Times New Roman"/>
                <w:b/>
                <w:bCs/>
                <w:rtl w:val="0"/>
              </w:rPr>
              <w:t>Completed/Locked ETR</w:t>
            </w:r>
            <w:r>
              <w:rPr>
                <w:rFonts w:ascii="Times New Roman" w:hAnsi="Times New Roman" w:eastAsia="Times New Roman" w:cs="Times New Roman"/>
                <w:rtl w:val="0"/>
              </w:rPr>
              <w:t xml:space="preserve"> cannot be Verified or Rejected (ETR Locked). </w:t>
            </w:r>
          </w:p>
        </w:tc>
      </w:tr>
      <w:tr w14:paraId="6A7BD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Rejecting evidence requires a </w:t>
            </w:r>
            <w:r>
              <w:rPr>
                <w:rFonts w:ascii="Times New Roman" w:hAnsi="Times New Roman" w:eastAsia="Times New Roman" w:cs="Times New Roman"/>
                <w:b/>
                <w:bCs/>
                <w:rtl w:val="0"/>
              </w:rPr>
              <w:t>VerificationComment</w:t>
            </w:r>
            <w:r>
              <w:rPr>
                <w:rFonts w:ascii="Times New Roman" w:hAnsi="Times New Roman" w:eastAsia="Times New Roman" w:cs="Times New Roman"/>
                <w:rtl w:val="0"/>
              </w:rPr>
              <w:t xml:space="preserve">, and the reason is displayed to the uploader. </w:t>
            </w:r>
          </w:p>
        </w:tc>
      </w:tr>
      <w:tr w14:paraId="56EDC3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File downloads redirect to the </w:t>
            </w:r>
            <w:r>
              <w:rPr>
                <w:rFonts w:ascii="Times New Roman" w:hAnsi="Times New Roman" w:eastAsia="Times New Roman" w:cs="Times New Roman"/>
                <w:b/>
                <w:bCs/>
                <w:rtl w:val="0"/>
              </w:rPr>
              <w:t>Cloudinary URL</w:t>
            </w:r>
            <w:r>
              <w:rPr>
                <w:rFonts w:ascii="Times New Roman" w:hAnsi="Times New Roman" w:eastAsia="Times New Roman" w:cs="Times New Roman"/>
                <w:rtl w:val="0"/>
              </w:rPr>
              <w:t xml:space="preserve">. When exporting an evidence ZIP for an </w:t>
            </w:r>
            <w:r>
              <w:rPr>
                <w:rFonts w:ascii="Times New Roman" w:hAnsi="Times New Roman" w:eastAsia="Times New Roman" w:cs="Times New Roman"/>
                <w:b/>
                <w:bCs/>
                <w:rtl w:val="0"/>
              </w:rPr>
              <w:t>Auditor</w:t>
            </w:r>
            <w:r>
              <w:rPr>
                <w:rFonts w:ascii="Times New Roman" w:hAnsi="Times New Roman" w:eastAsia="Times New Roman" w:cs="Times New Roman"/>
                <w:rtl w:val="0"/>
              </w:rPr>
              <w:t xml:space="preserve">, unavailable files are skipped with a warning instead of causing the entire export process to fail. </w:t>
            </w:r>
          </w:p>
        </w:tc>
      </w:tr>
      <w:tr w14:paraId="2D9B38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1:</w:t>
            </w:r>
            <w:r>
              <w:rPr>
                <w:rFonts w:ascii="Times New Roman" w:hAnsi="Times New Roman" w:eastAsia="Times New Roman" w:cs="Times New Roman"/>
                <w:rtl w:val="0"/>
              </w:rPr>
              <w:t xml:space="preserve"> The learner's personal information/profile must be complete. </w:t>
            </w:r>
          </w:p>
        </w:tc>
      </w:tr>
      <w:tr w14:paraId="07874D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2:</w:t>
            </w:r>
            <w:r>
              <w:rPr>
                <w:rFonts w:ascii="Times New Roman" w:hAnsi="Times New Roman" w:eastAsia="Times New Roman" w:cs="Times New Roman"/>
                <w:rtl w:val="0"/>
              </w:rPr>
              <w:t xml:space="preserve"> The attendance rate for </w:t>
            </w:r>
            <w:r>
              <w:rPr>
                <w:rFonts w:ascii="Times New Roman" w:hAnsi="Times New Roman" w:eastAsia="Times New Roman" w:cs="Times New Roman"/>
                <w:b/>
                <w:bCs/>
                <w:rtl w:val="0"/>
              </w:rPr>
              <w:t>every subject must be at least 80%</w:t>
            </w:r>
            <w:r>
              <w:rPr>
                <w:rFonts w:ascii="Times New Roman" w:hAnsi="Times New Roman" w:eastAsia="Times New Roman" w:cs="Times New Roman"/>
                <w:rtl w:val="0"/>
              </w:rPr>
              <w:t xml:space="preserve"> (BR-001). </w:t>
            </w:r>
          </w:p>
        </w:tc>
      </w:tr>
      <w:tr w14:paraId="2EAC0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3:</w:t>
            </w:r>
            <w:r>
              <w:rPr>
                <w:rFonts w:ascii="Times New Roman" w:hAnsi="Times New Roman" w:eastAsia="Times New Roman" w:cs="Times New Roman"/>
                <w:rtl w:val="0"/>
              </w:rPr>
              <w:t xml:space="preserve"> All subject results must have been </w:t>
            </w:r>
            <w:r>
              <w:rPr>
                <w:rFonts w:ascii="Times New Roman" w:hAnsi="Times New Roman" w:eastAsia="Times New Roman" w:cs="Times New Roman"/>
                <w:b/>
                <w:bCs/>
                <w:rtl w:val="0"/>
              </w:rPr>
              <w:t>signed off by the instructor</w:t>
            </w:r>
            <w:r>
              <w:rPr>
                <w:rFonts w:ascii="Times New Roman" w:hAnsi="Times New Roman" w:eastAsia="Times New Roman" w:cs="Times New Roman"/>
                <w:rtl w:val="0"/>
              </w:rPr>
              <w:t xml:space="preserve">. </w:t>
            </w:r>
          </w:p>
        </w:tc>
      </w:tr>
      <w:tr w14:paraId="4C7E6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4:</w:t>
            </w:r>
            <w:r>
              <w:rPr>
                <w:rFonts w:ascii="Times New Roman" w:hAnsi="Times New Roman" w:eastAsia="Times New Roman" w:cs="Times New Roman"/>
                <w:rtl w:val="0"/>
              </w:rPr>
              <w:t xml:space="preserve"> All evidence files must be </w:t>
            </w:r>
            <w:r>
              <w:rPr>
                <w:rFonts w:ascii="Times New Roman" w:hAnsi="Times New Roman" w:eastAsia="Times New Roman" w:cs="Times New Roman"/>
                <w:b/>
                <w:bCs/>
                <w:rtl w:val="0"/>
              </w:rPr>
              <w:t>Verified</w:t>
            </w:r>
            <w:r>
              <w:rPr>
                <w:rFonts w:ascii="Times New Roman" w:hAnsi="Times New Roman" w:eastAsia="Times New Roman" w:cs="Times New Roman"/>
                <w:rtl w:val="0"/>
              </w:rPr>
              <w:t xml:space="preserve"> — at least one evidence file must be linked, and no evidence file may remain pending. </w:t>
            </w:r>
          </w:p>
        </w:tc>
      </w:tr>
      <w:tr w14:paraId="4CA599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E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5:</w:t>
            </w:r>
            <w:r>
              <w:rPr>
                <w:rFonts w:ascii="Times New Roman" w:hAnsi="Times New Roman" w:eastAsia="Times New Roman" w:cs="Times New Roman"/>
                <w:rtl w:val="0"/>
              </w:rPr>
              <w:t xml:space="preserve"> All required subjects must be </w:t>
            </w:r>
            <w:r>
              <w:rPr>
                <w:rFonts w:ascii="Times New Roman" w:hAnsi="Times New Roman" w:eastAsia="Times New Roman" w:cs="Times New Roman"/>
                <w:b/>
                <w:bCs/>
                <w:rtl w:val="0"/>
              </w:rPr>
              <w:t>Passed or Exempted</w:t>
            </w:r>
            <w:r>
              <w:rPr>
                <w:rFonts w:ascii="Times New Roman" w:hAnsi="Times New Roman" w:eastAsia="Times New Roman" w:cs="Times New Roman"/>
                <w:rtl w:val="0"/>
              </w:rPr>
              <w:t xml:space="preserve">. </w:t>
            </w:r>
          </w:p>
        </w:tc>
      </w:tr>
      <w:tr w14:paraId="24EC4B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BR-049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6:</w:t>
            </w:r>
            <w:r>
              <w:rPr>
                <w:rFonts w:ascii="Times New Roman" w:hAnsi="Times New Roman" w:eastAsia="Times New Roman" w:cs="Times New Roman"/>
                <w:rtl w:val="0"/>
              </w:rPr>
              <w:t xml:space="preserve"> All required </w:t>
            </w:r>
            <w:r>
              <w:rPr>
                <w:rFonts w:ascii="Times New Roman" w:hAnsi="Times New Roman" w:eastAsia="Times New Roman" w:cs="Times New Roman"/>
                <w:b/>
                <w:bCs/>
                <w:rtl w:val="0"/>
              </w:rPr>
              <w:t>practical checklists</w:t>
            </w:r>
            <w:r>
              <w:rPr>
                <w:rFonts w:ascii="Times New Roman" w:hAnsi="Times New Roman" w:eastAsia="Times New Roman" w:cs="Times New Roman"/>
                <w:rtl w:val="0"/>
              </w:rPr>
              <w:t xml:space="preserve"> must be signed off and have a score greater than or equal to the passing threshold. </w:t>
            </w:r>
          </w:p>
        </w:tc>
      </w:tr>
      <w:tr w14:paraId="7DBC63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ETR Submission Condition – Step 7:</w:t>
            </w:r>
            <w:r>
              <w:rPr>
                <w:rFonts w:ascii="Times New Roman" w:hAnsi="Times New Roman" w:eastAsia="Times New Roman" w:cs="Times New Roman"/>
                <w:rtl w:val="0"/>
              </w:rPr>
              <w:t xml:space="preserve"> The completion-condition processor must confirm that </w:t>
            </w:r>
            <w:r>
              <w:rPr>
                <w:rFonts w:ascii="Times New Roman" w:hAnsi="Times New Roman" w:eastAsia="Times New Roman" w:cs="Times New Roman"/>
                <w:b/>
                <w:bCs/>
                <w:rtl w:val="0"/>
              </w:rPr>
              <w:t>all specified mandatory requirements have been satisfied</w:t>
            </w:r>
            <w:r>
              <w:rPr>
                <w:rFonts w:ascii="Times New Roman" w:hAnsi="Times New Roman" w:eastAsia="Times New Roman" w:cs="Times New Roman"/>
                <w:rtl w:val="0"/>
              </w:rPr>
              <w:t xml:space="preserve">. </w:t>
            </w:r>
          </w:p>
        </w:tc>
      </w:tr>
      <w:tr w14:paraId="65ABC6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Only the following ETR status transitions are allowed: </w:t>
            </w:r>
            <w:r>
              <w:rPr>
                <w:rFonts w:ascii="Cardo" w:hAnsi="Cardo" w:eastAsia="Cardo" w:cs="Cardo"/>
                <w:b/>
                <w:bCs/>
                <w:rtl w:val="0"/>
              </w:rPr>
              <w:t>Submitted → Verified</w:t>
            </w:r>
            <w:r>
              <w:rPr>
                <w:rFonts w:ascii="Times New Roman" w:hAnsi="Times New Roman" w:eastAsia="Times New Roman" w:cs="Times New Roman"/>
                <w:rtl w:val="0"/>
              </w:rPr>
              <w:t xml:space="preserve">, </w:t>
            </w:r>
            <w:r>
              <w:rPr>
                <w:rFonts w:ascii="Cardo" w:hAnsi="Cardo" w:eastAsia="Cardo" w:cs="Cardo"/>
                <w:b/>
                <w:bCs/>
                <w:rtl w:val="0"/>
              </w:rPr>
              <w:t>Submitted → ReturnedForCorrection</w:t>
            </w:r>
            <w:r>
              <w:rPr>
                <w:rFonts w:ascii="Times New Roman" w:hAnsi="Times New Roman" w:eastAsia="Times New Roman" w:cs="Times New Roman"/>
                <w:rtl w:val="0"/>
              </w:rPr>
              <w:t xml:space="preserve">, and </w:t>
            </w:r>
            <w:r>
              <w:rPr>
                <w:rFonts w:ascii="Cardo" w:hAnsi="Cardo" w:eastAsia="Cardo" w:cs="Cardo"/>
                <w:b/>
                <w:bCs/>
                <w:rtl w:val="0"/>
              </w:rPr>
              <w:t>Verified → Completed</w:t>
            </w:r>
            <w:r>
              <w:rPr>
                <w:rFonts w:ascii="Times New Roman" w:hAnsi="Times New Roman" w:eastAsia="Times New Roman" w:cs="Times New Roman"/>
                <w:rtl w:val="0"/>
              </w:rPr>
              <w:t xml:space="preserve">. All other transitions are rejected. </w:t>
            </w:r>
          </w:p>
        </w:tc>
      </w:tr>
      <w:tr w14:paraId="417CA3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Each ETR submission creates a </w:t>
            </w:r>
            <w:r>
              <w:rPr>
                <w:rFonts w:ascii="Times New Roman" w:hAnsi="Times New Roman" w:eastAsia="Times New Roman" w:cs="Times New Roman"/>
                <w:b/>
                <w:bCs/>
                <w:rtl w:val="0"/>
              </w:rPr>
              <w:t>new ApprovalRequest</w:t>
            </w:r>
            <w:r>
              <w:rPr>
                <w:rFonts w:ascii="Times New Roman" w:hAnsi="Times New Roman" w:eastAsia="Times New Roman" w:cs="Times New Roman"/>
                <w:rtl w:val="0"/>
              </w:rPr>
              <w:t xml:space="preserve">; previous requests are not modified. Only requests with </w:t>
            </w:r>
            <w:r>
              <w:rPr>
                <w:rFonts w:ascii="Times New Roman" w:hAnsi="Times New Roman" w:eastAsia="Times New Roman" w:cs="Times New Roman"/>
                <w:b/>
                <w:bCs/>
                <w:rtl w:val="0"/>
              </w:rPr>
              <w:t>Pending</w:t>
            </w:r>
            <w:r>
              <w:rPr>
                <w:rFonts w:ascii="Times New Roman" w:hAnsi="Times New Roman" w:eastAsia="Times New Roman" w:cs="Times New Roman"/>
                <w:rtl w:val="0"/>
              </w:rPr>
              <w:t xml:space="preserve"> status can be updated or deleted. </w:t>
            </w:r>
          </w:p>
        </w:tc>
      </w:tr>
      <w:tr w14:paraId="51ABC8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Rejecting or returning an </w:t>
            </w:r>
            <w:r>
              <w:rPr>
                <w:rFonts w:ascii="Times New Roman" w:hAnsi="Times New Roman" w:eastAsia="Times New Roman" w:cs="Times New Roman"/>
                <w:b/>
                <w:bCs/>
                <w:rtl w:val="0"/>
              </w:rPr>
              <w:t xml:space="preserve">ApprovalRequest </w:t>
            </w:r>
            <w:r>
              <w:rPr>
                <w:rFonts w:ascii="Times New Roman" w:hAnsi="Times New Roman" w:eastAsia="Times New Roman" w:cs="Times New Roman"/>
                <w:rtl w:val="0"/>
              </w:rPr>
              <w:t xml:space="preserve">requires a </w:t>
            </w:r>
            <w:r>
              <w:rPr>
                <w:rFonts w:ascii="Times New Roman" w:hAnsi="Times New Roman" w:eastAsia="Times New Roman" w:cs="Times New Roman"/>
                <w:b/>
                <w:bCs/>
                <w:rtl w:val="0"/>
              </w:rPr>
              <w:t>comment</w:t>
            </w:r>
            <w:r>
              <w:rPr>
                <w:rFonts w:ascii="Times New Roman" w:hAnsi="Times New Roman" w:eastAsia="Times New Roman" w:cs="Times New Roman"/>
                <w:rtl w:val="0"/>
              </w:rPr>
              <w:t xml:space="preserve">. </w:t>
            </w:r>
          </w:p>
        </w:tc>
      </w:tr>
      <w:tr w14:paraId="548F91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When an ETR is approved, it transitions to </w:t>
            </w:r>
            <w:r>
              <w:rPr>
                <w:rFonts w:ascii="Times New Roman" w:hAnsi="Times New Roman" w:eastAsia="Times New Roman" w:cs="Times New Roman"/>
                <w:b/>
                <w:bCs/>
                <w:rtl w:val="0"/>
              </w:rPr>
              <w:t>Completed</w:t>
            </w:r>
            <w:r>
              <w:rPr>
                <w:rFonts w:ascii="Times New Roman" w:hAnsi="Times New Roman" w:eastAsia="Times New Roman" w:cs="Times New Roman"/>
                <w:rtl w:val="0"/>
              </w:rPr>
              <w:t xml:space="preserve">, </w:t>
            </w:r>
            <w:r>
              <w:rPr>
                <w:rFonts w:ascii="Times New Roman" w:hAnsi="Times New Roman" w:eastAsia="Times New Roman" w:cs="Times New Roman"/>
                <w:b/>
                <w:bCs/>
                <w:rtl w:val="0"/>
              </w:rPr>
              <w:t xml:space="preserve">IsLocked </w:t>
            </w:r>
            <w:r>
              <w:rPr>
                <w:rFonts w:ascii="Times New Roman" w:hAnsi="Times New Roman" w:eastAsia="Times New Roman" w:cs="Times New Roman"/>
                <w:rtl w:val="0"/>
              </w:rPr>
              <w:t xml:space="preserve">is set to </w:t>
            </w:r>
            <w:r>
              <w:rPr>
                <w:rFonts w:ascii="Times New Roman" w:hAnsi="Times New Roman" w:eastAsia="Times New Roman" w:cs="Times New Roman"/>
                <w:color w:val="188038"/>
                <w:rtl w:val="0"/>
              </w:rPr>
              <w:t>true</w:t>
            </w:r>
            <w:r>
              <w:rPr>
                <w:rFonts w:ascii="Times New Roman" w:hAnsi="Times New Roman" w:eastAsia="Times New Roman" w:cs="Times New Roman"/>
                <w:rtl w:val="0"/>
              </w:rPr>
              <w:t xml:space="preserve">, a certificate is issued, and an audit log entry is created. A locked ETR rejects all modification operations. </w:t>
            </w:r>
          </w:p>
        </w:tc>
      </w:tr>
      <w:tr w14:paraId="443B0E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Only an </w:t>
            </w:r>
            <w:r>
              <w:rPr>
                <w:rFonts w:ascii="Times New Roman" w:hAnsi="Times New Roman" w:eastAsia="Times New Roman" w:cs="Times New Roman"/>
                <w:b/>
                <w:bCs/>
                <w:rtl w:val="0"/>
              </w:rPr>
              <w:t>Admin</w:t>
            </w:r>
            <w:r>
              <w:rPr>
                <w:rFonts w:ascii="Times New Roman" w:hAnsi="Times New Roman" w:eastAsia="Times New Roman" w:cs="Times New Roman"/>
                <w:rtl w:val="0"/>
              </w:rPr>
              <w:t xml:space="preserve"> can reopen a locked ETR, and a </w:t>
            </w:r>
            <w:r>
              <w:rPr>
                <w:rFonts w:ascii="Times New Roman" w:hAnsi="Times New Roman" w:eastAsia="Times New Roman" w:cs="Times New Roman"/>
                <w:b/>
                <w:bCs/>
                <w:rtl w:val="0"/>
              </w:rPr>
              <w:t>reason must be provided</w:t>
            </w:r>
            <w:r>
              <w:rPr>
                <w:rFonts w:ascii="Times New Roman" w:hAnsi="Times New Roman" w:eastAsia="Times New Roman" w:cs="Times New Roman"/>
                <w:rtl w:val="0"/>
              </w:rPr>
              <w:t xml:space="preserve">. </w:t>
            </w:r>
          </w:p>
        </w:tc>
      </w:tr>
      <w:tr w14:paraId="4FE511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4F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w:t>
            </w:r>
            <w:r>
              <w:rPr>
                <w:rFonts w:ascii="Times New Roman" w:hAnsi="Times New Roman" w:eastAsia="Times New Roman" w:cs="Times New Roman"/>
                <w:b/>
                <w:bCs/>
                <w:rtl w:val="0"/>
              </w:rPr>
              <w:t>Reopen</w:t>
            </w:r>
            <w:r>
              <w:rPr>
                <w:rFonts w:ascii="Times New Roman" w:hAnsi="Times New Roman" w:eastAsia="Times New Roman" w:cs="Times New Roman"/>
                <w:rtl w:val="0"/>
              </w:rPr>
              <w:t xml:space="preserve"> operation can only be performed on ETR records that are currently </w:t>
            </w:r>
            <w:r>
              <w:rPr>
                <w:rFonts w:ascii="Times New Roman" w:hAnsi="Times New Roman" w:eastAsia="Times New Roman" w:cs="Times New Roman"/>
                <w:b/>
                <w:bCs/>
                <w:rtl w:val="0"/>
              </w:rPr>
              <w:t>locked</w:t>
            </w:r>
            <w:r>
              <w:rPr>
                <w:rFonts w:ascii="Times New Roman" w:hAnsi="Times New Roman" w:eastAsia="Times New Roman" w:cs="Times New Roman"/>
                <w:rtl w:val="0"/>
              </w:rPr>
              <w:t xml:space="preserve">. </w:t>
            </w:r>
          </w:p>
        </w:tc>
      </w:tr>
      <w:tr w14:paraId="1333DA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w:t>
            </w:r>
            <w:r>
              <w:rPr>
                <w:rFonts w:ascii="Times New Roman" w:hAnsi="Times New Roman" w:eastAsia="Times New Roman" w:cs="Times New Roman"/>
                <w:b/>
                <w:bCs/>
                <w:rtl w:val="0"/>
              </w:rPr>
              <w:t>Username must be unique</w:t>
            </w:r>
            <w:r>
              <w:rPr>
                <w:rFonts w:ascii="Times New Roman" w:hAnsi="Times New Roman" w:eastAsia="Times New Roman" w:cs="Times New Roman"/>
                <w:rtl w:val="0"/>
              </w:rPr>
              <w:t>.</w:t>
            </w:r>
          </w:p>
        </w:tc>
      </w:tr>
      <w:tr w14:paraId="1D6D75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 user cannot deactivate or delete their own account, whether through </w:t>
            </w:r>
            <w:r>
              <w:rPr>
                <w:rFonts w:ascii="Times New Roman" w:hAnsi="Times New Roman" w:eastAsia="Times New Roman" w:cs="Times New Roman"/>
                <w:b/>
                <w:bCs/>
                <w:rtl w:val="0"/>
              </w:rPr>
              <w:t>soft deletion or hard deletion</w:t>
            </w:r>
            <w:r>
              <w:rPr>
                <w:rFonts w:ascii="Times New Roman" w:hAnsi="Times New Roman" w:eastAsia="Times New Roman" w:cs="Times New Roman"/>
                <w:rtl w:val="0"/>
              </w:rPr>
              <w:t xml:space="preserve">. </w:t>
            </w:r>
          </w:p>
        </w:tc>
      </w:tr>
      <w:tr w14:paraId="1C878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BR-059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department assigned to an account must </w:t>
            </w:r>
            <w:r>
              <w:rPr>
                <w:rFonts w:ascii="Times New Roman" w:hAnsi="Times New Roman" w:eastAsia="Times New Roman" w:cs="Times New Roman"/>
                <w:b/>
                <w:bCs/>
                <w:rtl w:val="0"/>
              </w:rPr>
              <w:t>exist in the system</w:t>
            </w:r>
            <w:r>
              <w:rPr>
                <w:rFonts w:ascii="Times New Roman" w:hAnsi="Times New Roman" w:eastAsia="Times New Roman" w:cs="Times New Roman"/>
                <w:rtl w:val="0"/>
              </w:rPr>
              <w:t xml:space="preserve">. </w:t>
            </w:r>
          </w:p>
        </w:tc>
      </w:tr>
      <w:tr w14:paraId="201566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account-creation notification email is sent </w:t>
            </w:r>
            <w:r>
              <w:rPr>
                <w:rFonts w:ascii="Times New Roman" w:hAnsi="Times New Roman" w:eastAsia="Times New Roman" w:cs="Times New Roman"/>
                <w:b/>
                <w:bCs/>
                <w:rtl w:val="0"/>
              </w:rPr>
              <w:t>after successful account creation</w:t>
            </w:r>
            <w:r>
              <w:rPr>
                <w:rFonts w:ascii="Times New Roman" w:hAnsi="Times New Roman" w:eastAsia="Times New Roman" w:cs="Times New Roman"/>
                <w:rtl w:val="0"/>
              </w:rPr>
              <w:t xml:space="preserve">; email delivery failure does not roll back or fail the account creation operation. </w:t>
            </w:r>
          </w:p>
        </w:tc>
      </w:tr>
      <w:tr w14:paraId="5F384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BR-061</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Login validation requires </w:t>
            </w:r>
            <w:r>
              <w:rPr>
                <w:rFonts w:ascii="Gungsuh" w:hAnsi="Gungsuh" w:eastAsia="Gungsuh" w:cs="Gungsuh"/>
                <w:b/>
                <w:bCs/>
                <w:rtl w:val="0"/>
              </w:rPr>
              <w:t>Username ≥ 3 characters</w:t>
            </w:r>
            <w:r>
              <w:rPr>
                <w:rFonts w:ascii="Times New Roman" w:hAnsi="Times New Roman" w:eastAsia="Times New Roman" w:cs="Times New Roman"/>
                <w:rtl w:val="0"/>
              </w:rPr>
              <w:t xml:space="preserve"> and </w:t>
            </w:r>
            <w:r>
              <w:rPr>
                <w:rFonts w:ascii="Gungsuh" w:hAnsi="Gungsuh" w:eastAsia="Gungsuh" w:cs="Gungsuh"/>
                <w:b/>
                <w:bCs/>
                <w:rtl w:val="0"/>
              </w:rPr>
              <w:t>Password ≥ 6 characters</w:t>
            </w:r>
            <w:r>
              <w:rPr>
                <w:rFonts w:ascii="Times New Roman" w:hAnsi="Times New Roman" w:eastAsia="Times New Roman" w:cs="Times New Roman"/>
                <w:rtl w:val="0"/>
              </w:rPr>
              <w:t xml:space="preserve">. An unknown or expired token automatically causes the login session to be deleted. </w:t>
            </w:r>
          </w:p>
        </w:tc>
      </w:tr>
      <w:tr w14:paraId="472A4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BR-062</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user's </w:t>
            </w:r>
            <w:r>
              <w:rPr>
                <w:rFonts w:ascii="Times New Roman" w:hAnsi="Times New Roman" w:eastAsia="Times New Roman" w:cs="Times New Roman"/>
                <w:b/>
                <w:bCs/>
                <w:rtl w:val="0"/>
              </w:rPr>
              <w:t>role determines their permissions and Portal routing</w:t>
            </w:r>
            <w:r>
              <w:rPr>
                <w:rFonts w:ascii="Times New Roman" w:hAnsi="Times New Roman" w:eastAsia="Times New Roman" w:cs="Times New Roman"/>
                <w:rtl w:val="0"/>
              </w:rPr>
              <w:t xml:space="preserve">. Admin and Training Manager share the </w:t>
            </w:r>
            <w:r>
              <w:rPr>
                <w:rFonts w:ascii="Times New Roman" w:hAnsi="Times New Roman" w:eastAsia="Times New Roman" w:cs="Times New Roman"/>
                <w:b/>
                <w:bCs/>
                <w:rtl w:val="0"/>
              </w:rPr>
              <w:t>TM Portal</w:t>
            </w:r>
            <w:r>
              <w:rPr>
                <w:rFonts w:ascii="Times New Roman" w:hAnsi="Times New Roman" w:eastAsia="Times New Roman" w:cs="Times New Roman"/>
                <w:rtl w:val="0"/>
              </w:rPr>
              <w:t xml:space="preserve">, while Auditor has </w:t>
            </w:r>
            <w:r>
              <w:rPr>
                <w:rFonts w:ascii="Times New Roman" w:hAnsi="Times New Roman" w:eastAsia="Times New Roman" w:cs="Times New Roman"/>
                <w:b/>
                <w:bCs/>
                <w:rtl w:val="0"/>
              </w:rPr>
              <w:t>GET-only/read-only access</w:t>
            </w:r>
            <w:r>
              <w:rPr>
                <w:rFonts w:ascii="Times New Roman" w:hAnsi="Times New Roman" w:eastAsia="Times New Roman" w:cs="Times New Roman"/>
                <w:rtl w:val="0"/>
              </w:rPr>
              <w:t xml:space="preserve">. </w:t>
            </w:r>
          </w:p>
        </w:tc>
      </w:tr>
      <w:tr w14:paraId="62B02E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C">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BR-063</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D">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Name/code/email must be unique among active records</w:t>
            </w:r>
            <w:r>
              <w:rPr>
                <w:rFonts w:ascii="Times New Roman" w:hAnsi="Times New Roman" w:eastAsia="Times New Roman" w:cs="Times New Roman"/>
                <w:rtl w:val="0"/>
              </w:rPr>
              <w:t xml:space="preserve"> for each entity; values from soft-deleted records may be reused. </w:t>
            </w:r>
          </w:p>
        </w:tc>
      </w:tr>
      <w:tr w14:paraId="17575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E">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BR-064</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0F">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Completing an ETR issues a </w:t>
            </w:r>
            <w:r>
              <w:rPr>
                <w:rFonts w:ascii="Times New Roman" w:hAnsi="Times New Roman" w:eastAsia="Times New Roman" w:cs="Times New Roman"/>
                <w:b/>
                <w:bCs/>
                <w:rtl w:val="0"/>
              </w:rPr>
              <w:t>certificate</w:t>
            </w:r>
            <w:r>
              <w:rPr>
                <w:rFonts w:ascii="Times New Roman" w:hAnsi="Times New Roman" w:eastAsia="Times New Roman" w:cs="Times New Roman"/>
                <w:rtl w:val="0"/>
              </w:rPr>
              <w:t xml:space="preserve"> whose expiration date is calculated based on the course's </w:t>
            </w:r>
            <w:r>
              <w:rPr>
                <w:rFonts w:ascii="Times New Roman" w:hAnsi="Times New Roman" w:eastAsia="Times New Roman" w:cs="Times New Roman"/>
                <w:b/>
                <w:bCs/>
                <w:rtl w:val="0"/>
              </w:rPr>
              <w:t>versioned validity period snapshot</w:t>
            </w:r>
            <w:r>
              <w:rPr>
                <w:rFonts w:ascii="Times New Roman" w:hAnsi="Times New Roman" w:eastAsia="Times New Roman" w:cs="Times New Roman"/>
                <w:rtl w:val="0"/>
              </w:rPr>
              <w:t xml:space="preserve">. </w:t>
            </w:r>
          </w:p>
        </w:tc>
      </w:tr>
      <w:tr w14:paraId="53271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0">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BR-065</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1">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Certificate-expiration notifications are automatically sent </w:t>
            </w:r>
            <w:r>
              <w:rPr>
                <w:rFonts w:ascii="Times New Roman" w:hAnsi="Times New Roman" w:eastAsia="Times New Roman" w:cs="Times New Roman"/>
                <w:b/>
                <w:bCs/>
                <w:rtl w:val="0"/>
              </w:rPr>
              <w:t>3 days, 7 days, and 1 month before expiration</w:t>
            </w:r>
            <w:r>
              <w:rPr>
                <w:rFonts w:ascii="Times New Roman" w:hAnsi="Times New Roman" w:eastAsia="Times New Roman" w:cs="Times New Roman"/>
                <w:rtl w:val="0"/>
              </w:rPr>
              <w:t xml:space="preserve">. </w:t>
            </w:r>
          </w:p>
        </w:tc>
      </w:tr>
      <w:tr w14:paraId="4719D5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2">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BR-066</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3">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Consecutive certificates are linked through </w:t>
            </w:r>
            <w:r>
              <w:rPr>
                <w:rFonts w:ascii="Times New Roman" w:hAnsi="Times New Roman" w:eastAsia="Times New Roman" w:cs="Times New Roman"/>
                <w:color w:val="188038"/>
                <w:rtl w:val="0"/>
              </w:rPr>
              <w:t>PreviousRecordId</w:t>
            </w:r>
            <w:r>
              <w:rPr>
                <w:rFonts w:ascii="Times New Roman" w:hAnsi="Times New Roman" w:eastAsia="Times New Roman" w:cs="Times New Roman"/>
                <w:rtl w:val="0"/>
              </w:rPr>
              <w:t xml:space="preserve">, forming a </w:t>
            </w:r>
            <w:r>
              <w:rPr>
                <w:rFonts w:ascii="Times New Roman" w:hAnsi="Times New Roman" w:eastAsia="Times New Roman" w:cs="Times New Roman"/>
                <w:b/>
                <w:bCs/>
                <w:rtl w:val="0"/>
              </w:rPr>
              <w:t>verifiable certificate history</w:t>
            </w:r>
            <w:r>
              <w:rPr>
                <w:rFonts w:ascii="Times New Roman" w:hAnsi="Times New Roman" w:eastAsia="Times New Roman" w:cs="Times New Roman"/>
                <w:rtl w:val="0"/>
              </w:rPr>
              <w:t xml:space="preserve">. </w:t>
            </w:r>
          </w:p>
        </w:tc>
      </w:tr>
      <w:tr w14:paraId="00A66C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4">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BR-067</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5">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The </w:t>
            </w:r>
            <w:r>
              <w:rPr>
                <w:rFonts w:ascii="Times New Roman" w:hAnsi="Times New Roman" w:eastAsia="Times New Roman" w:cs="Times New Roman"/>
                <w:b/>
                <w:bCs/>
                <w:rtl w:val="0"/>
              </w:rPr>
              <w:t>Auditor Portal</w:t>
            </w:r>
            <w:r>
              <w:rPr>
                <w:rFonts w:ascii="Times New Roman" w:hAnsi="Times New Roman" w:eastAsia="Times New Roman" w:cs="Times New Roman"/>
                <w:rtl w:val="0"/>
              </w:rPr>
              <w:t xml:space="preserve"> does not support write/update/delete operations and is strictly </w:t>
            </w:r>
            <w:r>
              <w:rPr>
                <w:rFonts w:ascii="Times New Roman" w:hAnsi="Times New Roman" w:eastAsia="Times New Roman" w:cs="Times New Roman"/>
                <w:b/>
                <w:bCs/>
                <w:rtl w:val="0"/>
              </w:rPr>
              <w:t>GET-only/read-only</w:t>
            </w:r>
            <w:r>
              <w:rPr>
                <w:rFonts w:ascii="Times New Roman" w:hAnsi="Times New Roman" w:eastAsia="Times New Roman" w:cs="Times New Roman"/>
                <w:rtl w:val="0"/>
              </w:rPr>
              <w:t xml:space="preserve">. When exporting an evidence ZIP from Cloudinary, unavailable files are skipped with a warning. </w:t>
            </w:r>
          </w:p>
        </w:tc>
      </w:tr>
      <w:tr w14:paraId="5E72D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6">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BR-068</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7">
            <w:pPr>
              <w:spacing w:after="480" w:line="276" w:lineRule="auto"/>
              <w:jc w:val="center"/>
              <w:rPr>
                <w:rFonts w:ascii="Times New Roman" w:hAnsi="Times New Roman" w:eastAsia="Times New Roman" w:cs="Times New Roman"/>
              </w:rPr>
            </w:pPr>
            <w:r>
              <w:rPr>
                <w:rFonts w:ascii="Times New Roman" w:hAnsi="Times New Roman" w:eastAsia="Times New Roman" w:cs="Times New Roman"/>
                <w:b/>
                <w:bCs/>
                <w:rtl w:val="0"/>
              </w:rPr>
              <w:t>Destructive or irreversible actions</w:t>
            </w:r>
            <w:r>
              <w:rPr>
                <w:rFonts w:ascii="Times New Roman" w:hAnsi="Times New Roman" w:eastAsia="Times New Roman" w:cs="Times New Roman"/>
                <w:rtl w:val="0"/>
              </w:rPr>
              <w:t xml:space="preserve"> such as delete, soft delete, complete, sign-off, reopen, and return require explicit confirmation or a reason before execution. </w:t>
            </w:r>
          </w:p>
        </w:tc>
      </w:tr>
      <w:tr w14:paraId="229F45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8">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BR-069</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9">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All critical actions are recorded in an </w:t>
            </w:r>
            <w:r>
              <w:rPr>
                <w:rFonts w:ascii="Times New Roman" w:hAnsi="Times New Roman" w:eastAsia="Times New Roman" w:cs="Times New Roman"/>
                <w:b/>
                <w:bCs/>
                <w:rtl w:val="0"/>
              </w:rPr>
              <w:t>immutable, append-only audit trail</w:t>
            </w:r>
            <w:r>
              <w:rPr>
                <w:rFonts w:ascii="Cardo" w:hAnsi="Cardo" w:eastAsia="Cardo" w:cs="Cardo"/>
                <w:rtl w:val="0"/>
              </w:rPr>
              <w:t xml:space="preserve">, including the actor, action, timestamp, and old → new values. Denied access attempts are also logged as warnings. </w:t>
            </w:r>
          </w:p>
        </w:tc>
      </w:tr>
      <w:tr w14:paraId="4944AF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A">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BR-070</w:t>
            </w:r>
          </w:p>
        </w:tc>
        <w:tc>
          <w:tcPr>
            <w:tcBorders>
              <w:top w:val="single" w:color="000000" w:sz="6" w:space="0"/>
              <w:left w:val="single" w:color="000000" w:sz="6" w:space="0"/>
              <w:bottom w:val="single" w:color="000000" w:sz="6" w:space="0"/>
              <w:right w:val="single" w:color="000000" w:sz="6" w:space="0"/>
            </w:tcBorders>
            <w:tcMar>
              <w:top w:w="56" w:type="dxa"/>
              <w:left w:w="56" w:type="dxa"/>
              <w:bottom w:w="56" w:type="dxa"/>
              <w:right w:w="56" w:type="dxa"/>
            </w:tcMar>
            <w:vAlign w:val="top"/>
          </w:tcPr>
          <w:p w14:paraId="0000051B">
            <w:pPr>
              <w:spacing w:after="480" w:line="276"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Dashboards display </w:t>
            </w:r>
            <w:r>
              <w:rPr>
                <w:rFonts w:ascii="Times New Roman" w:hAnsi="Times New Roman" w:eastAsia="Times New Roman" w:cs="Times New Roman"/>
                <w:b/>
                <w:bCs/>
                <w:rtl w:val="0"/>
              </w:rPr>
              <w:t>live data directly from APIs</w:t>
            </w:r>
            <w:r>
              <w:rPr>
                <w:rFonts w:ascii="Times New Roman" w:hAnsi="Times New Roman" w:eastAsia="Times New Roman" w:cs="Times New Roman"/>
                <w:rtl w:val="0"/>
              </w:rPr>
              <w:t xml:space="preserve">; hard-coded or simulated statistics are prohibited. When an API error occurs, the UI displays </w:t>
            </w:r>
            <w:r>
              <w:rPr>
                <w:rFonts w:ascii="Times New Roman" w:hAnsi="Times New Roman" w:eastAsia="Times New Roman" w:cs="Times New Roman"/>
                <w:b/>
                <w:bCs/>
                <w:rtl w:val="0"/>
              </w:rPr>
              <w:t xml:space="preserve">0 or </w:t>
            </w:r>
            <w:r>
              <w:rPr>
                <w:rFonts w:ascii="Times New Roman" w:hAnsi="Times New Roman" w:eastAsia="Times New Roman" w:cs="Times New Roman"/>
                <w:b/>
                <w:bCs/>
                <w:color w:val="188038"/>
                <w:rtl w:val="0"/>
              </w:rPr>
              <w:t>—</w:t>
            </w:r>
            <w:r>
              <w:rPr>
                <w:rFonts w:ascii="Times New Roman" w:hAnsi="Times New Roman" w:eastAsia="Times New Roman" w:cs="Times New Roman"/>
                <w:rtl w:val="0"/>
              </w:rPr>
              <w:t xml:space="preserve"> instead. </w:t>
            </w:r>
          </w:p>
        </w:tc>
      </w:tr>
    </w:tbl>
    <w:p w14:paraId="0000051C">
      <w:pPr>
        <w:rPr>
          <w:rFonts w:ascii="Times New Roman" w:hAnsi="Times New Roman" w:eastAsia="Times New Roman" w:cs="Times New Roman"/>
        </w:rPr>
      </w:pPr>
    </w:p>
    <w:p w14:paraId="0000051D">
      <w:pPr>
        <w:pStyle w:val="5"/>
        <w:rPr>
          <w:rFonts w:ascii="Times New Roman" w:hAnsi="Times New Roman" w:eastAsia="Times New Roman" w:cs="Times New Roman"/>
          <w:i w:val="0"/>
          <w:iCs w:val="0"/>
        </w:rPr>
      </w:pPr>
      <w:bookmarkStart w:id="6" w:name="_baynwaf5kdln" w:colFirst="0" w:colLast="0"/>
      <w:bookmarkEnd w:id="6"/>
      <w:r>
        <w:rPr>
          <w:rFonts w:ascii="Times New Roman" w:hAnsi="Times New Roman" w:eastAsia="Times New Roman" w:cs="Times New Roman"/>
          <w:i w:val="0"/>
          <w:iCs w:val="0"/>
          <w:color w:val="000000"/>
          <w:sz w:val="30"/>
          <w:szCs w:val="30"/>
          <w:rtl w:val="0"/>
        </w:rPr>
        <w:t>5.2 Common Requirements</w:t>
      </w:r>
    </w:p>
    <w:tbl>
      <w:tblPr>
        <w:tblStyle w:val="24"/>
        <w:tblW w:w="86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0"/>
        <w:gridCol w:w="7350"/>
      </w:tblGrid>
      <w:tr w14:paraId="7161B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1E">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color w:val="002147"/>
                <w:rtl w:val="0"/>
              </w:rPr>
              <w:t>ID</w:t>
            </w:r>
          </w:p>
        </w:tc>
        <w:tc>
          <w:p w14:paraId="0000051F">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color w:val="002147"/>
                <w:rtl w:val="0"/>
              </w:rPr>
              <w:t>Common Requirement</w:t>
            </w:r>
          </w:p>
        </w:tc>
      </w:tr>
      <w:tr w14:paraId="4A8DA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CR-01</w:t>
            </w:r>
          </w:p>
        </w:tc>
        <w:tc>
          <w:p w14:paraId="0000052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must log in before using the system.</w:t>
            </w:r>
          </w:p>
        </w:tc>
      </w:tr>
      <w:tr w14:paraId="520EB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CR-02</w:t>
            </w:r>
          </w:p>
        </w:tc>
        <w:tc>
          <w:p w14:paraId="0000052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Users can only access functions based on their assigned role.</w:t>
            </w:r>
          </w:p>
        </w:tc>
      </w:tr>
      <w:tr w14:paraId="73C52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CR-03</w:t>
            </w:r>
          </w:p>
        </w:tc>
        <w:tc>
          <w:p w14:paraId="0000052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Required fields must be completed before saving data.</w:t>
            </w:r>
          </w:p>
        </w:tc>
      </w:tr>
      <w:tr w14:paraId="06CE2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CR-04</w:t>
            </w:r>
          </w:p>
        </w:tc>
        <w:tc>
          <w:p w14:paraId="0000052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shall display success and error messages after user actions.</w:t>
            </w:r>
          </w:p>
        </w:tc>
      </w:tr>
      <w:tr w14:paraId="5C553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CR-05</w:t>
            </w:r>
          </w:p>
        </w:tc>
        <w:tc>
          <w:p w14:paraId="0000052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shall record important user activities in the audit log.</w:t>
            </w:r>
          </w:p>
        </w:tc>
      </w:tr>
      <w:tr w14:paraId="2763F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CR-06</w:t>
            </w:r>
          </w:p>
        </w:tc>
        <w:tc>
          <w:p w14:paraId="0000052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shall support searching and filtering records.</w:t>
            </w:r>
          </w:p>
        </w:tc>
      </w:tr>
      <w:tr w14:paraId="4913C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CR-07</w:t>
            </w:r>
          </w:p>
        </w:tc>
        <w:tc>
          <w:p w14:paraId="0000052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shall allow file uploads in supported formats (JPG, JPEG, PNG, GIF, WEBP, PDF).</w:t>
            </w:r>
          </w:p>
        </w:tc>
      </w:tr>
      <w:tr w14:paraId="2003F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2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CR-08</w:t>
            </w:r>
          </w:p>
        </w:tc>
        <w:tc>
          <w:p w14:paraId="0000052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shall allow exporting reports and ETR packages to PDF and Excel.</w:t>
            </w:r>
          </w:p>
        </w:tc>
      </w:tr>
      <w:tr w14:paraId="79B45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3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CR-09</w:t>
            </w:r>
          </w:p>
        </w:tc>
        <w:tc>
          <w:p w14:paraId="0000053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system shall prevent unauthorized users from viewing or editing restricted data.</w:t>
            </w:r>
          </w:p>
        </w:tc>
      </w:tr>
      <w:tr w14:paraId="189DB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3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CR-10</w:t>
            </w:r>
          </w:p>
        </w:tc>
        <w:tc>
          <w:p w14:paraId="0000053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Role-based dashboards shall reflect each role's pending tasks and key statistics.</w:t>
            </w:r>
          </w:p>
        </w:tc>
      </w:tr>
    </w:tbl>
    <w:p w14:paraId="00000534">
      <w:pPr>
        <w:pStyle w:val="5"/>
        <w:rPr>
          <w:rFonts w:ascii="Times New Roman" w:hAnsi="Times New Roman" w:eastAsia="Times New Roman" w:cs="Times New Roman"/>
        </w:rPr>
      </w:pPr>
      <w:bookmarkStart w:id="7" w:name="_8kqbpnq5fthe" w:colFirst="0" w:colLast="0"/>
      <w:bookmarkEnd w:id="7"/>
      <w:r>
        <w:rPr>
          <w:rFonts w:ascii="Times New Roman" w:hAnsi="Times New Roman" w:eastAsia="Times New Roman" w:cs="Times New Roman"/>
          <w:i w:val="0"/>
          <w:iCs w:val="0"/>
          <w:color w:val="000000"/>
          <w:sz w:val="30"/>
          <w:szCs w:val="30"/>
          <w:rtl w:val="0"/>
        </w:rPr>
        <w:t>5.3 Application Messages List</w:t>
      </w:r>
    </w:p>
    <w:tbl>
      <w:tblPr>
        <w:tblStyle w:val="25"/>
        <w:tblW w:w="8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60"/>
        <w:gridCol w:w="1245"/>
        <w:gridCol w:w="1530"/>
        <w:gridCol w:w="2565"/>
        <w:gridCol w:w="2625"/>
      </w:tblGrid>
      <w:tr w14:paraId="4CF27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35">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NO</w:t>
            </w:r>
          </w:p>
        </w:tc>
        <w:tc>
          <w:p w14:paraId="00000536">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Message Code</w:t>
            </w:r>
          </w:p>
        </w:tc>
        <w:tc>
          <w:p w14:paraId="00000537">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Message Type</w:t>
            </w:r>
          </w:p>
        </w:tc>
        <w:tc>
          <w:p w14:paraId="00000538">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Context</w:t>
            </w:r>
          </w:p>
        </w:tc>
        <w:tc>
          <w:p w14:paraId="00000539">
            <w:pPr>
              <w:spacing w:after="0" w:line="240" w:lineRule="auto"/>
              <w:jc w:val="center"/>
              <w:rPr>
                <w:rFonts w:ascii="Times New Roman" w:hAnsi="Times New Roman" w:eastAsia="Times New Roman" w:cs="Times New Roman"/>
                <w:b/>
                <w:bCs/>
              </w:rPr>
            </w:pPr>
            <w:r>
              <w:rPr>
                <w:rFonts w:ascii="Times New Roman" w:hAnsi="Times New Roman" w:eastAsia="Times New Roman" w:cs="Times New Roman"/>
                <w:b/>
                <w:bCs/>
                <w:rtl w:val="0"/>
              </w:rPr>
              <w:t>Content</w:t>
            </w:r>
          </w:p>
        </w:tc>
      </w:tr>
      <w:tr w14:paraId="6335D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3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w:t>
            </w:r>
          </w:p>
        </w:tc>
        <w:tc>
          <w:p w14:paraId="0000053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MSG01</w:t>
            </w:r>
          </w:p>
        </w:tc>
        <w:tc>
          <w:p w14:paraId="0000053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3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No records found</w:t>
            </w:r>
          </w:p>
        </w:tc>
        <w:tc>
          <w:p w14:paraId="0000053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No records found.</w:t>
            </w:r>
          </w:p>
        </w:tc>
      </w:tr>
      <w:tr w14:paraId="1ED7B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3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w:t>
            </w:r>
          </w:p>
        </w:tc>
        <w:tc>
          <w:p w14:paraId="0000054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MSG02</w:t>
            </w:r>
          </w:p>
        </w:tc>
        <w:tc>
          <w:p w14:paraId="0000054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4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Required field is empty</w:t>
            </w:r>
          </w:p>
        </w:tc>
        <w:tc>
          <w:p w14:paraId="0000054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This field is required.</w:t>
            </w:r>
          </w:p>
        </w:tc>
      </w:tr>
      <w:tr w14:paraId="2FCEF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4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3</w:t>
            </w:r>
          </w:p>
        </w:tc>
        <w:tc>
          <w:p w14:paraId="0000054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MSG03</w:t>
            </w:r>
          </w:p>
        </w:tc>
        <w:tc>
          <w:p w14:paraId="0000054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4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Invalid login</w:t>
            </w:r>
          </w:p>
        </w:tc>
        <w:tc>
          <w:p w14:paraId="0000054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Invalid username or password.</w:t>
            </w:r>
          </w:p>
        </w:tc>
      </w:tr>
      <w:tr w14:paraId="2AD9C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4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4</w:t>
            </w:r>
          </w:p>
        </w:tc>
        <w:tc>
          <w:p w14:paraId="0000054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MSG04</w:t>
            </w:r>
          </w:p>
        </w:tc>
        <w:tc>
          <w:p w14:paraId="0000054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4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Login successful</w:t>
            </w:r>
          </w:p>
        </w:tc>
        <w:tc>
          <w:p w14:paraId="0000054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Login successful.</w:t>
            </w:r>
          </w:p>
        </w:tc>
      </w:tr>
      <w:tr w14:paraId="0A505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4E">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5</w:t>
            </w:r>
          </w:p>
        </w:tc>
        <w:tc>
          <w:p w14:paraId="0000054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MSG05</w:t>
            </w:r>
          </w:p>
        </w:tc>
        <w:tc>
          <w:p w14:paraId="0000055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5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created</w:t>
            </w:r>
          </w:p>
        </w:tc>
        <w:tc>
          <w:p w14:paraId="0000055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created successfully.</w:t>
            </w:r>
          </w:p>
        </w:tc>
      </w:tr>
      <w:tr w14:paraId="45119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53">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6</w:t>
            </w:r>
          </w:p>
        </w:tc>
        <w:tc>
          <w:p w14:paraId="0000055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MSG06</w:t>
            </w:r>
          </w:p>
        </w:tc>
        <w:tc>
          <w:p w14:paraId="0000055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5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updated</w:t>
            </w:r>
          </w:p>
        </w:tc>
        <w:tc>
          <w:p w14:paraId="0000055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updated successfully.</w:t>
            </w:r>
          </w:p>
        </w:tc>
      </w:tr>
      <w:tr w14:paraId="3A4FC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58">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7</w:t>
            </w:r>
          </w:p>
        </w:tc>
        <w:tc>
          <w:p w14:paraId="0000055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MSG07</w:t>
            </w:r>
          </w:p>
        </w:tc>
        <w:tc>
          <w:p w14:paraId="0000055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5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deleted</w:t>
            </w:r>
          </w:p>
        </w:tc>
        <w:tc>
          <w:p w14:paraId="0000055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deleted successfully.</w:t>
            </w:r>
          </w:p>
        </w:tc>
      </w:tr>
      <w:tr w14:paraId="5C105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5D">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8</w:t>
            </w:r>
          </w:p>
        </w:tc>
        <w:tc>
          <w:p w14:paraId="0000055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MSG08</w:t>
            </w:r>
          </w:p>
        </w:tc>
        <w:tc>
          <w:p w14:paraId="0000055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6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Evidence uploaded</w:t>
            </w:r>
          </w:p>
        </w:tc>
        <w:tc>
          <w:p w14:paraId="0000056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Evidence uploaded successfully.</w:t>
            </w:r>
          </w:p>
        </w:tc>
      </w:tr>
      <w:tr w14:paraId="750AE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62">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9</w:t>
            </w:r>
          </w:p>
        </w:tc>
        <w:tc>
          <w:p w14:paraId="0000056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MSG09</w:t>
            </w:r>
          </w:p>
        </w:tc>
        <w:tc>
          <w:p w14:paraId="0000056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6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ETR submitted</w:t>
            </w:r>
          </w:p>
        </w:tc>
        <w:tc>
          <w:p w14:paraId="0000056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ETR submitted successfully.</w:t>
            </w:r>
          </w:p>
        </w:tc>
      </w:tr>
      <w:tr w14:paraId="2EA4B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67">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10</w:t>
            </w:r>
          </w:p>
        </w:tc>
        <w:tc>
          <w:p w14:paraId="0000056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MSG10</w:t>
            </w:r>
          </w:p>
        </w:tc>
        <w:tc>
          <w:p w14:paraId="0000056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6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ETR approved</w:t>
            </w:r>
          </w:p>
        </w:tc>
        <w:tc>
          <w:p w14:paraId="0000056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ETR approved successfully.</w:t>
            </w:r>
          </w:p>
        </w:tc>
      </w:tr>
      <w:tr w14:paraId="48AB6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6C">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11</w:t>
            </w:r>
          </w:p>
        </w:tc>
        <w:tc>
          <w:p w14:paraId="0000056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MSG11</w:t>
            </w:r>
          </w:p>
        </w:tc>
        <w:tc>
          <w:p w14:paraId="0000056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6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ETR rejected</w:t>
            </w:r>
          </w:p>
        </w:tc>
        <w:tc>
          <w:p w14:paraId="0000057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ETR rejected successfully.</w:t>
            </w:r>
          </w:p>
        </w:tc>
      </w:tr>
      <w:tr w14:paraId="3045A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71">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12</w:t>
            </w:r>
          </w:p>
        </w:tc>
        <w:tc>
          <w:p w14:paraId="0000057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MSG12</w:t>
            </w:r>
          </w:p>
        </w:tc>
        <w:tc>
          <w:p w14:paraId="0000057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7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Missing required evidence</w:t>
            </w:r>
          </w:p>
        </w:tc>
        <w:tc>
          <w:p w14:paraId="0000057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Please upload all required evidence before submitting.</w:t>
            </w:r>
          </w:p>
        </w:tc>
      </w:tr>
      <w:tr w14:paraId="00FD6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76">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13</w:t>
            </w:r>
          </w:p>
        </w:tc>
        <w:tc>
          <w:p w14:paraId="0000057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MSG13</w:t>
            </w:r>
          </w:p>
        </w:tc>
        <w:tc>
          <w:p w14:paraId="0000057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7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Unauthorized action</w:t>
            </w:r>
          </w:p>
        </w:tc>
        <w:tc>
          <w:p w14:paraId="0000057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You do not have permission to perform this action.</w:t>
            </w:r>
          </w:p>
        </w:tc>
      </w:tr>
      <w:tr w14:paraId="161FD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7B">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14</w:t>
            </w:r>
          </w:p>
        </w:tc>
        <w:tc>
          <w:p w14:paraId="0000057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MSG14</w:t>
            </w:r>
          </w:p>
        </w:tc>
        <w:tc>
          <w:p w14:paraId="0000057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7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Report exported</w:t>
            </w:r>
          </w:p>
        </w:tc>
        <w:tc>
          <w:p w14:paraId="0000057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Report exported successfully.</w:t>
            </w:r>
          </w:p>
        </w:tc>
      </w:tr>
      <w:tr w14:paraId="55B0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80">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15</w:t>
            </w:r>
          </w:p>
        </w:tc>
        <w:tc>
          <w:p w14:paraId="0000058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MSG15</w:t>
            </w:r>
          </w:p>
        </w:tc>
        <w:tc>
          <w:p w14:paraId="0000058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Toast</w:t>
            </w:r>
          </w:p>
        </w:tc>
        <w:tc>
          <w:p w14:paraId="0000058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Password changed</w:t>
            </w:r>
          </w:p>
        </w:tc>
        <w:tc>
          <w:p w14:paraId="0000058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Password changed successfully.</w:t>
            </w:r>
          </w:p>
        </w:tc>
      </w:tr>
      <w:tr w14:paraId="53324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85">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16</w:t>
            </w:r>
          </w:p>
        </w:tc>
        <w:tc>
          <w:p w14:paraId="0000058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MSG16</w:t>
            </w:r>
          </w:p>
        </w:tc>
        <w:tc>
          <w:p w14:paraId="0000058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8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Duplicate enrollment</w:t>
            </w:r>
          </w:p>
        </w:tc>
        <w:tc>
          <w:p w14:paraId="0000058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This learner is already enrolled in an active class for this course and has an ongoing ETR.</w:t>
            </w:r>
          </w:p>
        </w:tc>
      </w:tr>
      <w:tr w14:paraId="586F6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8A">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17</w:t>
            </w:r>
          </w:p>
        </w:tc>
        <w:tc>
          <w:p w14:paraId="0000058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MSG17</w:t>
            </w:r>
          </w:p>
        </w:tc>
        <w:tc>
          <w:p w14:paraId="0000058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8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No subjects configured</w:t>
            </w:r>
          </w:p>
        </w:tc>
        <w:tc>
          <w:p w14:paraId="0000058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course has no subjects configured; please configure subjects before enrollment.</w:t>
            </w:r>
          </w:p>
        </w:tc>
      </w:tr>
      <w:tr w14:paraId="377D9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8F">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18</w:t>
            </w:r>
          </w:p>
        </w:tc>
        <w:tc>
          <w:p w14:paraId="0000059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MSG18</w:t>
            </w:r>
          </w:p>
        </w:tc>
        <w:tc>
          <w:p w14:paraId="0000059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9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Export blocked</w:t>
            </w:r>
          </w:p>
        </w:tc>
        <w:tc>
          <w:p w14:paraId="0000059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Cannot export the training package: the ETR is not in Completed status.</w:t>
            </w:r>
          </w:p>
        </w:tc>
      </w:tr>
      <w:tr w14:paraId="018D4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94">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19</w:t>
            </w:r>
          </w:p>
        </w:tc>
        <w:tc>
          <w:p w14:paraId="0000059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MSG19</w:t>
            </w:r>
          </w:p>
        </w:tc>
        <w:tc>
          <w:p w14:paraId="0000059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9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Self-verification blocked</w:t>
            </w:r>
          </w:p>
        </w:tc>
        <w:tc>
          <w:p w14:paraId="0000059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You cannot verify evidence uploaded by your own account.</w:t>
            </w:r>
          </w:p>
        </w:tc>
      </w:tr>
      <w:tr w14:paraId="0EB50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99">
            <w:pPr>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20</w:t>
            </w:r>
          </w:p>
        </w:tc>
        <w:tc>
          <w:p w14:paraId="0000059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MSG20</w:t>
            </w:r>
          </w:p>
        </w:tc>
        <w:tc>
          <w:p w14:paraId="0000059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9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Checklist published</w:t>
            </w:r>
          </w:p>
        </w:tc>
        <w:tc>
          <w:p w14:paraId="0000059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This practical checklist result is already published and cannot be edited.</w:t>
            </w:r>
          </w:p>
        </w:tc>
      </w:tr>
      <w:tr w14:paraId="389F8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9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21</w:t>
            </w:r>
          </w:p>
        </w:tc>
        <w:tc>
          <w:p w14:paraId="0000059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MSG21</w:t>
            </w:r>
          </w:p>
        </w:tc>
        <w:tc>
          <w:p w14:paraId="000005A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A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Unconfirmed sessions</w:t>
            </w:r>
          </w:p>
        </w:tc>
        <w:tc>
          <w:p w14:paraId="000005A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Cannot complete the class while sessions are still unconfirmed.</w:t>
            </w:r>
          </w:p>
        </w:tc>
      </w:tr>
      <w:tr w14:paraId="155EA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A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22</w:t>
            </w:r>
          </w:p>
        </w:tc>
        <w:tc>
          <w:p w14:paraId="000005A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MSG22</w:t>
            </w:r>
          </w:p>
        </w:tc>
        <w:tc>
          <w:p w14:paraId="000005A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A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Record locked</w:t>
            </w:r>
          </w:p>
        </w:tc>
        <w:tc>
          <w:p w14:paraId="000005A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This ETR record is Completed/Locked and cannot be modified; contact an Administrator to unlock it.</w:t>
            </w:r>
          </w:p>
        </w:tc>
      </w:tr>
      <w:tr w14:paraId="5642A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A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23</w:t>
            </w:r>
          </w:p>
        </w:tc>
        <w:tc>
          <w:p w14:paraId="000005A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MSG23</w:t>
            </w:r>
          </w:p>
        </w:tc>
        <w:tc>
          <w:p w14:paraId="000005A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A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File too large</w:t>
            </w:r>
          </w:p>
        </w:tc>
        <w:tc>
          <w:p w14:paraId="000005A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File exceeds the maximum allowed size of 10 MB.</w:t>
            </w:r>
          </w:p>
        </w:tc>
      </w:tr>
      <w:tr w14:paraId="614B1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A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24</w:t>
            </w:r>
          </w:p>
        </w:tc>
        <w:tc>
          <w:p w14:paraId="000005A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MSG24</w:t>
            </w:r>
          </w:p>
        </w:tc>
        <w:tc>
          <w:p w14:paraId="000005A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B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File type not allowed</w:t>
            </w:r>
          </w:p>
        </w:tc>
        <w:tc>
          <w:p w14:paraId="000005B1">
            <w:pPr>
              <w:spacing w:after="0" w:line="240" w:lineRule="auto"/>
              <w:rPr>
                <w:rFonts w:ascii="Times New Roman" w:hAnsi="Times New Roman" w:eastAsia="Times New Roman" w:cs="Times New Roman"/>
              </w:rPr>
            </w:pPr>
            <w:r>
              <w:rPr>
                <w:rFonts w:ascii="Times New Roman" w:hAnsi="Times New Roman" w:eastAsia="Times New Roman" w:cs="Times New Roman"/>
                <w:rtl w:val="0"/>
              </w:rPr>
              <w:t>File extension or content type is not allowed.</w:t>
            </w:r>
          </w:p>
        </w:tc>
      </w:tr>
      <w:tr w14:paraId="203D8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B2">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25</w:t>
            </w:r>
          </w:p>
        </w:tc>
        <w:tc>
          <w:p w14:paraId="000005B3">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MSG25</w:t>
            </w:r>
          </w:p>
        </w:tc>
        <w:tc>
          <w:p w14:paraId="000005B4">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B5">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Low attendance</w:t>
            </w:r>
          </w:p>
        </w:tc>
        <w:tc>
          <w:p w14:paraId="000005B6">
            <w:pPr>
              <w:spacing w:after="0" w:line="240" w:lineRule="auto"/>
              <w:rPr>
                <w:rFonts w:ascii="Times New Roman" w:hAnsi="Times New Roman" w:eastAsia="Times New Roman" w:cs="Times New Roman"/>
              </w:rPr>
            </w:pPr>
            <w:r>
              <w:rPr>
                <w:rFonts w:ascii="Times New Roman" w:hAnsi="Times New Roman" w:eastAsia="Times New Roman" w:cs="Times New Roman"/>
                <w:rtl w:val="0"/>
              </w:rPr>
              <w:t>Learner attendance is below the 80% minimum threshold.</w:t>
            </w:r>
          </w:p>
        </w:tc>
      </w:tr>
      <w:tr w14:paraId="087A0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B7">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26</w:t>
            </w:r>
          </w:p>
        </w:tc>
        <w:tc>
          <w:p w14:paraId="000005B8">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MSG26</w:t>
            </w:r>
          </w:p>
        </w:tc>
        <w:tc>
          <w:p w14:paraId="000005B9">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BA">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Import validation</w:t>
            </w:r>
          </w:p>
        </w:tc>
        <w:tc>
          <w:p w14:paraId="000005BB">
            <w:pPr>
              <w:spacing w:after="0" w:line="240" w:lineRule="auto"/>
              <w:rPr>
                <w:rFonts w:ascii="Times New Roman" w:hAnsi="Times New Roman" w:eastAsia="Times New Roman" w:cs="Times New Roman"/>
              </w:rPr>
            </w:pPr>
            <w:r>
              <w:rPr>
                <w:rFonts w:ascii="Times New Roman" w:hAnsi="Times New Roman" w:eastAsia="Times New Roman" w:cs="Times New Roman"/>
                <w:rtl w:val="0"/>
              </w:rPr>
              <w:t>The Excel import contains invalid rows; please review the dry-run result before committing.</w:t>
            </w:r>
          </w:p>
        </w:tc>
      </w:tr>
      <w:tr w14:paraId="2D82F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5BC">
            <w:pPr>
              <w:spacing w:after="0" w:line="240" w:lineRule="auto"/>
              <w:rPr>
                <w:rFonts w:ascii="Times New Roman" w:hAnsi="Times New Roman" w:eastAsia="Times New Roman" w:cs="Times New Roman"/>
              </w:rPr>
            </w:pPr>
            <w:r>
              <w:rPr>
                <w:rFonts w:ascii="Times New Roman" w:hAnsi="Times New Roman" w:eastAsia="Times New Roman" w:cs="Times New Roman"/>
                <w:rtl w:val="0"/>
              </w:rPr>
              <w:t>27</w:t>
            </w:r>
          </w:p>
        </w:tc>
        <w:tc>
          <w:p w14:paraId="000005BD">
            <w:pPr>
              <w:spacing w:after="0" w:line="240" w:lineRule="auto"/>
              <w:rPr>
                <w:rFonts w:ascii="Times New Roman" w:hAnsi="Times New Roman" w:eastAsia="Times New Roman" w:cs="Times New Roman"/>
              </w:rPr>
            </w:pPr>
            <w:r>
              <w:rPr>
                <w:rFonts w:ascii="Times New Roman" w:hAnsi="Times New Roman" w:eastAsia="Times New Roman" w:cs="Times New Roman"/>
                <w:rtl w:val="0"/>
              </w:rPr>
              <w:t>MSG27</w:t>
            </w:r>
          </w:p>
        </w:tc>
        <w:tc>
          <w:p w14:paraId="000005BE">
            <w:pPr>
              <w:spacing w:after="0" w:line="240" w:lineRule="auto"/>
              <w:rPr>
                <w:rFonts w:ascii="Times New Roman" w:hAnsi="Times New Roman" w:eastAsia="Times New Roman" w:cs="Times New Roman"/>
              </w:rPr>
            </w:pPr>
            <w:r>
              <w:rPr>
                <w:rFonts w:ascii="Times New Roman" w:hAnsi="Times New Roman" w:eastAsia="Times New Roman" w:cs="Times New Roman"/>
                <w:rtl w:val="0"/>
              </w:rPr>
              <w:t>Inline</w:t>
            </w:r>
          </w:p>
        </w:tc>
        <w:tc>
          <w:p w14:paraId="000005BF">
            <w:pPr>
              <w:spacing w:after="0" w:line="240" w:lineRule="auto"/>
              <w:rPr>
                <w:rFonts w:ascii="Times New Roman" w:hAnsi="Times New Roman" w:eastAsia="Times New Roman" w:cs="Times New Roman"/>
              </w:rPr>
            </w:pPr>
            <w:r>
              <w:rPr>
                <w:rFonts w:ascii="Times New Roman" w:hAnsi="Times New Roman" w:eastAsia="Times New Roman" w:cs="Times New Roman"/>
                <w:rtl w:val="0"/>
              </w:rPr>
              <w:t>Session expired</w:t>
            </w:r>
          </w:p>
        </w:tc>
        <w:tc>
          <w:p w14:paraId="000005C0">
            <w:pPr>
              <w:spacing w:after="0" w:line="240" w:lineRule="auto"/>
              <w:rPr>
                <w:rFonts w:ascii="Times New Roman" w:hAnsi="Times New Roman" w:eastAsia="Times New Roman" w:cs="Times New Roman"/>
              </w:rPr>
            </w:pPr>
            <w:r>
              <w:rPr>
                <w:rFonts w:ascii="Times New Roman" w:hAnsi="Times New Roman" w:eastAsia="Times New Roman" w:cs="Times New Roman"/>
                <w:rtl w:val="0"/>
              </w:rPr>
              <w:t>Your session has expired. Please log in again.</w:t>
            </w:r>
          </w:p>
        </w:tc>
      </w:tr>
    </w:tbl>
    <w:p w14:paraId="000005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rPr>
      </w:pPr>
    </w:p>
    <w:sectPr>
      <w:headerReference r:id="rId5" w:type="default"/>
      <w:footerReference r:id="rId6" w:type="default"/>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9F87C85-DC8F-436B-A905-C70C746263EE}"/>
  </w:font>
  <w:font w:name="Courier New">
    <w:panose1 w:val="02070309020205020404"/>
    <w:charset w:val="00"/>
    <w:family w:val="modern"/>
    <w:pitch w:val="default"/>
    <w:sig w:usb0="E0002EFF" w:usb1="C0007843" w:usb2="00000009" w:usb3="00000000" w:csb0="400001FF" w:csb1="FFFF0000"/>
    <w:embedRegular r:id="rId2" w:fontKey="{DE13B69C-35EE-4E64-9529-DDEC67B903EE}"/>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B587E175-32E5-4932-92EB-8A4C505B6CC1}"/>
  </w:font>
  <w:font w:name="Calibri">
    <w:panose1 w:val="020F0502020204030204"/>
    <w:charset w:val="86"/>
    <w:family w:val="swiss"/>
    <w:pitch w:val="default"/>
    <w:sig w:usb0="E4002EFF" w:usb1="C200247B" w:usb2="00000009" w:usb3="00000000" w:csb0="200001FF" w:csb1="00000000"/>
    <w:embedRegular r:id="rId4" w:fontKey="{AD180D7C-A47C-462A-855D-23C0036FA770}"/>
  </w:font>
  <w:font w:name="Cardo">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Gungsu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5F11A580-2C87-4AB4-BC28-FF564AB35F7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C2AB1"/>
    <w:multiLevelType w:val="multilevel"/>
    <w:tmpl w:val="FBEC2AB1"/>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F5E4C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2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spacing w:before="240" w:after="120"/>
    </w:pPr>
    <w:rPr>
      <w:rFonts w:ascii="Calibri" w:hAnsi="Calibri" w:eastAsia="Calibri" w:cs="Calibri"/>
      <w:b/>
      <w:bCs/>
      <w:color w:val="002147"/>
      <w:sz w:val="32"/>
      <w:szCs w:val="32"/>
    </w:rPr>
  </w:style>
  <w:style w:type="paragraph" w:styleId="3">
    <w:name w:val="heading 2"/>
    <w:basedOn w:val="1"/>
    <w:next w:val="1"/>
    <w:qFormat/>
    <w:uiPriority w:val="0"/>
    <w:pPr>
      <w:keepNext/>
      <w:keepLines/>
      <w:spacing w:before="240" w:after="120"/>
    </w:pPr>
    <w:rPr>
      <w:rFonts w:ascii="Calibri" w:hAnsi="Calibri" w:eastAsia="Calibri" w:cs="Calibri"/>
      <w:b/>
      <w:bCs/>
      <w:color w:val="002147"/>
      <w:sz w:val="26"/>
      <w:szCs w:val="26"/>
    </w:rPr>
  </w:style>
  <w:style w:type="paragraph" w:styleId="4">
    <w:name w:val="heading 3"/>
    <w:basedOn w:val="1"/>
    <w:next w:val="1"/>
    <w:uiPriority w:val="0"/>
    <w:pPr>
      <w:keepNext/>
      <w:keepLines/>
      <w:spacing w:before="240" w:after="120"/>
    </w:pPr>
    <w:rPr>
      <w:rFonts w:ascii="Calibri" w:hAnsi="Calibri" w:eastAsia="Calibri" w:cs="Calibri"/>
      <w:b/>
      <w:bCs/>
      <w:color w:val="002147"/>
      <w:sz w:val="24"/>
      <w:szCs w:val="24"/>
    </w:rPr>
  </w:style>
  <w:style w:type="paragraph" w:styleId="5">
    <w:name w:val="heading 4"/>
    <w:basedOn w:val="1"/>
    <w:next w:val="1"/>
    <w:uiPriority w:val="0"/>
    <w:pPr>
      <w:keepNext/>
      <w:keepLines/>
      <w:spacing w:before="240" w:after="120"/>
    </w:pPr>
    <w:rPr>
      <w:rFonts w:ascii="Calibri" w:hAnsi="Calibri" w:eastAsia="Calibri" w:cs="Calibri"/>
      <w:b/>
      <w:bCs/>
      <w:i/>
      <w:iCs/>
      <w:color w:val="002147"/>
      <w:sz w:val="22"/>
      <w:szCs w:val="22"/>
    </w:rPr>
  </w:style>
  <w:style w:type="paragraph" w:styleId="6">
    <w:name w:val="heading 5"/>
    <w:basedOn w:val="1"/>
    <w:next w:val="1"/>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11">
    <w:name w:val="Subtitle"/>
    <w:basedOn w:val="1"/>
    <w:next w:val="1"/>
    <w:qFormat/>
    <w:uiPriority w:val="0"/>
    <w:rPr>
      <w:rFonts w:ascii="Calibri" w:hAnsi="Calibri" w:eastAsia="Calibri" w:cs="Calibri"/>
      <w:i/>
      <w:iCs/>
      <w:color w:val="4F81BD"/>
      <w:sz w:val="24"/>
      <w:szCs w:val="24"/>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pPr>
      <w:spacing w:after="0" w:line="240" w:lineRule="auto"/>
    </w:pPr>
    <w:tblPr>
      <w:tblCellMar>
        <w:top w:w="0" w:type="dxa"/>
        <w:left w:w="108" w:type="dxa"/>
        <w:bottom w:w="0" w:type="dxa"/>
        <w:right w:w="108" w:type="dxa"/>
      </w:tblCellMar>
    </w:tblPr>
  </w:style>
  <w:style w:type="table" w:customStyle="1" w:styleId="15">
    <w:name w:val="_Style 12"/>
    <w:basedOn w:val="12"/>
    <w:uiPriority w:val="0"/>
    <w:pPr>
      <w:spacing w:after="0" w:line="240" w:lineRule="auto"/>
    </w:pPr>
    <w:tblPr>
      <w:tblCellMar>
        <w:top w:w="0" w:type="dxa"/>
        <w:left w:w="108" w:type="dxa"/>
        <w:bottom w:w="0" w:type="dxa"/>
        <w:right w:w="108" w:type="dxa"/>
      </w:tblCellMar>
    </w:tblPr>
  </w:style>
  <w:style w:type="table" w:customStyle="1" w:styleId="16">
    <w:name w:val="_Style 13"/>
    <w:basedOn w:val="12"/>
    <w:uiPriority w:val="0"/>
    <w:tblPr/>
    <w:tcPr>
      <w:shd w:val="clear" w:color="auto" w:fill="FFFFFF"/>
    </w:tcPr>
  </w:style>
  <w:style w:type="table" w:customStyle="1" w:styleId="17">
    <w:name w:val="_Style 14"/>
    <w:basedOn w:val="12"/>
    <w:qFormat/>
    <w:uiPriority w:val="0"/>
    <w:tblPr/>
    <w:tcPr>
      <w:shd w:val="clear" w:color="auto" w:fill="FFFFFF"/>
    </w:tcPr>
  </w:style>
  <w:style w:type="table" w:customStyle="1" w:styleId="18">
    <w:name w:val="_Style 15"/>
    <w:basedOn w:val="12"/>
    <w:qFormat/>
    <w:uiPriority w:val="0"/>
    <w:tblPr/>
    <w:tcPr>
      <w:shd w:val="clear" w:color="auto" w:fill="FFFFFF"/>
    </w:tcPr>
  </w:style>
  <w:style w:type="table" w:customStyle="1" w:styleId="19">
    <w:name w:val="_Style 16"/>
    <w:basedOn w:val="12"/>
    <w:uiPriority w:val="0"/>
    <w:tblPr/>
    <w:tcPr>
      <w:shd w:val="clear" w:color="auto" w:fill="FFFFFF"/>
    </w:tcPr>
  </w:style>
  <w:style w:type="table" w:customStyle="1" w:styleId="20">
    <w:name w:val="_Style 17"/>
    <w:basedOn w:val="12"/>
    <w:uiPriority w:val="0"/>
    <w:tblPr/>
    <w:tcPr>
      <w:shd w:val="clear" w:color="auto" w:fill="FFFFFF"/>
    </w:tcPr>
  </w:style>
  <w:style w:type="table" w:customStyle="1" w:styleId="21">
    <w:name w:val="_Style 18"/>
    <w:basedOn w:val="12"/>
    <w:uiPriority w:val="0"/>
    <w:tblPr/>
    <w:tcPr>
      <w:shd w:val="clear" w:color="auto" w:fill="FFFFFF"/>
    </w:tcPr>
  </w:style>
  <w:style w:type="table" w:customStyle="1" w:styleId="22">
    <w:name w:val="_Style 19"/>
    <w:basedOn w:val="12"/>
    <w:uiPriority w:val="0"/>
    <w:tblPr/>
    <w:tcPr>
      <w:shd w:val="clear" w:color="auto" w:fill="FFFFFF"/>
    </w:tcPr>
  </w:style>
  <w:style w:type="table" w:customStyle="1" w:styleId="23">
    <w:name w:val="_Style 20"/>
    <w:basedOn w:val="12"/>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21"/>
    <w:basedOn w:val="12"/>
    <w:qFormat/>
    <w:uiPriority w:val="0"/>
    <w:pPr>
      <w:spacing w:after="0" w:line="240" w:lineRule="auto"/>
    </w:pPr>
    <w:tblPr>
      <w:tblCellMar>
        <w:top w:w="0" w:type="dxa"/>
        <w:left w:w="108" w:type="dxa"/>
        <w:bottom w:w="0" w:type="dxa"/>
        <w:right w:w="108" w:type="dxa"/>
      </w:tblCellMar>
    </w:tblPr>
  </w:style>
  <w:style w:type="table" w:customStyle="1" w:styleId="25">
    <w:name w:val="_Style 2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31</Pages>
  <Words>1844</Words>
  <Characters>11883</Characters>
  <TotalTime>6</TotalTime>
  <ScaleCrop>false</ScaleCrop>
  <LinksUpToDate>false</LinksUpToDate>
  <CharactersWithSpaces>13458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2026-09-21T11:15:06Z</dcterms:created>
  <dc:creator>nguye</dc:creator>
  <cp:lastModifiedBy>nguye</cp:lastModifiedBy>
  <dcterms:modified xsi:type="dcterms:W3CDTF">2026-09-21T11:21:49Z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eyJoZGlkIjoiZjM4MGRjZjBiYWQ4NWM1MmZiMTA0YzM2NmJmZjlkZjkifQ==</vt:lpwstr>
  </property>
  <property fmtid="{D5CDD505-2E9C-101B-9397-08002B2CF9AE}" pid="3" name="KSOProductBuildVer">
    <vt:lpwstr>1066-12.1.0.28485</vt:lpwstr>
  </property>
  <property fmtid="{D5CDD505-2E9C-101B-9397-08002B2CF9AE}" pid="4" name="ICV">
    <vt:lpwstr>4AE34FAB463D41A7AE6DA967634BBEE2_12</vt:lpwstr>
  </property>
</Properties>
</file>