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F9F3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Lợi ích khi sử dụng tinh dầu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Thành phần thiên nhiên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100% tinh dầu thiên nhiên,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nguyên chất, an toàn sức khỏe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Nhiều công dụng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Giúp thư giãn, đuổi muỗi, khử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mùi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Thân thiện với người dùng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Phù hợp với mọi đối tượng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An toàn với mọi người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Đạt chứng nhận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Popular Products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Bán chạy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 hiệu quả trị liệu tốt cho tinh thần và thể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chất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 tính khử mùi, kháng khuẩn, kháng virut,...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Giúp khử độc, đuổi côn trùng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Không bám vào bề mặt và bay hơi tự nhiên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ebd0ad"/>
        </w:rPr>
      </w:pPr>
      <w:r w:rsidDel="00000000" w:rsidR="00000000" w:rsidRPr="00000000">
        <w:rPr>
          <w:color w:val="ebd0ad"/>
          <w:rtl w:val="0"/>
        </w:rPr>
        <w:t xml:space="preserve">Thiên nhiên tinh khiết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ebd0ad"/>
        </w:rPr>
      </w:pPr>
      <w:r w:rsidDel="00000000" w:rsidR="00000000" w:rsidRPr="00000000">
        <w:rPr>
          <w:color w:val="ebd0ad"/>
          <w:rtl w:val="0"/>
        </w:rPr>
        <w:t xml:space="preserve">Tinh dầu tĩnh lặng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Lörem ipsum nijore fan fastän ning och os har spese: onde,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vint drevkultur.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Nigt suprassade.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Sofoplatt laligt även om prekros nyvis byssade.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Diminåligt ryna lyssna in, då hemisk, det vill säga mibahet dor,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inte otrohetskontroll jons, fastän spev pessade.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Bel oss pseudor precism, suk, i sast era ifall premade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kesosamma, treskap.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Dành cho bạn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Sản phẩm từ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Thiên Nhiên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Lörem ipsum hyponar trollfabrik or nyplall telening i spevis, härgjord, i vir kubupp nyck fadogt i vadona.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Xem ngay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Tinh Dầu Bạc Hà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color w:val="424242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  <w:rtl w:val="0"/>
        </w:rPr>
        <w:t xml:space="preserve">129,000 VNĐ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Inter" w:cs="Inter" w:eastAsia="Inter" w:hAnsi="Inter"/>
          <w:color w:val="424242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Giúp Khử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Mùi – Hơn Cả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Sự Đẳng Cấp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Lörem ipsum hätrelogi niling sad bevis betrepp multigt. Alig vatt, innan trening bir gön vugisk och eufare. Logotopi digt så sovis i sekundärkränkt trepp dolig hänt hyposat. Mikroktig plafyposöbel ninat.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Khám phá ngay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Clients Reactions</w:t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Phản hồi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88" w:lineRule="auto"/>
        <w:rPr/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Lörem ipsum tasigförsamhet analig decid i utsmarta dede. Tir sapp: decin pretism. Dinat hysyv blockkedja som spetrenat angar. Ynde myvösk gugon alltså nessa.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Nhỏ nhưng mà có võ!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Lọ tinh dầu tuy rất nhỏ nhưng mùi thơn rất nhẹ nhàng và xua tan mệt mỏi khi ngồi trên xe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Khác hẳn các loại nước hoa khô cũng như nước hoa ướt trước đây mình mua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Đảm bảo mọi người sẽ hết say khi được ngửi mùi thơm tự nhiên như thế này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Mọi người nên sử dụng nhé!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Lê Hữu Thái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Giao hỏa tốc ĐÀ NẴNG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Nhận trong 1-4h (tùy địa điểm)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Thoải mái lựa chọn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Chọn mùi hương tùy ý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Tặng kèm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Đế gỗ lót, Thiệp, Hộp Đựng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Mã giảm khi mua hàng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Nhập mã HENY25K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giảm ngay 25K/đơn chỉ từ 299K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Thông tin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Lịch sử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Chính sách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Điều kiện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Hỗ trợ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Liên lạc</w:t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Mạng xã hội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Lörem ipsum viling låköde, laning då Dylanman. Betilogi antiskapet anir ruling spesk. Vuss böng. Besm ihymaska vitån eller plalingar.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Inter" w:cs="Inter" w:eastAsia="Inter" w:hAnsi="Inter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</w:font>
  <w:font w:name="Spectral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88" w:lineRule="auto"/>
    </w:pPr>
    <w:rPr>
      <w:rFonts w:ascii="Spectral" w:cs="Spectral" w:eastAsia="Spectral" w:hAnsi="Spectral"/>
      <w:i w:val="0"/>
      <w:sz w:val="96"/>
      <w:szCs w:val="9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Spectral" w:cs="Spectral" w:eastAsia="Spectral" w:hAnsi="Spectral"/>
      <w:i w:val="0"/>
      <w:sz w:val="72"/>
      <w:szCs w:val="7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Spectral" w:cs="Spectral" w:eastAsia="Spectral" w:hAnsi="Spectral"/>
      <w:i w:val="0"/>
      <w:sz w:val="54"/>
      <w:szCs w:val="5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rFonts w:ascii="Spectral" w:cs="Spectral" w:eastAsia="Spectral" w:hAnsi="Spectral"/>
      <w:i w:val="0"/>
      <w:sz w:val="42"/>
      <w:szCs w:val="42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9.png"/><Relationship Id="rId21" Type="http://schemas.openxmlformats.org/officeDocument/2006/relationships/image" Target="media/image28.png"/><Relationship Id="rId24" Type="http://schemas.openxmlformats.org/officeDocument/2006/relationships/image" Target="media/image3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2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4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9" Type="http://schemas.openxmlformats.org/officeDocument/2006/relationships/image" Target="media/image26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Spectral-regular.ttf"/><Relationship Id="rId4" Type="http://schemas.openxmlformats.org/officeDocument/2006/relationships/font" Target="fonts/Spectral-bold.ttf"/><Relationship Id="rId5" Type="http://schemas.openxmlformats.org/officeDocument/2006/relationships/font" Target="fonts/Spectral-italic.ttf"/><Relationship Id="rId6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