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PHIẾU KHÁM BỆNH</w:t>
      </w:r>
    </w:p>
    <w:p>
      <w:pPr>
        <w:pStyle w:val="Heading2"/>
      </w:pPr>
      <w:r>
        <w:t>I. Thông tin hành chính</w:t>
      </w:r>
    </w:p>
    <w:p>
      <w:pPr>
        <w:pStyle w:val="ListBullet"/>
      </w:pPr>
      <w:r>
        <w:rPr>
          <w:b/>
        </w:rPr>
        <w:t>Họ và tên người bệnh (`full_name`):</w:t>
      </w:r>
      <w:r>
        <w:t xml:space="preserve"> Bùi Trọng Hiếu</w:t>
      </w:r>
    </w:p>
    <w:p>
      <w:pPr>
        <w:pStyle w:val="ListBullet"/>
      </w:pPr>
      <w:r>
        <w:rPr>
          <w:b/>
        </w:rPr>
        <w:t>Số điện thoại (`phone_number`):</w:t>
      </w:r>
      <w:r>
        <w:t xml:space="preserve"> 0382</w:t>
      </w:r>
    </w:p>
    <w:p>
      <w:pPr>
        <w:pStyle w:val="ListBullet"/>
      </w:pPr>
      <w:r>
        <w:rPr>
          <w:b/>
        </w:rPr>
        <w:t>Mã số Bảo hiểm Y tế (`health_insurance_number`):</w:t>
      </w:r>
      <w:r>
        <w:t xml:space="preserve"> 554321</w:t>
      </w:r>
    </w:p>
    <w:p>
      <w:pPr>
        <w:pStyle w:val="Heading2"/>
      </w:pPr>
      <w:r>
        <w:t>II. Thông tin lâm sàng</w:t>
      </w:r>
    </w:p>
    <w:p>
      <w:pPr>
        <w:pStyle w:val="ListBullet"/>
      </w:pPr>
      <w:r>
        <w:rPr>
          <w:b/>
        </w:rPr>
        <w:t>Tiền sử bệnh lý (`medical_history`):</w:t>
      </w:r>
      <w:r>
        <w:t xml:space="preserve"> Tiền sử dị ứng mỹ phẩm</w:t>
      </w:r>
    </w:p>
    <w:p>
      <w:pPr>
        <w:pStyle w:val="ListBullet"/>
      </w:pPr>
      <w:r>
        <w:rPr>
          <w:b/>
        </w:rPr>
        <w:t>Triệu chứng hiện tại (`symptoms`):</w:t>
      </w:r>
      <w:r>
        <w:t xml:space="preserve"> Sưng đỏ mặt và mũi, vết tấy hai bên má, mụn trứng cá nặng kèm viêm da, ngứa, mụn trắng, đau lan lên người</w:t>
      </w:r>
    </w:p>
    <w:p>
      <w:pPr>
        <w:pStyle w:val="Heading2"/>
      </w:pPr>
      <w:r>
        <w:t>III. Chẩn đoán và Hướng xử trí</w:t>
      </w:r>
    </w:p>
    <w:p>
      <w:pPr>
        <w:pStyle w:val="ListBullet"/>
      </w:pPr>
      <w:r>
        <w:rPr>
          <w:b/>
        </w:rPr>
        <w:t>Chẩn đoán ban đầu (`initial_diagnosis`):</w:t>
      </w:r>
      <w:r>
        <w:t xml:space="preserve"> Mụn trứng cá bùng phát mức độ nặng, kèm theo viêm da kích ứng do sử dụng mỹ phẩm chứa chất độc</w:t>
      </w:r>
    </w:p>
    <w:p>
      <w:pPr>
        <w:pStyle w:val="ListBullet"/>
      </w:pPr>
      <w:r>
        <w:rPr>
          <w:b/>
        </w:rPr>
        <w:t>Kế hoạch điều trị tiếp theo (`next_treatment_plan`):</w:t>
      </w:r>
      <w:r>
        <w:t xml:space="preserve"> Kê kháng sinh đường uống trong 14 ngày, kết hợp sữa rửa mặt dịu nhẹ và thuốc bôi mụn buổi tối, cung cấp thuốc bôi chuẩn y khoa, không tự ý dùng thuốc ở nhà, giặt sạch vỏ gối, chăn màn, che chắn da khi ra đường, bôi kem chống nắng dành cho da mụn, uống đủ 2 lít nước mỗi ngày, cắt giảm trà sữa và đồ cay nóng, tái khám sau một tuần</w:t>
      </w:r>
    </w:p>
    <w:p>
      <w:pPr>
        <w:pStyle w:val="Heading2"/>
      </w:pPr>
      <w:r>
        <w:t>IV. Thông tin bổ sung</w:t>
      </w:r>
    </w:p>
    <w:p>
      <w:pPr>
        <w:pStyle w:val="ListBullet"/>
      </w:pPr>
      <w:r>
        <w:rPr>
          <w:b/>
        </w:rPr>
        <w:t>Tóm tắt ca bệnh (`summarize`):</w:t>
      </w:r>
      <w:r>
        <w:t xml:space="preserve"> Bệnh nhân Bùi Trọng Hiếu có tiền sử dị ứng mỹ phẩm, hiện bị mụn trứng cá nặng kèm viêm da trên mặt và mũi, sưng đỏ, tấy, mụn trắng và đau lan. Bác sĩ chẩn đoán mụn trứng cá bùng phát mức độ nặng và viêm da kích ứng, đề nghị dùng kháng sinh uống 14 ngày, thuốc bôi mụn buổi tối, sữa rửa mặt dịu nhẹ, tránh tự dùng thuốc, giữ vệ sinh giường, dùng kem chống nắng, uống đủ nước, giảm đồ cay và trà sữa, tái khám sau 1 tuần.</w:t>
      </w:r>
    </w:p>
    <w:p>
      <w:pPr>
        <w:pStyle w:val="ListBullet"/>
      </w:pPr>
      <w:r>
        <w:rPr>
          <w:b/>
        </w:rPr>
        <w:t>Ghi chú thêm (`notes`):</w:t>
      </w:r>
      <w:r>
        <w:t xml:space="preserve"> Bệnh nhân đã tự mua kem mụn màu vàng, dùng 2 tuần, ngừng bôi gây tái phát; không dùng thuốc tự ý</w:t>
      </w:r>
    </w:p>
    <w:p/>
    <w:p>
      <w:r>
        <w:rPr>
          <w:b/>
        </w:rPr>
        <w:t>Ngày khám:</w:t>
      </w:r>
      <w:r>
        <w:t xml:space="preserve"> ....../....../20...</w:t>
      </w:r>
    </w:p>
    <w:p>
      <w:r>
        <w:rPr>
          <w:b/>
        </w:rPr>
        <w:t>Chữ ký Bác sĩ điều trị: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