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51F0" w14:textId="1A5D1127" w:rsidR="00BA7DCA" w:rsidRDefault="00BA7DCA" w:rsidP="00CC219C">
      <w:pPr>
        <w:pStyle w:val="Titre1"/>
        <w:jc w:val="center"/>
      </w:pPr>
      <w:r>
        <w:t>Constitution démocratique et républicaine</w:t>
      </w:r>
    </w:p>
    <w:p w14:paraId="7F67D064" w14:textId="4A0265BF" w:rsidR="00CC219C" w:rsidRDefault="00CC219C" w:rsidP="00CC219C"/>
    <w:p w14:paraId="59063BAF" w14:textId="63A8806F" w:rsidR="00CC219C" w:rsidRDefault="00CC219C" w:rsidP="00CC219C">
      <w:pPr>
        <w:pStyle w:val="Paragraphedeliste"/>
        <w:numPr>
          <w:ilvl w:val="0"/>
          <w:numId w:val="1"/>
        </w:numPr>
      </w:pPr>
      <w:r>
        <w:t>Les lois doivent être soumises au conseil constitutionnel</w:t>
      </w:r>
    </w:p>
    <w:p w14:paraId="52540215" w14:textId="320FD109" w:rsidR="00CC219C" w:rsidRDefault="00CC219C" w:rsidP="00CC219C">
      <w:pPr>
        <w:pStyle w:val="Paragraphedeliste"/>
        <w:numPr>
          <w:ilvl w:val="0"/>
          <w:numId w:val="1"/>
        </w:numPr>
      </w:pPr>
      <w:r>
        <w:t>Pas de recours contre le conseil constitutionnel</w:t>
      </w:r>
    </w:p>
    <w:p w14:paraId="23D310C0" w14:textId="3BBDE0AB" w:rsidR="00CC219C" w:rsidRDefault="00CC219C" w:rsidP="00CC219C">
      <w:pPr>
        <w:pStyle w:val="Paragraphedeliste"/>
        <w:numPr>
          <w:ilvl w:val="0"/>
          <w:numId w:val="1"/>
        </w:numPr>
      </w:pPr>
      <w:r>
        <w:t>Elu au suffrage universel et non par les députés (pas comme avant)</w:t>
      </w:r>
    </w:p>
    <w:p w14:paraId="12C37D32" w14:textId="4684B0FC" w:rsidR="00CC219C" w:rsidRDefault="00CC219C" w:rsidP="00CC219C">
      <w:pPr>
        <w:pStyle w:val="Paragraphedeliste"/>
        <w:numPr>
          <w:ilvl w:val="0"/>
          <w:numId w:val="1"/>
        </w:numPr>
      </w:pPr>
      <w:r>
        <w:t>Passage du scrutin proportionnel (difficile de voter les lois) au scrutin uninominal à 2 tours</w:t>
      </w:r>
    </w:p>
    <w:p w14:paraId="6B8699F9" w14:textId="77777777" w:rsidR="00B82638" w:rsidRDefault="00B82638" w:rsidP="00CC219C">
      <w:pPr>
        <w:pStyle w:val="Paragraphedeliste"/>
        <w:numPr>
          <w:ilvl w:val="0"/>
          <w:numId w:val="1"/>
        </w:numPr>
      </w:pPr>
    </w:p>
    <w:p w14:paraId="21DF381F" w14:textId="0E26FA32" w:rsidR="00AE0B53" w:rsidRDefault="00AE0B53" w:rsidP="00AE0B53"/>
    <w:p w14:paraId="085918B3" w14:textId="5D1537E8" w:rsidR="00AE0B53" w:rsidRDefault="00AE0B53" w:rsidP="00AE0B53"/>
    <w:p w14:paraId="120EB7EB" w14:textId="59B276C8" w:rsidR="00AE0B53" w:rsidRDefault="00AE0B53" w:rsidP="00AE0B5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E0B53" w14:paraId="11D8CC18" w14:textId="77777777" w:rsidTr="00AE0B53">
        <w:tc>
          <w:tcPr>
            <w:tcW w:w="4531" w:type="dxa"/>
          </w:tcPr>
          <w:p w14:paraId="04CEF476" w14:textId="7F582143" w:rsidR="00AE0B53" w:rsidRDefault="00AE0B53" w:rsidP="00AE0B53">
            <w:pPr>
              <w:jc w:val="center"/>
            </w:pPr>
            <w:r>
              <w:t>Grandes étapes de la guerre</w:t>
            </w:r>
          </w:p>
        </w:tc>
        <w:tc>
          <w:tcPr>
            <w:tcW w:w="4531" w:type="dxa"/>
          </w:tcPr>
          <w:p w14:paraId="1284F5DD" w14:textId="7E645B0A" w:rsidR="00AE0B53" w:rsidRDefault="00AE0B53" w:rsidP="00AE0B53">
            <w:pPr>
              <w:jc w:val="center"/>
            </w:pPr>
            <w:r>
              <w:t>Lien entre cette guerre et le changement de république</w:t>
            </w:r>
          </w:p>
        </w:tc>
      </w:tr>
      <w:tr w:rsidR="00AE0B53" w14:paraId="4942CF5D" w14:textId="77777777" w:rsidTr="00AE0B53">
        <w:trPr>
          <w:trHeight w:val="6031"/>
        </w:trPr>
        <w:tc>
          <w:tcPr>
            <w:tcW w:w="4531" w:type="dxa"/>
          </w:tcPr>
          <w:p w14:paraId="5447A6B8" w14:textId="5CB0ADDF" w:rsidR="00AE0B53" w:rsidRDefault="00AE0B53" w:rsidP="00AE0B53">
            <w:r>
              <w:t>1 er novembre 1954 – Attenta de la Toussaint Rouge (attentat à la bombe)</w:t>
            </w:r>
          </w:p>
          <w:p w14:paraId="010B395B" w14:textId="77777777" w:rsidR="00AE0B53" w:rsidRDefault="00AE0B53" w:rsidP="00AE0B53"/>
          <w:p w14:paraId="7B668EFC" w14:textId="26A3F668" w:rsidR="00AE0B53" w:rsidRDefault="00AE0B53" w:rsidP="00AE0B53">
            <w:r>
              <w:t>1956 envois de 200 000 soldats du contingent pour aider les 110 000 Harkis déjà présents</w:t>
            </w:r>
          </w:p>
          <w:p w14:paraId="7B30BCE9" w14:textId="77777777" w:rsidR="00AE0B53" w:rsidRDefault="00AE0B53" w:rsidP="00AE0B53"/>
          <w:p w14:paraId="451A8006" w14:textId="61132172" w:rsidR="00AE0B53" w:rsidRDefault="008D2CF4" w:rsidP="00AE0B53">
            <w:r>
              <w:t>150 000 victimes au total</w:t>
            </w:r>
          </w:p>
        </w:tc>
        <w:tc>
          <w:tcPr>
            <w:tcW w:w="4531" w:type="dxa"/>
          </w:tcPr>
          <w:p w14:paraId="22360CC7" w14:textId="0E94E8F7" w:rsidR="008D2CF4" w:rsidRDefault="00AE0B53" w:rsidP="00AE0B53">
            <w:r>
              <w:t>13 mai 1958</w:t>
            </w:r>
            <w:r>
              <w:t xml:space="preserve"> Coup d’état de généraux français</w:t>
            </w:r>
          </w:p>
          <w:p w14:paraId="756E189C" w14:textId="77777777" w:rsidR="00AE0B53" w:rsidRDefault="00AE0B53" w:rsidP="00AE0B53">
            <w:r>
              <w:t>Objectif : changement de politique</w:t>
            </w:r>
          </w:p>
          <w:p w14:paraId="58CAF70D" w14:textId="77777777" w:rsidR="00AE0B53" w:rsidRDefault="00AE0B53" w:rsidP="00AE0B53">
            <w:r>
              <w:t>Déstabilise fortement le gouvernement FR</w:t>
            </w:r>
          </w:p>
          <w:p w14:paraId="7E27BDF4" w14:textId="77777777" w:rsidR="008D2CF4" w:rsidRDefault="008D2CF4" w:rsidP="00AE0B53"/>
          <w:p w14:paraId="6EEA5936" w14:textId="77777777" w:rsidR="008D2CF4" w:rsidRDefault="008D2CF4" w:rsidP="00AE0B53">
            <w:r>
              <w:t>28 septembre 1958 Fin de la 4</w:t>
            </w:r>
            <w:r w:rsidRPr="008D2CF4">
              <w:rPr>
                <w:vertAlign w:val="superscript"/>
              </w:rPr>
              <w:t>ème</w:t>
            </w:r>
            <w:r>
              <w:t xml:space="preserve"> république</w:t>
            </w:r>
          </w:p>
          <w:p w14:paraId="10261FD9" w14:textId="77777777" w:rsidR="008D2CF4" w:rsidRDefault="008D2CF4" w:rsidP="008D2CF4"/>
          <w:p w14:paraId="0AE910E9" w14:textId="77777777" w:rsidR="008D2CF4" w:rsidRDefault="008D2CF4" w:rsidP="008D2CF4">
            <w:r>
              <w:t>16 septembre 1959 – Droit de l’Algérie à l’autodétermination</w:t>
            </w:r>
          </w:p>
          <w:p w14:paraId="4D68B261" w14:textId="77777777" w:rsidR="008D2CF4" w:rsidRDefault="008D2CF4" w:rsidP="008D2CF4"/>
          <w:p w14:paraId="6B67A98A" w14:textId="77777777" w:rsidR="008D2CF4" w:rsidRDefault="008D2CF4" w:rsidP="008D2CF4">
            <w:r>
              <w:t xml:space="preserve">18 et 19 mars 1962 – Accords d’Evian </w:t>
            </w:r>
            <w:proofErr w:type="gramStart"/>
            <w:r>
              <w:t>( Négociation</w:t>
            </w:r>
            <w:proofErr w:type="gramEnd"/>
            <w:r>
              <w:t xml:space="preserve"> entre gouvernement Fr et Algérie)</w:t>
            </w:r>
          </w:p>
          <w:p w14:paraId="6755D2F4" w14:textId="77777777" w:rsidR="008D2CF4" w:rsidRDefault="008D2CF4" w:rsidP="008D2CF4"/>
          <w:p w14:paraId="694DB90E" w14:textId="77777777" w:rsidR="008D2CF4" w:rsidRDefault="008D2CF4" w:rsidP="008D2CF4">
            <w:r>
              <w:t>3 juillet 1962 indépendance de l’Algérie (officialisée symboliquement le 5 juillet)</w:t>
            </w:r>
          </w:p>
          <w:p w14:paraId="24AE2EB6" w14:textId="7991CC0B" w:rsidR="008D2CF4" w:rsidRDefault="008D2CF4" w:rsidP="008D2CF4"/>
        </w:tc>
      </w:tr>
    </w:tbl>
    <w:p w14:paraId="22A07197" w14:textId="77777777" w:rsidR="00AE0B53" w:rsidRPr="00CC219C" w:rsidRDefault="00AE0B53" w:rsidP="00AE0B53"/>
    <w:sectPr w:rsidR="00AE0B53" w:rsidRPr="00CC2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B6078"/>
    <w:multiLevelType w:val="hybridMultilevel"/>
    <w:tmpl w:val="446A2C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03AAC"/>
    <w:multiLevelType w:val="hybridMultilevel"/>
    <w:tmpl w:val="78283310"/>
    <w:lvl w:ilvl="0" w:tplc="B442D1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56"/>
    <w:rsid w:val="005D2897"/>
    <w:rsid w:val="008D2CF4"/>
    <w:rsid w:val="009B6356"/>
    <w:rsid w:val="00AE0B53"/>
    <w:rsid w:val="00B82638"/>
    <w:rsid w:val="00BA7DCA"/>
    <w:rsid w:val="00BE6FC7"/>
    <w:rsid w:val="00C07C9F"/>
    <w:rsid w:val="00CC219C"/>
    <w:rsid w:val="00F5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98BAD"/>
  <w15:chartTrackingRefBased/>
  <w15:docId w15:val="{933BFC22-68ED-4D1A-AF27-158380D8F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7D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7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CC219C"/>
    <w:pPr>
      <w:ind w:left="720"/>
      <w:contextualSpacing/>
    </w:pPr>
  </w:style>
  <w:style w:type="table" w:styleId="Grilledutableau">
    <w:name w:val="Table Grid"/>
    <w:basedOn w:val="TableauNormal"/>
    <w:uiPriority w:val="39"/>
    <w:rsid w:val="00AE0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Constitution démocratique et républicaine</vt:lpstr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Guengant</dc:creator>
  <cp:keywords/>
  <dc:description/>
  <cp:lastModifiedBy>Noé Guengant</cp:lastModifiedBy>
  <cp:revision>8</cp:revision>
  <dcterms:created xsi:type="dcterms:W3CDTF">2022-02-22T12:43:00Z</dcterms:created>
  <dcterms:modified xsi:type="dcterms:W3CDTF">2022-03-03T10:42:00Z</dcterms:modified>
</cp:coreProperties>
</file>