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= imread('cellsegmentationcompetition.png');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BW = rgb2gray(I);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imshow(BW);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whitePixs = (BW == 255);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otherPixs = ~whitePixs;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outer_whitePixs = whitePixs &amp; ~imclearborder(whitePixs);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BW(outer_whitePixs) = -Inf;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figure;imshow(BW);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 = BW &gt; 16;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figure;imshow(B);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 = imopen(B, strel('disk',10));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 = imopen(O, strel('disk',10));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 = imopen(O, strel('disk',10));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CC = bwconncomp(O);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 = regionprops(CC, 'centroid');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centroids = cat(1, R.Centroid);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figure;imshow(O);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plot(centroids(:,1),centroids(:,2), 'b*');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