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241C" w:rsidRDefault="00CA171C" w:rsidP="00CA171C">
      <w:pPr>
        <w:jc w:val="center"/>
        <w:rPr>
          <w:b/>
          <w:sz w:val="30"/>
          <w:szCs w:val="30"/>
        </w:rPr>
      </w:pPr>
      <w:r w:rsidRPr="00CA171C">
        <w:rPr>
          <w:b/>
          <w:sz w:val="30"/>
          <w:szCs w:val="30"/>
        </w:rPr>
        <w:t>LAB 1</w:t>
      </w:r>
    </w:p>
    <w:p w:rsidR="00CA171C" w:rsidRPr="00CA171C" w:rsidRDefault="00CA171C" w:rsidP="00CA1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CA171C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Activity Practice 1: Requirements Elicitation</w:t>
      </w:r>
      <w:bookmarkStart w:id="0" w:name="_GoBack"/>
      <w:bookmarkEnd w:id="0"/>
    </w:p>
    <w:p w:rsidR="00CA171C" w:rsidRPr="00CA171C" w:rsidRDefault="00CA171C" w:rsidP="00CA17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CA171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1. 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5325"/>
      </w:tblGrid>
      <w:tr w:rsidR="00CA171C" w:rsidRPr="00CA171C" w:rsidTr="00CA17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Mô tả</w:t>
            </w:r>
          </w:p>
        </w:tc>
      </w:tr>
      <w:tr w:rsidR="00CA171C" w:rsidRPr="00CA171C" w:rsidTr="00CA1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Web Customer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Khách hàng đăng ký, đăng nhập, mua hàng online</w:t>
            </w:r>
          </w:p>
        </w:tc>
      </w:tr>
      <w:tr w:rsidR="00CA171C" w:rsidRPr="00CA171C" w:rsidTr="00CA1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Quản trị viên quản lý sản phẩm, đơn hàng, người dùng</w:t>
            </w:r>
          </w:p>
        </w:tc>
      </w:tr>
      <w:tr w:rsidR="00CA171C" w:rsidRPr="00CA171C" w:rsidTr="00CA1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Hệ thống thanh toán bên thứ 3 xử lý giao dịch</w:t>
            </w:r>
          </w:p>
        </w:tc>
      </w:tr>
    </w:tbl>
    <w:p w:rsidR="00CA171C" w:rsidRPr="00CA171C" w:rsidRDefault="00CA171C" w:rsidP="00CA1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A171C"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25" style="width:0;height:1.5pt" o:hralign="center" o:hrstd="t" o:hr="t" fillcolor="#a0a0a0" stroked="f"/>
        </w:pict>
      </w:r>
    </w:p>
    <w:p w:rsidR="00CA171C" w:rsidRPr="00CA171C" w:rsidRDefault="00CA171C" w:rsidP="00CA17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CA171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2. Functional Requirements (Top 5 cho Web Customer)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527"/>
        <w:gridCol w:w="5970"/>
      </w:tblGrid>
      <w:tr w:rsidR="00CA171C" w:rsidRPr="00CA171C" w:rsidTr="00CA17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Yêu cầu chức năng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Mô tả</w:t>
            </w:r>
          </w:p>
        </w:tc>
      </w:tr>
      <w:tr w:rsidR="00CA171C" w:rsidRPr="00CA171C" w:rsidTr="00CA1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FR1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Đăng ký / Đăng nhập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Khách hàng tạo tài khoản hoặc đăng nhập để sử dụng hệ thống</w:t>
            </w:r>
          </w:p>
        </w:tc>
      </w:tr>
      <w:tr w:rsidR="00CA171C" w:rsidRPr="00CA171C" w:rsidTr="00CA1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FR2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Tìm kiếm &amp; lọc sản phẩm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Tìm theo tên, lọc theo hãng, giá, danh mục</w:t>
            </w:r>
          </w:p>
        </w:tc>
      </w:tr>
      <w:tr w:rsidR="00CA171C" w:rsidRPr="00CA171C" w:rsidTr="00CA1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FR3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Xem chi tiết sản phẩm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Xem ảnh, mô tả, giá, size, tồn kho</w:t>
            </w:r>
          </w:p>
        </w:tc>
      </w:tr>
      <w:tr w:rsidR="00CA171C" w:rsidRPr="00CA171C" w:rsidTr="00CA1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FR4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Quản lý giỏ hàng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Thêm, sửa số lượng, xóa sản phẩm khỏi giỏ</w:t>
            </w:r>
          </w:p>
        </w:tc>
      </w:tr>
      <w:tr w:rsidR="00CA171C" w:rsidRPr="00CA171C" w:rsidTr="00CA1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FR5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Đặt hàng &amp; thanh toán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Nhập địa chỉ giao hàng, xác nhận đơn, thanh toán COD</w:t>
            </w:r>
          </w:p>
        </w:tc>
      </w:tr>
    </w:tbl>
    <w:p w:rsidR="00CA171C" w:rsidRPr="00CA171C" w:rsidRDefault="00CA171C" w:rsidP="00CA1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A171C"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26" style="width:0;height:1.5pt" o:hralign="center" o:hrstd="t" o:hr="t" fillcolor="#a0a0a0" stroked="f"/>
        </w:pict>
      </w:r>
    </w:p>
    <w:p w:rsidR="00CA171C" w:rsidRPr="00CA171C" w:rsidRDefault="00CA171C" w:rsidP="00CA17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CA171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3. Non-Functional Requirements (NFRs)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4268"/>
        <w:gridCol w:w="3878"/>
      </w:tblGrid>
      <w:tr w:rsidR="00CA171C" w:rsidRPr="00CA171C" w:rsidTr="00CA17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Yêu cầu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Chỉ tiêu cụ thể</w:t>
            </w:r>
          </w:p>
        </w:tc>
      </w:tr>
      <w:tr w:rsidR="00CA171C" w:rsidRPr="00CA171C" w:rsidTr="00CA1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Hiệu năng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Hệ thống phải xử lý được lượng lớn người dùng đồng thời trong giờ cao điểm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Chịu tải 10.000 người dùng cùng lúc, thời gian phản hồi dưới 2 giây</w:t>
            </w:r>
          </w:p>
        </w:tc>
      </w:tr>
      <w:tr w:rsidR="00CA171C" w:rsidRPr="00CA171C" w:rsidTr="00CA1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Bảo mật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Dữ liệu người dùng và giao dịch phải được bảo vệ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Mã hóa mật khẩu, xác thực JWT, kết nối HTTPS</w:t>
            </w:r>
          </w:p>
        </w:tc>
      </w:tr>
      <w:tr w:rsidR="00CA171C" w:rsidRPr="00CA171C" w:rsidTr="00CA1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Khả dụng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Hệ thống phải hoạt động liên tục, ít gián đoạn nhất có thể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Uptime đạt 99.9%, tự phục hồi khi một service gặp lỗi</w:t>
            </w:r>
          </w:p>
        </w:tc>
      </w:tr>
    </w:tbl>
    <w:p w:rsidR="00CA171C" w:rsidRPr="00CA171C" w:rsidRDefault="00CA171C" w:rsidP="00CA1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A171C"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27" style="width:0;height:1.5pt" o:hralign="center" o:hrstd="t" o:hr="t" fillcolor="#a0a0a0" stroked="f"/>
        </w:pict>
      </w:r>
    </w:p>
    <w:p w:rsidR="00CA171C" w:rsidRPr="00CA171C" w:rsidRDefault="00CA171C" w:rsidP="00CA17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CA171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4. Architecturally Significant Requirements (ASRs)</w:t>
      </w:r>
    </w:p>
    <w:p w:rsidR="00CA171C" w:rsidRPr="00CA171C" w:rsidRDefault="00CA171C" w:rsidP="00CA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A171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ASR 1: Khả năng mở rộng (NFR - Hiệu năng)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8250"/>
      </w:tblGrid>
      <w:tr w:rsidR="00CA171C" w:rsidRPr="00CA171C" w:rsidTr="00CA17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Nội dung</w:t>
            </w:r>
          </w:p>
        </w:tc>
      </w:tr>
      <w:tr w:rsidR="00CA171C" w:rsidRPr="00CA171C" w:rsidTr="00CA1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Yêu cầu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Hệ thống phải chịu được 10.000 người dùng đồng thời trong giờ cao điểm</w:t>
            </w:r>
          </w:p>
        </w:tc>
      </w:tr>
      <w:tr w:rsidR="00CA171C" w:rsidRPr="00CA171C" w:rsidTr="00CA1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Tác động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Buộc phải dùng kiến trúc </w:t>
            </w:r>
            <w:r w:rsidRPr="00CA1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Microservice</w:t>
            </w: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— mỗi service (Product, Order, Cart) có thể scale độc lập mà không cần scale toàn bộ hệ thống. Cần thêm Load Balancer để phân phối tải</w:t>
            </w:r>
          </w:p>
        </w:tc>
      </w:tr>
    </w:tbl>
    <w:p w:rsidR="00CA171C" w:rsidRPr="00CA171C" w:rsidRDefault="00CA171C" w:rsidP="00CA1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A171C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pict>
          <v:rect id="_x0000_i1028" style="width:0;height:1.5pt" o:hralign="center" o:hrstd="t" o:hr="t" fillcolor="#a0a0a0" stroked="f"/>
        </w:pict>
      </w:r>
    </w:p>
    <w:p w:rsidR="00CA171C" w:rsidRPr="00CA171C" w:rsidRDefault="00CA171C" w:rsidP="00CA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A171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ASR 2: Bảo mật dữ liệu (NFR - Bảo mật)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8215"/>
      </w:tblGrid>
      <w:tr w:rsidR="00CA171C" w:rsidRPr="00CA171C" w:rsidTr="00CA17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Nội dung</w:t>
            </w:r>
          </w:p>
        </w:tc>
      </w:tr>
      <w:tr w:rsidR="00CA171C" w:rsidRPr="00CA171C" w:rsidTr="00CA1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Yêu cầu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Thông tin tài khoản và giao dịch phải được bảo vệ toàn diện</w:t>
            </w:r>
          </w:p>
        </w:tc>
      </w:tr>
      <w:tr w:rsidR="00CA171C" w:rsidRPr="00CA171C" w:rsidTr="00CA1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Tác động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Tách </w:t>
            </w:r>
            <w:r w:rsidRPr="00CA1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Auth Service</w:t>
            </w: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riêng biệt chuyên xử lý xác thực. Dùng JWT token để kiểm soát quyền truy cập giữa các service. Mật khẩu mã hóa bcrypt, kết nối HTTPS</w:t>
            </w:r>
          </w:p>
        </w:tc>
      </w:tr>
    </w:tbl>
    <w:p w:rsidR="00CA171C" w:rsidRPr="00CA171C" w:rsidRDefault="00CA171C" w:rsidP="00CA1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A171C"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29" style="width:0;height:1.5pt" o:hralign="center" o:hrstd="t" o:hr="t" fillcolor="#a0a0a0" stroked="f"/>
        </w:pict>
      </w:r>
    </w:p>
    <w:p w:rsidR="00CA171C" w:rsidRPr="00CA171C" w:rsidRDefault="00CA171C" w:rsidP="00CA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A171C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ASR 3: Tính sẵn sàng của hệ thống (NFR - Khả dụng)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8261"/>
      </w:tblGrid>
      <w:tr w:rsidR="00CA171C" w:rsidRPr="00CA171C" w:rsidTr="00CA17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Nội dung</w:t>
            </w:r>
          </w:p>
        </w:tc>
      </w:tr>
      <w:tr w:rsidR="00CA171C" w:rsidRPr="00CA171C" w:rsidTr="00CA1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Yêu cầu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Hệ thống phải hoạt động liên tục, kể cả khi một thành phần gặp sự cố</w:t>
            </w:r>
          </w:p>
        </w:tc>
      </w:tr>
      <w:tr w:rsidR="00CA171C" w:rsidRPr="00CA171C" w:rsidTr="00CA1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Tác động</w:t>
            </w:r>
          </w:p>
        </w:tc>
        <w:tc>
          <w:tcPr>
            <w:tcW w:w="0" w:type="auto"/>
            <w:vAlign w:val="center"/>
            <w:hideMark/>
          </w:tcPr>
          <w:p w:rsidR="00CA171C" w:rsidRPr="00CA171C" w:rsidRDefault="00CA171C" w:rsidP="00CA1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Kiến trúc Microservice đảm bảo các service độc lập nhau — </w:t>
            </w:r>
            <w:r w:rsidRPr="00CA1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Product Service</w:t>
            </w: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lỗi không kéo theo </w:t>
            </w:r>
            <w:r w:rsidRPr="00CA1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Order Service</w:t>
            </w:r>
            <w:r w:rsidRPr="00CA171C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sập. Dùng Database Transaction để đảm bảo dữ liệu nhất quán khi đặt hàng</w:t>
            </w:r>
          </w:p>
        </w:tc>
      </w:tr>
    </w:tbl>
    <w:p w:rsidR="00CA171C" w:rsidRDefault="00CA171C" w:rsidP="00CA171C">
      <w:pPr>
        <w:rPr>
          <w:b/>
          <w:sz w:val="30"/>
          <w:szCs w:val="30"/>
        </w:rPr>
      </w:pPr>
    </w:p>
    <w:p w:rsidR="00CA171C" w:rsidRDefault="00CA171C" w:rsidP="00CA171C">
      <w:r>
        <w:t>Activity Practice 2: Use Case Diagram</w:t>
      </w:r>
    </w:p>
    <w:p w:rsidR="00CA171C" w:rsidRDefault="00CA171C" w:rsidP="00CA171C">
      <w:r>
        <w:t>2.1 Sơ đồ use case tổng quát toàn bộ hệ thống</w:t>
      </w:r>
    </w:p>
    <w:p w:rsidR="00CA171C" w:rsidRDefault="00CA171C" w:rsidP="00CA171C">
      <w:pPr>
        <w:rPr>
          <w:b/>
          <w:sz w:val="30"/>
          <w:szCs w:val="30"/>
        </w:rPr>
      </w:pPr>
      <w:r w:rsidRPr="00CA171C">
        <w:rPr>
          <w:b/>
          <w:sz w:val="30"/>
          <w:szCs w:val="30"/>
        </w:rPr>
        <w:lastRenderedPageBreak/>
        <w:drawing>
          <wp:inline distT="0" distB="0" distL="0" distR="0" wp14:anchorId="7DE72083" wp14:editId="1D4FE434">
            <wp:extent cx="4869815" cy="886333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98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71C" w:rsidRDefault="00CA171C" w:rsidP="00CA171C">
      <w:pPr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 xml:space="preserve">2.2 Sơ đồ use case quản lý đơn hàng </w:t>
      </w:r>
    </w:p>
    <w:p w:rsidR="00CA171C" w:rsidRDefault="00CA171C" w:rsidP="00CA171C">
      <w:pPr>
        <w:pStyle w:val="NormalWeb"/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305C2A" id="Rectangle 3" o:spid="_x0000_s1026" alt="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bBT+g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</w:p>
    <w:p w:rsidR="00CA171C" w:rsidRDefault="00D42E19" w:rsidP="00CA171C">
      <w:pPr>
        <w:rPr>
          <w:b/>
          <w:sz w:val="30"/>
          <w:szCs w:val="30"/>
        </w:rPr>
      </w:pPr>
      <w:r w:rsidRPr="00D42E19">
        <w:rPr>
          <w:b/>
          <w:sz w:val="30"/>
          <w:szCs w:val="30"/>
        </w:rPr>
        <w:drawing>
          <wp:inline distT="0" distB="0" distL="0" distR="0" wp14:anchorId="3D8C5B9C" wp14:editId="13C851C8">
            <wp:extent cx="6316345" cy="1904997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2037" cy="193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71C" w:rsidRDefault="00CA171C" w:rsidP="00CA171C">
      <w:pPr>
        <w:rPr>
          <w:b/>
          <w:sz w:val="30"/>
          <w:szCs w:val="30"/>
        </w:rPr>
      </w:pPr>
      <w:r>
        <w:rPr>
          <w:b/>
          <w:sz w:val="30"/>
          <w:szCs w:val="30"/>
        </w:rPr>
        <w:t>2.3 Sơ đồ Use case Quản lý sản phẩm của admin</w:t>
      </w:r>
    </w:p>
    <w:p w:rsidR="00CA171C" w:rsidRDefault="00CA171C" w:rsidP="00CA171C">
      <w:pPr>
        <w:rPr>
          <w:b/>
          <w:sz w:val="30"/>
          <w:szCs w:val="30"/>
        </w:rPr>
      </w:pPr>
      <w:r w:rsidRPr="00CA171C">
        <w:rPr>
          <w:b/>
          <w:sz w:val="30"/>
          <w:szCs w:val="30"/>
        </w:rPr>
        <w:drawing>
          <wp:inline distT="0" distB="0" distL="0" distR="0" wp14:anchorId="40D956B1" wp14:editId="4F0304A0">
            <wp:extent cx="5731510" cy="33299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71C" w:rsidRPr="00CA171C" w:rsidRDefault="00CA171C" w:rsidP="00CA171C">
      <w:pPr>
        <w:rPr>
          <w:b/>
          <w:sz w:val="30"/>
          <w:szCs w:val="30"/>
        </w:rPr>
      </w:pPr>
    </w:p>
    <w:sectPr w:rsidR="00CA171C" w:rsidRPr="00CA1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71C"/>
    <w:rsid w:val="0034241C"/>
    <w:rsid w:val="00361F20"/>
    <w:rsid w:val="006725BC"/>
    <w:rsid w:val="00CA171C"/>
    <w:rsid w:val="00D4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E7E08"/>
  <w15:chartTrackingRefBased/>
  <w15:docId w15:val="{FD15FED9-EAF2-4678-9A63-238999A7F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A17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Heading4">
    <w:name w:val="heading 4"/>
    <w:basedOn w:val="Normal"/>
    <w:link w:val="Heading4Char"/>
    <w:uiPriority w:val="9"/>
    <w:qFormat/>
    <w:rsid w:val="00CA171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A171C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customStyle="1" w:styleId="Heading4Char">
    <w:name w:val="Heading 4 Char"/>
    <w:basedOn w:val="DefaultParagraphFont"/>
    <w:link w:val="Heading4"/>
    <w:uiPriority w:val="9"/>
    <w:rsid w:val="00CA171C"/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CA171C"/>
    <w:rPr>
      <w:b/>
      <w:bCs/>
    </w:rPr>
  </w:style>
  <w:style w:type="paragraph" w:customStyle="1" w:styleId="font-claude-response-body">
    <w:name w:val="font-claude-response-body"/>
    <w:basedOn w:val="Normal"/>
    <w:rsid w:val="00CA1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CA1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29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8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3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6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3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Dinh Son</dc:creator>
  <cp:keywords/>
  <dc:description/>
  <cp:lastModifiedBy>Truong Dinh Son</cp:lastModifiedBy>
  <cp:revision>1</cp:revision>
  <dcterms:created xsi:type="dcterms:W3CDTF">2026-05-15T03:42:00Z</dcterms:created>
  <dcterms:modified xsi:type="dcterms:W3CDTF">2026-05-15T03:56:00Z</dcterms:modified>
</cp:coreProperties>
</file>