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Lab 2: Layered Architecture Design – Microservice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Activity Practice 1: Defining Layers and Responsibilities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Four-tier architecture in the Microservice system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602"/>
        <w:gridCol w:w="1564"/>
        <w:gridCol w:w="2527"/>
        <w:gridCol w:w="4333"/>
        <w:tblGridChange w:id="0">
          <w:tblGrid>
            <w:gridCol w:w="602"/>
            <w:gridCol w:w="1564"/>
            <w:gridCol w:w="2527"/>
            <w:gridCol w:w="433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Receive requests from clients, authenticate JWT tokens, and route requests to the appropriate services.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API Gateway, React Frontend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Logic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Each service handles its own business logic and operates independently.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AuthService, ProductService, OrderService, CartService, VoucherService, ProfileService, CategoryService, BrandService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Perform CRUD operations and query data through the Repository.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AuthRepository, ProductRepository, OrderRepository, CartRepository, VoucherRepository, ProfileRepository, CategoryRepository, BrandRepository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Data storage: Each service has its own separate database.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DB_Auth, DB_Product, DB_Order, DB_Cart, DB_Voucher, DB_Profile, DB_Category, DB_Brand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Principles of Microservice Architecture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service operates independently.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service has its own database.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Services communicate via API Gateway or internal APIs.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service can be deployed, scaled, and maintained separately.</w:t>
      </w:r>
    </w:p>
    <w:p w:rsidR="00000000" w:rsidDel="00000000" w:rsidP="00000000" w:rsidRDefault="00000000" w:rsidRPr="00000000" w14:paraId="0000001E">
      <w:pPr>
        <w:pStyle w:val="Heading1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Processing flow when the user views product details</w:t>
      </w:r>
    </w:p>
    <w:p w:rsidR="00000000" w:rsidDel="00000000" w:rsidP="00000000" w:rsidRDefault="00000000" w:rsidRPr="00000000" w14:paraId="0000001F">
      <w:pPr>
        <w:pStyle w:val="Heading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1 – Client sends a request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/products/{id}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submit requests to view product details from the React Frontend interface.</w:t>
      </w:r>
    </w:p>
    <w:p w:rsidR="00000000" w:rsidDel="00000000" w:rsidP="00000000" w:rsidRDefault="00000000" w:rsidRPr="00000000" w14:paraId="00000022">
      <w:pPr>
        <w:pStyle w:val="Heading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2 – Presentation Layer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API Gateway receives and processes requests: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Verify JWT Token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access permissions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Route requests to Product Service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</w:t>
        <w:br w:type="textWrapping"/>
        <w:t xml:space="preserve">   ↓</w:t>
        <w:br w:type="textWrapping"/>
        <w:t xml:space="preserve">API Gateway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3 – Business Logic Layer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Services handle business logic: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if the product exists.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stock availability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Call Category Service to get the category name.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Call Brand Service to get brand information.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ProductService</w:t>
        <w:br w:type="textWrapping"/>
        <w:t xml:space="preserve">   ↓</w:t>
        <w:br w:type="textWrapping"/>
        <w:t xml:space="preserve">CategoryService</w:t>
        <w:br w:type="textWrapping"/>
        <w:t xml:space="preserve">BrandService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4 – Persistence Layer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ProductRepository performs the data query: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* FROM products WHERE id = 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5 – Data Layer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Product Service's MySQL database returns product data to the Repository.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DB_Product</w:t>
        <w:br w:type="textWrapping"/>
        <w:t xml:space="preserve">   ↑</w:t>
        <w:br w:type="textWrapping"/>
        <w:t xml:space="preserve">ProductRepository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6 – Return data to the Client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ProductService aggregates data.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API Gateway encapsulates JSON Response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frontend displays data to the user.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ProductService</w:t>
        <w:br w:type="textWrapping"/>
        <w:t xml:space="preserve">   ↑</w:t>
        <w:br w:type="textWrapping"/>
        <w:t xml:space="preserve">API Gateway</w:t>
        <w:br w:type="textWrapping"/>
        <w:t xml:space="preserve">   ↑</w:t>
        <w:br w:type="textWrapping"/>
        <w:t xml:space="preserve">Client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Activity Practice 2: Component Identification</w:t>
      </w:r>
    </w:p>
    <w:p w:rsidR="00000000" w:rsidDel="00000000" w:rsidP="00000000" w:rsidRDefault="00000000" w:rsidRPr="00000000" w14:paraId="00000040">
      <w:pPr>
        <w:pStyle w:val="Heading1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List of Services and Components</w:t>
      </w:r>
    </w:p>
    <w:tbl>
      <w:tblPr>
        <w:tblStyle w:val="Table2"/>
        <w:tblW w:w="8758.0" w:type="dxa"/>
        <w:jc w:val="left"/>
        <w:tblLayout w:type="fixed"/>
        <w:tblLook w:val="0400"/>
      </w:tblPr>
      <w:tblGrid>
        <w:gridCol w:w="1763"/>
        <w:gridCol w:w="1907"/>
        <w:gridCol w:w="1687"/>
        <w:gridCol w:w="2005"/>
        <w:gridCol w:w="1396"/>
        <w:tblGridChange w:id="0">
          <w:tblGrid>
            <w:gridCol w:w="1763"/>
            <w:gridCol w:w="1907"/>
            <w:gridCol w:w="1687"/>
            <w:gridCol w:w="2005"/>
            <w:gridCol w:w="13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Controller 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Repository 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Auth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AuthController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AuthService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UserRepository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DB_Auth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Profile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ProfileController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ProfileService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ProfileRepository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DB_Profile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ProductController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ProductService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ProductRepository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DB_Product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Category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CategoryController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CategoryService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CategoryRepository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DB_Category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Brand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Fire 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BrandService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BrandRepository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DB_Brand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Cart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CartController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CartService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CartRepository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DB_Cart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Order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OrderController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OrderService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OrderRepository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DB_Order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Voucher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VoucherController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VoucherService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VoucherRepository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DB_Voucher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Interface between floors</w:t>
      </w:r>
    </w:p>
    <w:p w:rsidR="00000000" w:rsidDel="00000000" w:rsidP="00000000" w:rsidRDefault="00000000" w:rsidRPr="00000000" w14:paraId="00000070">
      <w:pPr>
        <w:pStyle w:val="Heading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Presentation Layer gọi Business Logic Layer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ProductService.getProductDetails(String productId) : Product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Business Logic Layer gọi Persistence Layer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ProductRepository.findById(String productId) : ProductEntity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The Business Logic Layer calls other services.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CategoryService.getCategoryById(String categoryId) : Category</w:t>
        <w:br w:type="textWrapping"/>
        <w:br w:type="textWrapping"/>
        <w:t xml:space="preserve">BrandService.getBrandById(String brandId) : Brand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Activity Practice 3: Component Diagram (PlantUML)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3371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Architectural explanation</w:t>
      </w:r>
    </w:p>
    <w:tbl>
      <w:tblPr>
        <w:tblStyle w:val="Table3"/>
        <w:tblW w:w="7696.0" w:type="dxa"/>
        <w:jc w:val="left"/>
        <w:tblLayout w:type="fixed"/>
        <w:tblLook w:val="0400"/>
      </w:tblPr>
      <w:tblGrid>
        <w:gridCol w:w="1836"/>
        <w:gridCol w:w="5860"/>
        <w:tblGridChange w:id="0">
          <w:tblGrid>
            <w:gridCol w:w="1836"/>
            <w:gridCol w:w="58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The user interface sends all requests through the API Gateway.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Single gateway, JWT authentication, routing to the correct service.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Microservices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Each service is independent and handles a separate business process.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separate 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Each service has its own MySQL database; they are not shared.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