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PHIẾU XUẤT HÀNG</w:t>
      </w:r>
    </w:p>
    <w:p>
      <w:r>
        <w:t>Mã phiếu xuất: PX001</w:t>
      </w:r>
    </w:p>
    <w:p>
      <w:r>
        <w:t>Tên nhân viên: Nguyễn Văn A</w:t>
      </w:r>
    </w:p>
    <w:p>
      <w:r>
        <w:t>Mã nhân viên: NV001</w:t>
      </w:r>
    </w:p>
    <w:p>
      <w:r>
        <w:t>Tên khách hàng: Công ty XYZ</w:t>
      </w:r>
    </w:p>
    <w:p>
      <w:r>
        <w:t>Mã khách hàng: KH001</w:t>
      </w:r>
    </w:p>
    <w:p>
      <w:r>
        <w:t>Ngày xuất: 15/11/2024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Tên hàng hóa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Mã hàng hóa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Số lượng xuất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Đơn giá xuất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Thành tiền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Gạch ốp lát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HH001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15,000 VND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750,000 VND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Xi măng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HH002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75,000 VND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1,500,000 VND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t>Sắt thép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HH003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120,000 VND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3,600,000 VND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