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sz w:val="36"/>
        </w:rPr>
        <w:t>BUSINESS RULES – TỔNG HỢP</w:t>
      </w:r>
    </w:p>
    <w:p>
      <w:pPr>
        <w:pStyle w:val="Heading3"/>
      </w:pPr>
      <w:r>
        <w:t xml:space="preserve">2.3.3 Quy tắc nghiệp vụ chung</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124"/>
        <w:gridCol w:w="4658"/>
        <w:gridCol w:w="3855"/>
      </w:tblGrid>
      <w:tr>
        <w:trPr>
          <w:tblHeader/>
        </w:trPr>
        <w:tc>
          <w:tcPr>
            <w:tcW w:type="dxa" w:w="1124"/>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Mã</w:t>
            </w:r>
          </w:p>
        </w:tc>
        <w:tc>
          <w:tcPr>
            <w:tcW w:type="dxa" w:w="4658"/>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Quy tắc</w:t>
            </w:r>
          </w:p>
        </w:tc>
        <w:tc>
          <w:tcPr>
            <w:tcW w:type="dxa" w:w="3855"/>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Lý do / hậu quả nếu vi phạm</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BR-0.1</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Xoá luôn là xoá mềm với bản ghi đã phát sinh dữ liệu liên quan: gói tập đã bán thì chuyển sang ngừng bán; bộ môn hoặc phòng đang có lớp thì chuyển sang ngừng hoạt động; tài khoản thì khoá; lớp thì huỷ; hoá đơn, bút toán thanh toán và nhật ký thao tác thì không bao giờ xoá. Xoá cứng chỉ được phép khi bản ghi chưa được tham chiếu ở bất kỳ đâu.</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Xoá cứng một bản ghi đã phát sinh giao dịch sẽ làm hỏng lịch sử, làm sai báo cáo doanh thu và khiến hoá đơn cũ không mở lại được.</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BR-0.2</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Mọi thao tác thay đổi dữ liệu quan trọng (tạo, sửa, xoá, đổi vai trò, khoá tài khoản, ghi nhận tiền, hoàn tiền, đổi cấu hình) đều ghi nhật ký thao tác gồm người thực hiện, thời điểm, đối tượng và nội dung thay đổi.</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Đề bài yêu cầu Center Manager xem được lịch sử thao tác quan trọng; không ghi thì không truy được trách nhiệm khi có sai sót.</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BR-0.3</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Mọi mốc thời gian nghiệp vụ tính theo múi giờ Việt Nam. Ngày trong báo cáo và trong các quy tắc về hạn dùng được tính theo ngày lịch Việt Nam, không theo giờ quốc tế.</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máy chủ chạy theo giờ quốc tế, một giao dịch lúc 23 giờ có thể bị tính sang ngày hôm sau và làm lệch báo cáo.</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BR-0.4</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Mọi con số nghiệp vụ có thể thay đổi (số ngày nhắc gia hạn, số giờ được huỷ lớp, thời gian chờ thanh toán, tiền tố mã hoá đơn, hạn mức hỏi trợ lý AI) đều nằm trong bảng cấu hình hệ thống và do Center Manager sửa trên giao diện.</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Viết cứng những con số này trong mã nguồn nghĩa là mỗi lần trung tâm đổi chính sách lại phải sửa code và triển khai lại.</w:t>
            </w:r>
          </w:p>
        </w:tc>
      </w:tr>
    </w:tbl>
    <w:p>
      <w:pPr>
        <w:pStyle w:val="Heading3"/>
      </w:pPr>
      <w:r>
        <w:t xml:space="preserve">2.4.2 Business rules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124"/>
        <w:gridCol w:w="4658"/>
        <w:gridCol w:w="3855"/>
      </w:tblGrid>
      <w:tr>
        <w:trPr>
          <w:tblHeader/>
        </w:trPr>
        <w:tc>
          <w:tcPr>
            <w:tcW w:type="dxa" w:w="1124"/>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Mã</w:t>
            </w:r>
          </w:p>
        </w:tc>
        <w:tc>
          <w:tcPr>
            <w:tcW w:type="dxa" w:w="4658"/>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Quy tắc</w:t>
            </w:r>
          </w:p>
        </w:tc>
        <w:tc>
          <w:tcPr>
            <w:tcW w:type="dxa" w:w="3855"/>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Lý do / hậu quả nếu vi phạm</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BR-1.1</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Email và số điện thoại là duy nhất trong toàn hệ thống.</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Ngăn tạo nhiều tài khoản cho cùng một người, tránh nhầm hồ sơ và giúp lễ tân tìm đúng hội viên.</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BR-1.2</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Một hội viên có thể có nhiều gói theo thời gian nhưng tại một thời điểm chỉ có đúng một gói đang hiệu lực.</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có hai gói cùng hiệu lực thì không xác định được quyền lợi nào đang áp dụng và báo cáo sẽ đếm trùng.</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BR-1.3</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Gia hạn khi gói còn hạn: ngày hết hạn mới bằng ngày hết hạn cũ cộng thời hạn của gói vừa mua.</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Hội viên gia hạn sớm không bị mất số ngày còn lại của gói hiện tại.</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BR-1.4</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Gia hạn khi gói đã hết hạn: ngày bắt đầu là ngày thanh toán, ngày hết hạn bằng ngày đó cộng thời hạn gói.</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vẫn cộng nối tiếp từ ngày hết hạn cũ, hội viên sẽ mất số ngày đã gián đoạn mà không dùng dịch vụ.</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BR-1.5</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Gói đã hết hạn thì hội viên không đăng ký được lớp mới. Các lớp đã đăng ký trước đó vẫn giữ nguyên (xem BR-1.12).</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Quyền tham gia lớp phải gắn với gói còn hiệu lực.</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BR-1.6</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Chỉ gói đang ở trạng thái được bán mới được chọn cho giao dịch mới. Gói ngừng bán vẫn hiển thị trong lịch sử của hội viên đã mua.</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Tránh bán một gói mà trung tâm đã dừng cung cấp, đồng thời không làm mất lịch sử giao dịch cũ.</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BR-1.7</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Mật khẩu tối thiểu 8 ký tự. Khi đổi mật khẩu phải nhập mật khẩu cũ. Liên kết đặt lại mật khẩu có hạn 15 phút và chỉ dùng được một lần.</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Mật khẩu ngắn dễ bị dò; liên kết đặt lại không giới hạn sẽ trở thành cửa hậu vào tài khoản.</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BR-1.8</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Tài khoản tự đăng ký luôn nhận vai trò mặc định đang cấu hình trong cơ sở dữ liệu; người đăng ký không được chọn vai trò. Tài khoản nhân viên do Manager tạo.</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cho chọn vai trò khi đăng ký thì bất kỳ ai cũng tự cấp quyền quản trị cho mình.</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BR-1.9</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Tài khoản bị khoá không đăng nhập được, và mã truy cập đang có cũng bị từ chối ở request kế tiếp.</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Khoá tài khoản mà phiên cũ vẫn dùng được thì việc khoá không có tác dụng.</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BR-1.10</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Email được cắt khoảng trắng và chuyển về chữ thường trước khi lưu và trước khi so trùng. Số điện thoại theo định dạng Việt Nam, bắt đầu bằng 0 hoặc +84.</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không chuẩn hoá, cùng một email viết hoa khác nhau sẽ tạo được hai tài khoản và phá vỡ BR-1.1.</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BR-1.11</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Mỗi gói chỉ được nhắc gia hạn đúng một lần. Không nhắc nếu hội viên đã gia hạn hoặc gói đã hết hạn.</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Gửi trùng làm phiền hội viên và khiến họ bỏ qua các thông báo quan trọng khác.</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BR-1.12</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Khi gói hết hạn giữa kỳ học, các lớp đã đăng ký trước đó vẫn giữ nguyên đến hết lớp; hệ thống chỉ chặn việc đăng ký lớp mới.</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Huỷ ngang các lớp đã đăng ký sẽ gây tranh cãi với hội viên vì họ đã sắp xếp lịch cá nhân.</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BR-1.13</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Mỗi hội viên chỉ có tối đa một hoá đơn đang chờ thanh toán cho cùng một gói. Nếu tạo lại khi hoá đơn cũ còn hạn thì dùng lại hoá đơn cũ.</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Hai mã QR cùng lúc dẫn tới việc hội viên chuyển tiền vào hoá đơn đã hết hạn và tiền không tự khớp được.</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BR-1.14</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Đăng nhập sai liên tiếp LOGIN_MAX_FAILED_ATTEMPTS lần (mặc định 5) thì tài khoản bị khoá đăng nhập LOGIN_LOCK_MINUTES phút (mặc định 15). Đăng nhập đúng hoặc đặt lại mật khẩu thì đếm lại từ 0. Thông báo không tiết lộ tài khoản có tồn tại.</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Chặn dò mật khẩu mà không khoá vĩnh viễn tài khoản của người dùng thật.</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BR-1.15</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Khoá tài khoản hội viên thì các booking lớp chưa diễn ra bị huỷ (người huỷ là Manager) và người trong danh sách chờ được thông báo.</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Giữ chỗ cho người không thể vào trung tâm làm lớp thiếu người và người chờ mất lượt.</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BR-1.16</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Bảo lưu gói: mỗi lần từ 7 đến MEMBERSHIP_FREEZE_MAX_DAYS ngày, tối đa MEMBERSHIP_FREEZE_MAX_TIMES lần mỗi gói; không bảo lưu khi còn booking trong khoảng đó; ngày hết hạn chỉ cộng số ngày thực dừng.</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Không có giới hạn thì gói có thể kéo dài vô hạn; cộng cả ngày chưa dừng là tặng thêm ngày tập.</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BR-1.17</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Hoá đơn lưu bản chốt tên gói, thời hạn và số tiền lúc tạo. Đổi giá hoặc ngừng bán gói không làm thay đổi hoá đơn đang chờ; webhook so tiền với hoá đơn, không so với giá gói hiện tại.</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Đổi giá giữa chừng làm khách chuyển đúng số trên QR mà vẫn bị coi là thiếu hoặc thừa.</w:t>
            </w:r>
          </w:p>
        </w:tc>
      </w:tr>
    </w:tbl>
    <w:p>
      <w:pPr>
        <w:pStyle w:val="Heading3"/>
      </w:pPr>
      <w:r>
        <w:t xml:space="preserve">2.5.2 Business rules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124"/>
        <w:gridCol w:w="4658"/>
        <w:gridCol w:w="3855"/>
      </w:tblGrid>
      <w:tr>
        <w:trPr>
          <w:tblHeader/>
        </w:trPr>
        <w:tc>
          <w:tcPr>
            <w:tcW w:type="dxa" w:w="1124"/>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Mã</w:t>
            </w:r>
          </w:p>
        </w:tc>
        <w:tc>
          <w:tcPr>
            <w:tcW w:type="dxa" w:w="4658"/>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Quy tắc</w:t>
            </w:r>
          </w:p>
        </w:tc>
        <w:tc>
          <w:tcPr>
            <w:tcW w:type="dxa" w:w="3855"/>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Lý do / hậu quả nếu vi phạm</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BR-2.1</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Chỉ hội viên có gói đang hiệu lực mới đăng ký được lớp.</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Quyền tham gia lớp phải gắn với gói còn hiệu lực, nếu không thì trung tâm phục vụ miễn phí.</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BR-2.2</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Không đăng ký được khi lớp đã đủ chỗ.</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Vượt sức chứa gây quá tải phòng tập và ảnh hưởng chất lượng buổi học.</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BR-2.3</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Không đăng ký được khi trùng giờ với lớp khác đã đăng ký.</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Một người không thể có mặt ở hai lớp cùng lúc; nếu cho đăng ký thì số liệu lấp đầy lớp sẽ sai.</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BR-2.4</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Một huấn luyện viên không được xếp hai lớp trùng giờ; một phòng tập cũng không được xếp hai lớp trùng giờ.</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Xung đột nguồn lực làm lớp không diễn ra được và phải xin lỗi hội viên.</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BR-2.5</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Huỷ đăng ký chỉ được thực hiện trước giờ học tối thiểu số giờ đã cấu hình, mặc định 12 giờ.</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Trung tâm cần thời gian điều chỉnh danh sách và nhường chỗ cho người khác.</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BR-2.6</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Lớp chỉ nhận đăng ký trong khoảng ngày bắt đầu và ngày kết thúc, và khi lớp đang ở trạng thái mở đăng ký.</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Ngăn đăng ký vào lớp chưa khai giảng hoặc đã kết thúc.</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BR-2.7</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Khi lớp bị huỷ hoặc lịch thay đổi, mọi hội viên đang đăng ký phải nhận được thông báo.</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Hội viên đến trung tâm mà lớp không diễn ra là trải nghiệm tệ nhất của cả quy trình.</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BR-2.8</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Trùng giờ được xác định theo từng buổi học cụ thể gồm ngày, giờ bắt đầu và giờ kết thúc. Hai buổi chồng lấn từ một phút trở lên là trùng. Quy tắc này áp dụng cho hội viên, huấn luyện viên và phòng tập.</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backend và frontend hiểu khác nhau về thế nào là trùng thì sẽ có trường hợp giao diện cho đăng ký còn máy chủ từ chối, hoặc ngược lại.</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BR-2.9</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Khi sửa lớp, sức chứa mới không được nhỏ hơn số hội viên đã đăng ký.</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cho phép thì phải loại bớt người đã đăng ký, và không có quy tắc nào công bằng để chọn loại ai.</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BR-2.10</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Sức chứa của lớp không được vượt sức chứa của phòng đang gán.</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Bán nhiều chỗ hơn số người phòng chứa được là lỗi lập lịch, phát hiện muộn sẽ rất khó xử lý.</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BR-2.11</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Ngày kết thúc phải từ ngày bắt đầu trở đi, mỗi lớp có ít nhất một buổi mỗi tuần, giờ kết thúc phải sau giờ bắt đầu.</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Dữ liệu lịch sai làm hệ thống sinh ra buổi học rỗng hoặc buổi có thời lượng âm.</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BR-2.12</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Bộ môn hoặc phòng tập đang có lớp ở trạng thái mở thì không xoá được, chỉ chuyển sang ngừng hoạt động.</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Xoá sẽ làm các lớp hiện có mất tham chiếu và không hiển thị được thông tin.</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BR-2.13</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Huấn luyện viên bị khoá tài khoản không được phân công lớp mới. Muốn khoá một huấn luyện viên đang dạy thì phải chuyển các lớp đang mở cho người khác trước.</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Lớp không có người dạy vẫn nhận đăng ký là lỗi nghiêm trọng về vận hành.</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BR-2.14</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Mốc huỷ được tính bằng giờ bắt đầu của buổi gần nhất chưa diễn ra trừ đi số giờ đã cấu hình, so sánh theo kiểu lớn hơn hoặc bằng, và tính theo múi giờ Việt Nam.</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Không định nghĩa rõ mốc sẽ dẫn tới tranh cãi ở đúng ranh giới, ví dụ huỷ lúc còn đúng 12 giờ.</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BR-2.15</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Khi đổi lịch lớp làm phát sinh trùng giờ với đăng ký khác của hội viên, hệ thống chỉ thông báo và cho hội viên tự huỷ không mất phí, không tự động huỷ giúp.</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Hệ thống tự huỷ có thể huỷ đúng lớp mà hội viên muốn giữ.</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BR-2.16</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Danh sách chờ xếp theo thời điểm vào. Có chỗ trống thì giữ cho người đầu danh sách CLASS_WAITLIST_HOLD_HOURS giờ; giữ chỗ và chuyển người kế tiếp chạy trong một transaction. Vào danh sách chờ vẫn phải thoả BR-2.1 và BR-2.3.</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Hai thao tác cùng lúc có thể cấp một chỗ cho hai người, vượt sức chứa (BR-2.2).</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BR-2.17</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Vắng không huỷ từ CLASS_NO_SHOW_LIMIT buổi (mặc định 3) trong CLASS_NO_SHOW_WINDOW_DAYS ngày (30) thì bị chặn đăng ký lớp mới CLASS_NO_SHOW_BLOCK_DAYS ngày (7). Buổi bị huỷ, đổi lịch hoặc trong thời gian bảo lưu không tính. Nhân viên có quyền gỡ chặn kèm lý do.</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Người giữ chỗ rồi không đến làm người khác không đăng ký được.</w:t>
            </w:r>
          </w:p>
        </w:tc>
      </w:tr>
    </w:tbl>
    <w:p>
      <w:pPr>
        <w:pStyle w:val="Heading3"/>
      </w:pPr>
      <w:r>
        <w:t xml:space="preserve">2.6.5 Business rules</w:t>
      </w:r>
    </w:p>
    <w:p>
      <w:pPr>
        <w:spacing w:after="100"/>
      </w:pPr>
      <w:r>
        <w:rPr>
          <w:i/>
          <w:iCs/>
          <w:color w:val="595959"/>
          <w:sz w:val="18"/>
          <w:szCs w:val="18"/>
        </w:rPr>
        <w:t xml:space="preserve">BR-3.1 … BR-3.5 lấy từ kế hoạch tuần 1; BR-PAY-xx là quy tắc bổ sung sau khi phân tích sâu luồng webhook.</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244"/>
        <w:gridCol w:w="4664"/>
        <w:gridCol w:w="3731"/>
      </w:tblGrid>
      <w:tr>
        <w:trPr>
          <w:tblHeader/>
        </w:trPr>
        <w:tc>
          <w:tcPr>
            <w:tcW w:type="dxa" w:w="1244"/>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Mã</w:t>
            </w:r>
          </w:p>
        </w:tc>
        <w:tc>
          <w:tcPr>
            <w:tcW w:type="dxa" w:w="4664"/>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Quy tắc</w:t>
            </w:r>
          </w:p>
        </w:tc>
        <w:tc>
          <w:tcPr>
            <w:tcW w:type="dxa" w:w="3731"/>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Lý do / hậu quả nếu vi phạm</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BR-3.1</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Mỗi giao dịch có mã hoá đơn duy nhất; trạng thái Pending, Paid, Failed, Refunded.</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Mã trùng ⇒ tiền của người này khớp vào hoá đơn người kia.</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BR-3.2</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Chỉ khi hoá đơn PAID thì gói mới được kích hoạt / gia hạn.</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Kích hoạt trước khi có tiền = tặng gói miễn phí.</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BR-3.3</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Nội dung chuyển khoản phải chứa mã hoá đơn để webhook SePay đối chiếu tự động.</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Không có mã ⇒ không tự khớp được, phải rà soát tay.</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BR-3.4</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Giao dịch online quá thời gian chờ (setting, mặc định 15 phút) chưa nhận webhook ⇒ tự chuyển FAILED.</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Tránh hoá đơn treo vô hạn; số phút là cấu hình, không hardcode.</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BR-3.5</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Báo cáo chỉ Center Manager xem được (permission report.view).</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Doanh thu là dữ liệu nhạy cảm.</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BR-PAY-01</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Mã hoá đơn do </w:t>
            </w:r>
            <w:r>
              <w:rPr>
                <w:b/>
                <w:bCs/>
                <w:sz w:val="19"/>
                <w:szCs w:val="19"/>
              </w:rPr>
              <w:t xml:space="preserve">server sinh</w:t>
            </w:r>
            <w:r>
              <w:rPr>
                <w:sz w:val="19"/>
                <w:szCs w:val="19"/>
              </w:rPr>
              <w:t xml:space="preserve"> (tiền tố + số tăng dần), client không được chọn mã.</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Nếu client chọn được mã, kẻ xấu đặt trước một mã rồi chờ tiền của người khác về.</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BR-PAY-02</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Bóc mã từ trường code của SePay; nếu rỗng thì tự bóc từ content bằng regex. Một hàm bóc mã dùng chung cho webhook và đối soát.</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Một số ngân hàng ghép mã vào chuỗi có dấu chấm, SePay bóc trượt ⇒ trường code rỗng dù tiền về đủ.</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BR-PAY-03</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Webhook phải có Authorization: Apikey đúng với SEPAY_WEBHOOK_API_KEY. Khoá </w:t>
            </w:r>
            <w:r>
              <w:rPr>
                <w:b/>
                <w:bCs/>
                <w:sz w:val="19"/>
                <w:szCs w:val="19"/>
              </w:rPr>
              <w:t xml:space="preserve">chưa cấu hình</w:t>
            </w:r>
            <w:r>
              <w:rPr>
                <w:sz w:val="19"/>
                <w:szCs w:val="19"/>
              </w:rPr>
              <w:t xml:space="preserve"> ⇒ từ chối, không phải bỏ qua.</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So sánh "rỗng với rỗng" là khớp ⇒ ai cũng cộng được tiền.</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BR-PAY-04</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Mỗi id giao dịch SePay chỉ xử lý một lần (UNIQUE sepay_transaction_id). Bản trùng ⇒ trả 200, không ghi gì.</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SePay retry tới 7 lần ⇒ cộng tiền / kích hoạt gói nhiều lần.</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BR-PAY-05</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Chỉ xử lý transferType = "in"; giao dịch "out" ghi log IGNORED và trả 200.</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Tiền ra không phải thanh toán của hội viên.</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BR-PAY-06</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Số tiền nhận phải </w:t>
            </w:r>
            <w:r>
              <w:rPr>
                <w:b/>
                <w:bCs/>
                <w:sz w:val="19"/>
                <w:szCs w:val="19"/>
              </w:rPr>
              <w:t xml:space="preserve">bằng đúng</w:t>
            </w:r>
            <w:r>
              <w:rPr>
                <w:sz w:val="19"/>
                <w:szCs w:val="19"/>
              </w:rPr>
              <w:t xml:space="preserve"> số tiền hoá đơn mới tự PAID. Thiếu ⇒ giữ PENDING + hàng chờ; thừa ⇒ hàng chờ. Dung sai = 0.</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Chuyển thiếu mà PAID = giao hàng chưa thu đủ; thừa mà tự cộng = không có bút toán giải thích phần thừa.</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BR-PAY-07</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Bút toán ghi </w:t>
            </w:r>
            <w:r>
              <w:rPr>
                <w:b/>
                <w:bCs/>
                <w:sz w:val="19"/>
                <w:szCs w:val="19"/>
              </w:rPr>
              <w:t xml:space="preserve">số thực nhận</w:t>
            </w:r>
            <w:r>
              <w:rPr>
                <w:sz w:val="19"/>
                <w:szCs w:val="19"/>
              </w:rPr>
              <w:t xml:space="preserve"> (transferAmount) và lưu cả số yêu cầu để đối chiếu.</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Ghi số hoá đơn thay vì số nhận ⇒ sổ sách sai khi lệch tiền.</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BR-PAY-08</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Tiền về khi hoá đơn đã FAILED (muộn) hoặc đã PAID (chuyển lặp) ⇒ </w:t>
            </w:r>
            <w:r>
              <w:rPr>
                <w:b/>
                <w:bCs/>
                <w:sz w:val="19"/>
                <w:szCs w:val="19"/>
              </w:rPr>
              <w:t xml:space="preserve">không nuốt</w:t>
            </w:r>
            <w:r>
              <w:rPr>
                <w:sz w:val="19"/>
                <w:szCs w:val="19"/>
              </w:rPr>
              <w:t xml:space="preserve">, vào hàng chờ với lý do riêng (LATE / ALREADY_PROCESSED).</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Nhánh "đã xử lý rồi thì bỏ qua" làm mất tiền thật của khách mà không ai biết.</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BR-PAY-09</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Trả 200 cho SePay </w:t>
            </w:r>
            <w:r>
              <w:rPr>
                <w:b/>
                <w:bCs/>
                <w:sz w:val="19"/>
                <w:szCs w:val="19"/>
              </w:rPr>
              <w:t xml:space="preserve">chỉ sau khi commit</w:t>
            </w:r>
            <w:r>
              <w:rPr>
                <w:sz w:val="19"/>
                <w:szCs w:val="19"/>
              </w:rPr>
              <w:t xml:space="preserve">. Lỗi kỹ thuật (DB) ⇒ 5xx để SePay retry; bất thường nghiệp vụ (lệch tiền, mã lạ) ⇒ 200 + hàng chờ + cảnh báo.</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Ack trước commit ⇒ rollback thì mất webhook vĩnh viễn. 5xx cho ca nghiệp vụ ⇒ SePay retry 7 lần, mỗi lần một dòng hàng chờ trùng.</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BR-PAY-10</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Mọi webhook đã qua xác thực đều để lại </w:t>
            </w:r>
            <w:r>
              <w:rPr>
                <w:b/>
                <w:bCs/>
                <w:sz w:val="19"/>
                <w:szCs w:val="19"/>
              </w:rPr>
              <w:t xml:space="preserve">một dòng payment_webhook_logs</w:t>
            </w:r>
            <w:r>
              <w:rPr>
                <w:sz w:val="19"/>
                <w:szCs w:val="19"/>
              </w:rPr>
              <w:t xml:space="preserve"> (raw payload đã che secret), kể cả khi bị bỏ qua.</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Không có raw log thì không truy được vì sao tiền không khớp.</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BR-PAY-11</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Mỗi lý do trong hàng chờ phải có </w:t>
            </w:r>
            <w:r>
              <w:rPr>
                <w:b/>
                <w:bCs/>
                <w:sz w:val="19"/>
                <w:szCs w:val="19"/>
              </w:rPr>
              <w:t xml:space="preserve">một đường ra cộng được tiền</w:t>
            </w:r>
            <w:r>
              <w:rPr>
                <w:sz w:val="19"/>
                <w:szCs w:val="19"/>
              </w:rPr>
              <w:t xml:space="preserve"> cho khách (gán hoá đơn, duyệt muộn, hoàn tiền). Không lý do nào chỉ có nút "Bỏ qua".</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Nút duy nhất là "Bỏ qua" nghĩa là bỏ tiền của khách.</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BR-PAY-12</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Một hội viên chỉ có tối đa một hoá đơn PENDING online cho cùng một gói; tạo lại thì tái sử dụng hoá đơn còn hạn.</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Tránh 2 QR cùng lúc, member chuyển vào QR cũ đã hết hạn.</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BR-PAY-13</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Hoàn tiền (PAID → REFUNDED) chỉ Manager thực hiện, phải ghi lý do và audit log; việc chuyển trả tiền thực hiện thủ công ngoài hệ thống và ghi mã tham chiếu.</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Không có rail hoàn tiền tự động ở giai đoạn này.</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 xml:space="preserve">BR-PAY-14</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 xml:space="preserve">Hoá đơn tại quầy chỉ được PAID khi số thực thu = số hoá đơn; lễ tân không được sửa số tiền gói.</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 xml:space="preserve">Giá gói do Manager quản lý, lễ tân chỉ thu.</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BR-PAY-15</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Chỉ người có quyền payment.reconcile mới map giao dịch vào hoá đơn. Map xong chạy lại đúng hàm khớp tiền của webhook; mỗi giao dịch chỉ map một lần; ghi audit người map, lý do, số tiền.</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Hai đường ghi nhận tiền khác nhau sẽ cho hai kết quả khác nhau với cùng một khoản tiền.</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BR-PAY-16</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Số đã nhận của hoá đơn là tổng các payment. Chỉ PAID khi tổng nhận bằng số hoá đơn. Hạn chuyển bù là PAYMENT_TOPUP_DEADLINE_HOURS (mặc định 48 giờ); quá hạn thì Manager hoàn số đã nhận, hệ thống không tự hoàn.</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Kích hoạt khi chưa đủ tiền là bán chịu; tự hoàn khi chưa liên hệ có thể hoàn nhầm người.</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BR-PAY-17</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Phần chuyển thừa không tự đổi thành ngày tập. Manager liên hệ hội viên rồi hoàn phần thừa hoặc dùng cho hoá đơn gia hạn mới; hoàn phần thừa không đổi hoá đơn gốc sang REFUNDED.</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Tự cộng ngày khiến số tiền không khớp bất kỳ gói nào và khó giải thích khi đối chiếu.</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BR-PAY-18</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Hoá đơn đã PAID nhận thêm giao dịch mới cùng mã ⇒ phiếu DUPLICATE_TRANSFER mức cảnh báo cao, báo hội viên và Manager; không tự gia hạn, không tự hoàn. Phiếu chưa xử lý quá 24 giờ được nhắc lại.</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Chuyển lặp thường là nhầm lẫn của khách; cần hỏi ý khách trước khi quyết định.</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BR-PAY-19</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Phiếu DUPLICATE_TRANSFER, OVERPAID và MEMBER_CLAIM chỉ đóng được khi có ít nhất một lần liên hệ hội viên được ghi lại (kênh, nội dung, kết quả). Nhật ký liên hệ chỉ thêm, không sửa, không xoá.</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Có bằng chứng đã trao đổi khi khách khiếu nại về tiền.</w:t>
            </w:r>
          </w:p>
        </w:tc>
      </w:tr>
      <w:tr>
        <w:tc>
          <w:tcPr>
            <w:tcW w:type="dxa" w:w="1244"/>
            <w:tcBorders>
              <w:top w:val="single" w:color="BFBFBF" w:sz="4"/>
              <w:left w:val="single" w:color="BFBFBF" w:sz="4"/>
              <w:bottom w:val="single" w:color="BFBFBF" w:sz="4"/>
              <w:right w:val="single" w:color="BFBFBF" w:sz="4"/>
            </w:tcBorders>
            <w:vAlign w:val="top"/>
          </w:tcPr>
          <w:p>
            <w:pPr>
              <w:spacing w:after="0"/>
            </w:pPr>
            <w:r>
              <w:rPr>
                <w:sz w:val="19"/>
                <w:szCs w:val="19"/>
              </w:rPr>
              <w:t>BR-PAY-20</w:t>
            </w:r>
          </w:p>
        </w:tc>
        <w:tc>
          <w:tcPr>
            <w:tcW w:type="dxa" w:w="4664"/>
            <w:tcBorders>
              <w:top w:val="single" w:color="BFBFBF" w:sz="4"/>
              <w:left w:val="single" w:color="BFBFBF" w:sz="4"/>
              <w:bottom w:val="single" w:color="BFBFBF" w:sz="4"/>
              <w:right w:val="single" w:color="BFBFBF" w:sz="4"/>
            </w:tcBorders>
            <w:vAlign w:val="top"/>
          </w:tcPr>
          <w:p>
            <w:pPr>
              <w:spacing w:after="0"/>
            </w:pPr>
            <w:r>
              <w:rPr>
                <w:sz w:val="19"/>
                <w:szCs w:val="19"/>
              </w:rPr>
              <w:t>"Tôi đã chuyển khoản" chỉ tạo phiếu MEMBER_CLAIM, không làm hoá đơn PAID. Mỗi hoá đơn tối đa một phiếu đang mở. Đồng bộ từ SePay idempotent theo id giao dịch; token API SePay chỉ ở .env.</w:t>
            </w:r>
          </w:p>
        </w:tc>
        <w:tc>
          <w:tcPr>
            <w:tcW w:type="dxa" w:w="3731"/>
            <w:tcBorders>
              <w:top w:val="single" w:color="BFBFBF" w:sz="4"/>
              <w:left w:val="single" w:color="BFBFBF" w:sz="4"/>
              <w:bottom w:val="single" w:color="BFBFBF" w:sz="4"/>
              <w:right w:val="single" w:color="BFBFBF" w:sz="4"/>
            </w:tcBorders>
            <w:vAlign w:val="top"/>
          </w:tcPr>
          <w:p>
            <w:pPr>
              <w:spacing w:after="0"/>
            </w:pPr>
            <w:r>
              <w:rPr>
                <w:sz w:val="19"/>
                <w:szCs w:val="19"/>
              </w:rPr>
              <w:t>Cho khách tự xác nhận là ai cũng lấy được gói mà không trả tiền.</w:t>
            </w:r>
          </w:p>
        </w:tc>
      </w:tr>
    </w:tbl>
    <w:p>
      <w:pPr>
        <w:spacing w:after="120"/>
      </w:pPr>
      <w:r>
        <w:t xml:space="preserve">Quy tắc nghiệp vụ cho phần AI:</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1124"/>
        <w:gridCol w:w="4658"/>
        <w:gridCol w:w="3855"/>
      </w:tblGrid>
      <w:tr>
        <w:trPr>
          <w:tblHeader/>
        </w:trPr>
        <w:tc>
          <w:tcPr>
            <w:tcW w:type="dxa" w:w="1124"/>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Mã</w:t>
            </w:r>
          </w:p>
        </w:tc>
        <w:tc>
          <w:tcPr>
            <w:tcW w:type="dxa" w:w="4658"/>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Quy tắc</w:t>
            </w:r>
          </w:p>
        </w:tc>
        <w:tc>
          <w:tcPr>
            <w:tcW w:type="dxa" w:w="3855"/>
            <w:tcBorders>
              <w:top w:val="single" w:color="BFBFBF" w:sz="4"/>
              <w:left w:val="single" w:color="BFBFBF" w:sz="4"/>
              <w:bottom w:val="single" w:color="BFBFBF" w:sz="4"/>
              <w:right w:val="single" w:color="BFBFBF" w:sz="4"/>
            </w:tcBorders>
            <w:shd w:fill="D9E2F3" w:val="clear"/>
            <w:vAlign w:val="top"/>
          </w:tcPr>
          <w:p>
            <w:pPr>
              <w:spacing w:after="0"/>
            </w:pPr>
            <w:r>
              <w:rPr>
                <w:b/>
                <w:bCs/>
                <w:sz w:val="19"/>
                <w:szCs w:val="19"/>
              </w:rPr>
              <w:t xml:space="preserve">Lý do / hậu quả nếu vi phạm</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BR-AI-01</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Khoá truy cập của nhà cung cấp không bao giờ rời khỏi máy chủ. Giao diện chỉ hiển thị bốn ký tự cuối. Nhật ký và thông báo lỗi không chứa khoá. Trình duyệt không bao giờ gọi thẳng nhà cung cấp AI.</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Khoá lộ ra ngoài đồng nghĩa với việc người khác dùng ngân sách của trung tâm, và có thể đọc được nội dung gửi đi.</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BR-AI-02</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Mọi nội dung do AI sinh ra dành cho học viên phải qua hai lớp kiểm soát: kiểm tra đúng cấu trúc dữ liệu đã khai báo, và huấn luyện viên duyệt. Chưa duyệt thì học viên không nhìn thấy.</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Nội dung sai về chuyên môn thể thao có thể gây chấn thương; trách nhiệm cuối cùng phải thuộc về con người.</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BR-AI-03</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Không gửi thông tin định danh của học viên sang nhà cung cấp AI. Chỉ gửi mã học viên cùng các số liệu tập luyện.</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Dữ liệu gửi ra ngoài nằm ngoài tầm kiểm soát của trung tâm; gửi kèm tên và số điện thoại là rủi ro không cần thiết.</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BR-AI-04</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Lỗi từ phía AI không được chặn nghiệp vụ. Khi model chính lỗi, hệ thống thử model dự phòng đúng một lần; vẫn lỗi thì báo huấn luyện viên tự soạn. Không có trạng thái nào chờ AI vô thời hạn.</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Nếu nghiệp vụ phụ thuộc hoàn toàn vào một dịch vụ bên ngoài thì mỗi lần dịch vụ đó gián đoạn là trung tâm ngừng hoạt động.</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BR-AI-05</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Mỗi lần gọi đều ghi nhật ký. Khi vượt ngân sách token của tháng, hệ thống tự tắt các tính năng AI và cảnh báo quản lý.</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Chi phí gọi mô hình tính theo lượng dùng; không có giới hạn thì một vòng lặp lỗi có thể tiêu hết ngân sách trong vài giờ.</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BR-AI-06</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Mỗi tính năng có đúng một model chính. Thay đổi model, prompt hoặc tham số có hiệu lực từ lần gọi kế tiếp, không cần khởi động lại hệ thống, và mọi thay đổi đều ghi nhật ký.</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Đây chính là yêu cầu cấu hình động; nếu phải khởi động lại thì tính năng mất ý nghĩa.</w:t>
            </w:r>
          </w:p>
        </w:tc>
      </w:tr>
      <w:tr>
        <w:tc>
          <w:tcPr>
            <w:tcW w:type="dxa" w:w="1124"/>
            <w:tcBorders>
              <w:top w:val="single" w:color="BFBFBF" w:sz="4"/>
              <w:left w:val="single" w:color="BFBFBF" w:sz="4"/>
              <w:bottom w:val="single" w:color="BFBFBF" w:sz="4"/>
              <w:right w:val="single" w:color="BFBFBF" w:sz="4"/>
            </w:tcBorders>
            <w:vAlign w:val="top"/>
          </w:tcPr>
          <w:p>
            <w:pPr>
              <w:spacing w:after="0"/>
            </w:pPr>
            <w:r>
              <w:rPr>
                <w:sz w:val="19"/>
                <w:szCs w:val="19"/>
              </w:rPr>
              <w:t xml:space="preserve">BR-AI-07</w:t>
            </w:r>
          </w:p>
        </w:tc>
        <w:tc>
          <w:tcPr>
            <w:tcW w:type="dxa" w:w="4658"/>
            <w:tcBorders>
              <w:top w:val="single" w:color="BFBFBF" w:sz="4"/>
              <w:left w:val="single" w:color="BFBFBF" w:sz="4"/>
              <w:bottom w:val="single" w:color="BFBFBF" w:sz="4"/>
              <w:right w:val="single" w:color="BFBFBF" w:sz="4"/>
            </w:tcBorders>
            <w:vAlign w:val="top"/>
          </w:tcPr>
          <w:p>
            <w:pPr>
              <w:spacing w:after="0"/>
            </w:pPr>
            <w:r>
              <w:rPr>
                <w:sz w:val="19"/>
                <w:szCs w:val="19"/>
              </w:rPr>
              <w:t xml:space="preserve">Gợi ý bài tập phải tôn trọng giới hạn sức khoẻ ghi trong hồ sơ, và chỉ được chọn bài thuộc danh mục bộ môn mà trung tâm đang có.</w:t>
            </w:r>
          </w:p>
        </w:tc>
        <w:tc>
          <w:tcPr>
            <w:tcW w:type="dxa" w:w="3855"/>
            <w:tcBorders>
              <w:top w:val="single" w:color="BFBFBF" w:sz="4"/>
              <w:left w:val="single" w:color="BFBFBF" w:sz="4"/>
              <w:bottom w:val="single" w:color="BFBFBF" w:sz="4"/>
              <w:right w:val="single" w:color="BFBFBF" w:sz="4"/>
            </w:tcBorders>
            <w:vAlign w:val="top"/>
          </w:tcPr>
          <w:p>
            <w:pPr>
              <w:spacing w:after="0"/>
            </w:pPr>
            <w:r>
              <w:rPr>
                <w:sz w:val="19"/>
                <w:szCs w:val="19"/>
              </w:rPr>
              <w:t xml:space="preserve">Gợi ý một bộ môn trung tâm không dạy sẽ khiến học viên hiểu nhầm; gợi ý bài tập xung đột với chấn thương là rủi ro trực tiếp cho sức khoẻ.</w:t>
            </w:r>
          </w:p>
        </w:tc>
      </w:tr>
    </w:tbl>
    <w:sectPr>
      <w:headerReference w:type="default" r:id="rId11"/>
      <w:footerReference w:type="default" r:id="rId12"/>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Trang </w:t>
    </w:r>
    <w:r>
      <w:rPr>
        <w:color w:val="7F7F7F"/>
        <w:sz w:val="16"/>
        <w:szCs w:val="16"/>
      </w:rPr>
      <w:fldChar w:fldCharType="begin"/>
      <w:instrText xml:space="preserve">PAGE</w:instrText>
      <w:fldChar w:fldCharType="separate"/>
      <w:fldChar w:fldCharType="end"/>
    </w:r>
    <w:r>
      <w:rPr>
        <w:color w:val="7F7F7F"/>
        <w:sz w:val="16"/>
        <w:szCs w:val="16"/>
      </w:rPr>
      <w:t xml:space="preserve"> / </w:t>
    </w:r>
    <w:r>
      <w:rPr>
        <w:color w:val="7F7F7F"/>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Trang </w:t>
    </w:r>
    <w:r>
      <w:rPr>
        <w:color w:val="7F7F7F"/>
        <w:sz w:val="16"/>
        <w:szCs w:val="16"/>
      </w:rPr>
      <w:fldChar w:fldCharType="begin"/>
      <w:instrText xml:space="preserve">PAGE</w:instrText>
      <w:fldChar w:fldCharType="separate"/>
      <w:fldChar w:fldCharType="end"/>
    </w:r>
    <w:r>
      <w:rPr>
        <w:color w:val="7F7F7F"/>
        <w:sz w:val="16"/>
        <w:szCs w:val="16"/>
      </w:rPr>
      <w:t xml:space="preserve"> / </w:t>
    </w:r>
    <w:r>
      <w:rPr>
        <w:color w:val="7F7F7F"/>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Trang </w:t>
    </w:r>
    <w:r>
      <w:rPr>
        <w:color w:val="7F7F7F"/>
        <w:sz w:val="16"/>
        <w:szCs w:val="16"/>
      </w:rPr>
      <w:fldChar w:fldCharType="begin"/>
      <w:instrText xml:space="preserve">PAGE</w:instrText>
      <w:fldChar w:fldCharType="separate"/>
      <w:fldChar w:fldCharType="end"/>
    </w:r>
    <w:r>
      <w:rPr>
        <w:color w:val="7F7F7F"/>
        <w:sz w:val="16"/>
        <w:szCs w:val="16"/>
      </w:rPr>
      <w:t xml:space="preserve"> /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SWP391 FA26 · Nhóm NhomHello · Báo cáo tuần 1 (v2) · Sports Center Management System</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SWP391 FA26 · Nhóm NhomHello · Báo cáo tuần 1 (v2) · Sports Center Management System</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SWP391 FA26 · Nhóm NhomHello · Báo cáo tuần 1 (v2) · Sports Center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100" w:hanging="320"/>
      </w:pPr>
    </w:lvl>
  </w:abstractNum>
  <w:abstractNum w:abstractNumId="3" w15:restartNumberingAfterBreak="0">
    <w:multiLevelType w:val="hybridMultilevel"/>
    <w:lvl w:ilvl="0" w15:tentative="1">
      <w:start w:val="1"/>
      <w:numFmt w:val="decimal"/>
      <w:lvlText w:val="%1."/>
      <w:lvlJc w:val="left"/>
      <w:pPr>
        <w:ind w:left="640" w:hanging="320"/>
      </w:pPr>
    </w:lvl>
  </w:abstractNum>
  <w:abstractNum w:abstractNumId="4" w15:restartNumberingAfterBreak="0">
    <w:multiLevelType w:val="hybridMultilevel"/>
    <w:lvl w:ilvl="0" w15:tentative="1">
      <w:start w:val="1"/>
      <w:numFmt w:val="decimal"/>
      <w:lvlText w:val="%1."/>
      <w:lvlJc w:val="left"/>
      <w:pPr>
        <w:ind w:left="640" w:hanging="320"/>
      </w:pPr>
    </w:lvl>
  </w:abstractNum>
  <w:abstractNum w:abstractNumId="5" w15:restartNumberingAfterBreak="0">
    <w:multiLevelType w:val="hybridMultilevel"/>
    <w:lvl w:ilvl="0" w15:tentative="1">
      <w:start w:val="1"/>
      <w:numFmt w:val="decimal"/>
      <w:lvlText w:val="%1."/>
      <w:lvlJc w:val="left"/>
      <w:pPr>
        <w:ind w:left="640" w:hanging="320"/>
      </w:pPr>
    </w:lvl>
  </w:abstractNum>
  <w:abstractNum w:abstractNumId="6" w15:restartNumberingAfterBreak="0">
    <w:multiLevelType w:val="hybridMultilevel"/>
    <w:lvl w:ilvl="0" w15:tentative="1">
      <w:start w:val="1"/>
      <w:numFmt w:val="decimal"/>
      <w:lvlText w:val="%1."/>
      <w:lvlJc w:val="left"/>
      <w:pPr>
        <w:ind w:left="640" w:hanging="320"/>
      </w:pPr>
    </w:lvl>
  </w:abstractNum>
  <w:abstractNum w:abstractNumId="7" w15:restartNumberingAfterBreak="0">
    <w:multiLevelType w:val="hybridMultilevel"/>
    <w:lvl w:ilvl="0" w15:tentative="1">
      <w:start w:val="1"/>
      <w:numFmt w:val="decimal"/>
      <w:lvlText w:val="%1."/>
      <w:lvlJc w:val="left"/>
      <w:pPr>
        <w:ind w:left="640" w:hanging="320"/>
      </w:pPr>
    </w:lvl>
  </w:abstractNum>
  <w:abstractNum w:abstractNumId="8" w15:restartNumberingAfterBreak="0">
    <w:multiLevelType w:val="hybridMultilevel"/>
    <w:lvl w:ilvl="0" w15:tentative="1">
      <w:start w:val="1"/>
      <w:numFmt w:val="decimal"/>
      <w:lvlText w:val="%1."/>
      <w:lvlJc w:val="left"/>
      <w:pPr>
        <w:ind w:left="640" w:hanging="320"/>
      </w:pPr>
    </w:lvl>
  </w:abstractNum>
  <w:abstractNum w:abstractNumId="9" w15:restartNumberingAfterBreak="0">
    <w:multiLevelType w:val="hybridMultilevel"/>
    <w:lvl w:ilvl="0" w15:tentative="1">
      <w:start w:val="1"/>
      <w:numFmt w:val="decimal"/>
      <w:lvlText w:val="%1."/>
      <w:lvlJc w:val="left"/>
      <w:pPr>
        <w:ind w:left="640" w:hanging="320"/>
      </w:pPr>
    </w:lvl>
  </w:abstractNum>
  <w:abstractNum w:abstractNumId="10" w15:restartNumberingAfterBreak="0">
    <w:multiLevelType w:val="hybridMultilevel"/>
    <w:lvl w:ilvl="0" w15:tentative="1">
      <w:start w:val="1"/>
      <w:numFmt w:val="decimal"/>
      <w:lvlText w:val="%1."/>
      <w:lvlJc w:val="left"/>
      <w:pPr>
        <w:ind w:left="640" w:hanging="320"/>
      </w:pPr>
    </w:lvl>
  </w:abstractNum>
  <w:abstractNum w:abstractNumId="11" w15:restartNumberingAfterBreak="0">
    <w:multiLevelType w:val="hybridMultilevel"/>
    <w:lvl w:ilvl="0" w15:tentative="1">
      <w:start w:val="1"/>
      <w:numFmt w:val="decimal"/>
      <w:lvlText w:val="%1."/>
      <w:lvlJc w:val="left"/>
      <w:pPr>
        <w:ind w:left="640" w:hanging="320"/>
      </w:pPr>
    </w:lvl>
  </w:abstractNum>
  <w:abstractNum w:abstractNumId="12" w15:restartNumberingAfterBreak="0">
    <w:multiLevelType w:val="hybridMultilevel"/>
    <w:lvl w:ilvl="0" w15:tentative="1">
      <w:start w:val="1"/>
      <w:numFmt w:val="decimal"/>
      <w:lvlText w:val="%1."/>
      <w:lvlJc w:val="left"/>
      <w:pPr>
        <w:ind w:left="640" w:hanging="320"/>
      </w:pPr>
    </w:lvl>
  </w:abstractNum>
  <w:abstractNum w:abstractNumId="13" w15:restartNumberingAfterBreak="0">
    <w:multiLevelType w:val="hybridMultilevel"/>
    <w:lvl w:ilvl="0" w15:tentative="1">
      <w:start w:val="1"/>
      <w:numFmt w:val="decimal"/>
      <w:lvlText w:val="%1."/>
      <w:lvlJc w:val="left"/>
      <w:pPr>
        <w:ind w:left="640" w:hanging="320"/>
      </w:pPr>
    </w:lvl>
  </w:abstractNum>
  <w:abstractNum w:abstractNumId="14" w15:restartNumberingAfterBreak="0">
    <w:multiLevelType w:val="hybridMultilevel"/>
    <w:lvl w:ilvl="0" w15:tentative="1">
      <w:start w:val="1"/>
      <w:numFmt w:val="decimal"/>
      <w:lvlText w:val="%1."/>
      <w:lvlJc w:val="left"/>
      <w:pPr>
        <w:ind w:left="640" w:hanging="320"/>
      </w:pPr>
    </w:lvl>
  </w:abstractNum>
  <w:abstractNum w:abstractNumId="15" w15:restartNumberingAfterBreak="0">
    <w:multiLevelType w:val="hybridMultilevel"/>
    <w:lvl w:ilvl="0" w15:tentative="1">
      <w:start w:val="1"/>
      <w:numFmt w:val="decimal"/>
      <w:lvlText w:val="%1."/>
      <w:lvlJc w:val="left"/>
      <w:pPr>
        <w:ind w:left="640" w:hanging="320"/>
      </w:pPr>
    </w:lvl>
  </w:abstractNum>
  <w:abstractNum w:abstractNumId="16" w15:restartNumberingAfterBreak="0">
    <w:multiLevelType w:val="hybridMultilevel"/>
    <w:lvl w:ilvl="0" w15:tentative="1">
      <w:start w:val="1"/>
      <w:numFmt w:val="decimal"/>
      <w:lvlText w:val="%1."/>
      <w:lvlJc w:val="left"/>
      <w:pPr>
        <w:ind w:left="640" w:hanging="320"/>
      </w:pPr>
    </w:lvl>
  </w:abstractNum>
  <w:abstractNum w:abstractNumId="17" w15:restartNumberingAfterBreak="0">
    <w:multiLevelType w:val="hybridMultilevel"/>
    <w:lvl w:ilvl="0" w15:tentative="1">
      <w:start w:val="1"/>
      <w:numFmt w:val="decimal"/>
      <w:lvlText w:val="%1."/>
      <w:lvlJc w:val="left"/>
      <w:pPr>
        <w:ind w:left="640" w:hanging="320"/>
      </w:pPr>
    </w:lvl>
  </w:abstractNum>
  <w:abstractNum w:abstractNumId="18" w15:restartNumberingAfterBreak="0">
    <w:multiLevelType w:val="hybridMultilevel"/>
    <w:lvl w:ilvl="0" w15:tentative="1">
      <w:start w:val="1"/>
      <w:numFmt w:val="decimal"/>
      <w:lvlText w:val="%1."/>
      <w:lvlJc w:val="left"/>
      <w:pPr>
        <w:ind w:left="640" w:hanging="320"/>
      </w:pPr>
    </w:lvl>
  </w:abstractNum>
  <w:abstractNum w:abstractNumId="19" w15:restartNumberingAfterBreak="0">
    <w:multiLevelType w:val="hybridMultilevel"/>
    <w:lvl w:ilvl="0" w15:tentative="1">
      <w:start w:val="1"/>
      <w:numFmt w:val="decimal"/>
      <w:lvlText w:val="%1."/>
      <w:lvlJc w:val="left"/>
      <w:pPr>
        <w:ind w:left="640" w:hanging="320"/>
      </w:pPr>
    </w:lvl>
  </w:abstractNum>
  <w:abstractNum w:abstractNumId="20" w15:restartNumberingAfterBreak="0">
    <w:multiLevelType w:val="hybridMultilevel"/>
    <w:lvl w:ilvl="0" w15:tentative="1">
      <w:start w:val="1"/>
      <w:numFmt w:val="decimal"/>
      <w:lvlText w:val="%1."/>
      <w:lvlJc w:val="left"/>
      <w:pPr>
        <w:ind w:left="640" w:hanging="320"/>
      </w:pPr>
    </w:lvl>
  </w:abstractNum>
  <w:abstractNum w:abstractNumId="21" w15:restartNumberingAfterBreak="0">
    <w:multiLevelType w:val="hybridMultilevel"/>
    <w:lvl w:ilvl="0" w15:tentative="1">
      <w:start w:val="1"/>
      <w:numFmt w:val="decimal"/>
      <w:lvlText w:val="%1."/>
      <w:lvlJc w:val="left"/>
      <w:pPr>
        <w:ind w:left="640" w:hanging="320"/>
      </w:pPr>
    </w:lvl>
  </w:abstractNum>
  <w:abstractNum w:abstractNumId="22" w15:restartNumberingAfterBreak="0">
    <w:multiLevelType w:val="hybridMultilevel"/>
    <w:lvl w:ilvl="0" w15:tentative="1">
      <w:start w:val="1"/>
      <w:numFmt w:val="decimal"/>
      <w:lvlText w:val="%1."/>
      <w:lvlJc w:val="left"/>
      <w:pPr>
        <w:ind w:left="640" w:hanging="320"/>
      </w:pPr>
    </w:lvl>
  </w:abstractNum>
  <w:abstractNum w:abstractNumId="23" w15:restartNumberingAfterBreak="0">
    <w:multiLevelType w:val="hybridMultilevel"/>
    <w:lvl w:ilvl="0" w15:tentative="1">
      <w:start w:val="1"/>
      <w:numFmt w:val="decimal"/>
      <w:lvlText w:val="%1."/>
      <w:lvlJc w:val="left"/>
      <w:pPr>
        <w:ind w:left="640" w:hanging="320"/>
      </w:pPr>
    </w:lvl>
  </w:abstractNum>
  <w:abstractNum w:abstractNumId="24" w15:restartNumberingAfterBreak="0">
    <w:multiLevelType w:val="hybridMultilevel"/>
    <w:lvl w:ilvl="0" w15:tentative="1">
      <w:start w:val="1"/>
      <w:numFmt w:val="decimal"/>
      <w:lvlText w:val="%1."/>
      <w:lvlJc w:val="left"/>
      <w:pPr>
        <w:ind w:left="640" w:hanging="320"/>
      </w:pPr>
    </w:lvl>
  </w:abstractNum>
  <w:abstractNum w:abstractNumId="25" w15:restartNumberingAfterBreak="0">
    <w:multiLevelType w:val="hybridMultilevel"/>
    <w:lvl w:ilvl="0" w15:tentative="1">
      <w:start w:val="1"/>
      <w:numFmt w:val="decimal"/>
      <w:lvlText w:val="%1."/>
      <w:lvlJc w:val="left"/>
      <w:pPr>
        <w:ind w:left="640" w:hanging="320"/>
      </w:pPr>
    </w:lvl>
  </w:abstractNum>
  <w:abstractNum w:abstractNumId="26" w15:restartNumberingAfterBreak="0">
    <w:multiLevelType w:val="hybridMultilevel"/>
    <w:lvl w:ilvl="0" w15:tentative="1">
      <w:start w:val="1"/>
      <w:numFmt w:val="decimal"/>
      <w:lvlText w:val="%1."/>
      <w:lvlJc w:val="left"/>
      <w:pPr>
        <w:ind w:left="640" w:hanging="320"/>
      </w:pPr>
    </w:lvl>
  </w:abstractNum>
  <w:abstractNum w:abstractNumId="27" w15:restartNumberingAfterBreak="0">
    <w:multiLevelType w:val="hybridMultilevel"/>
    <w:lvl w:ilvl="0" w15:tentative="1">
      <w:start w:val="1"/>
      <w:numFmt w:val="decimal"/>
      <w:lvlText w:val="%1."/>
      <w:lvlJc w:val="left"/>
      <w:pPr>
        <w:ind w:left="640" w:hanging="320"/>
      </w:pPr>
    </w:lvl>
  </w:abstractNum>
  <w:abstractNum w:abstractNumId="28" w15:restartNumberingAfterBreak="0">
    <w:multiLevelType w:val="hybridMultilevel"/>
    <w:lvl w:ilvl="0" w15:tentative="1">
      <w:start w:val="1"/>
      <w:numFmt w:val="decimal"/>
      <w:lvlText w:val="%1."/>
      <w:lvlJc w:val="left"/>
      <w:pPr>
        <w:ind w:left="640" w:hanging="320"/>
      </w:pPr>
    </w:lvl>
  </w:abstractNum>
  <w:abstractNum w:abstractNumId="29" w15:restartNumberingAfterBreak="0">
    <w:multiLevelType w:val="hybridMultilevel"/>
    <w:lvl w:ilvl="0" w15:tentative="1">
      <w:start w:val="1"/>
      <w:numFmt w:val="decimal"/>
      <w:lvlText w:val="%1."/>
      <w:lvlJc w:val="left"/>
      <w:pPr>
        <w:ind w:left="640" w:hanging="320"/>
      </w:pPr>
    </w:lvl>
  </w:abstractNum>
  <w:abstractNum w:abstractNumId="30" w15:restartNumberingAfterBreak="0">
    <w:multiLevelType w:val="hybridMultilevel"/>
    <w:lvl w:ilvl="0" w15:tentative="1">
      <w:start w:val="1"/>
      <w:numFmt w:val="decimal"/>
      <w:lvlText w:val="%1."/>
      <w:lvlJc w:val="left"/>
      <w:pPr>
        <w:ind w:left="640" w:hanging="320"/>
      </w:pPr>
    </w:lvl>
  </w:abstractNum>
  <w:abstractNum w:abstractNumId="31" w15:restartNumberingAfterBreak="0">
    <w:multiLevelType w:val="hybridMultilevel"/>
    <w:lvl w:ilvl="0" w15:tentative="1">
      <w:start w:val="1"/>
      <w:numFmt w:val="decimal"/>
      <w:lvlText w:val="%1."/>
      <w:lvlJc w:val="left"/>
      <w:pPr>
        <w:ind w:left="640" w:hanging="320"/>
      </w:pPr>
    </w:lvl>
  </w:abstractNum>
  <w:abstractNum w:abstractNumId="32" w15:restartNumberingAfterBreak="0">
    <w:multiLevelType w:val="hybridMultilevel"/>
    <w:lvl w:ilvl="0" w15:tentative="1">
      <w:start w:val="1"/>
      <w:numFmt w:val="decimal"/>
      <w:lvlText w:val="%1."/>
      <w:lvlJc w:val="left"/>
      <w:pPr>
        <w:ind w:left="640" w:hanging="320"/>
      </w:pPr>
    </w:lvl>
  </w:abstractNum>
  <w:abstractNum w:abstractNumId="33" w15:restartNumberingAfterBreak="0">
    <w:multiLevelType w:val="hybridMultilevel"/>
    <w:lvl w:ilvl="0" w15:tentative="1">
      <w:start w:val="1"/>
      <w:numFmt w:val="decimal"/>
      <w:lvlText w:val="%1."/>
      <w:lvlJc w:val="left"/>
      <w:pPr>
        <w:ind w:left="640" w:hanging="320"/>
      </w:pPr>
    </w:lvl>
  </w:abstractNum>
  <w:abstractNum w:abstractNumId="34" w15:restartNumberingAfterBreak="0">
    <w:multiLevelType w:val="hybridMultilevel"/>
    <w:lvl w:ilvl="0" w15:tentative="1">
      <w:start w:val="1"/>
      <w:numFmt w:val="decimal"/>
      <w:lvlText w:val="%1."/>
      <w:lvlJc w:val="left"/>
      <w:pPr>
        <w:ind w:left="640" w:hanging="320"/>
      </w:pPr>
    </w:lvl>
  </w:abstractNum>
  <w:abstractNum w:abstractNumId="35" w15:restartNumberingAfterBreak="0">
    <w:multiLevelType w:val="hybridMultilevel"/>
    <w:lvl w:ilvl="0" w15:tentative="1">
      <w:start w:val="1"/>
      <w:numFmt w:val="decimal"/>
      <w:lvlText w:val="%1."/>
      <w:lvlJc w:val="left"/>
      <w:pPr>
        <w:ind w:left="640" w:hanging="320"/>
      </w:pPr>
    </w:lvl>
  </w:abstractNum>
  <w:abstractNum w:abstractNumId="36" w15:restartNumberingAfterBreak="0">
    <w:multiLevelType w:val="hybridMultilevel"/>
    <w:lvl w:ilvl="0" w15:tentative="1">
      <w:start w:val="1"/>
      <w:numFmt w:val="decimal"/>
      <w:lvlText w:val="%1."/>
      <w:lvlJc w:val="left"/>
      <w:pPr>
        <w:ind w:left="640" w:hanging="320"/>
      </w:pPr>
    </w:lvl>
  </w:abstractNum>
  <w:abstractNum w:abstractNumId="37" w15:restartNumberingAfterBreak="0">
    <w:multiLevelType w:val="hybridMultilevel"/>
    <w:lvl w:ilvl="0" w15:tentative="1">
      <w:start w:val="1"/>
      <w:numFmt w:val="decimal"/>
      <w:lvlText w:val="%1."/>
      <w:lvlJc w:val="left"/>
      <w:pPr>
        <w:ind w:left="640" w:hanging="320"/>
      </w:pPr>
    </w:lvl>
  </w:abstractNum>
  <w:abstractNum w:abstractNumId="38" w15:restartNumberingAfterBreak="0">
    <w:multiLevelType w:val="hybridMultilevel"/>
    <w:lvl w:ilvl="0" w15:tentative="1">
      <w:start w:val="1"/>
      <w:numFmt w:val="decimal"/>
      <w:lvlText w:val="%1."/>
      <w:lvlJc w:val="left"/>
      <w:pPr>
        <w:ind w:left="640" w:hanging="320"/>
      </w:pPr>
    </w:lvl>
  </w:abstractNum>
  <w:abstractNum w:abstractNumId="39" w15:restartNumberingAfterBreak="0">
    <w:multiLevelType w:val="hybridMultilevel"/>
    <w:lvl w:ilvl="0" w15:tentative="1">
      <w:start w:val="1"/>
      <w:numFmt w:val="decimal"/>
      <w:lvlText w:val="%1."/>
      <w:lvlJc w:val="left"/>
      <w:pPr>
        <w:ind w:left="640" w:hanging="320"/>
      </w:pPr>
    </w:lvl>
  </w:abstractNum>
  <w:abstractNum w:abstractNumId="40" w15:restartNumberingAfterBreak="0">
    <w:multiLevelType w:val="hybridMultilevel"/>
    <w:lvl w:ilvl="0" w15:tentative="1">
      <w:start w:val="1"/>
      <w:numFmt w:val="decimal"/>
      <w:lvlText w:val="%1."/>
      <w:lvlJc w:val="left"/>
      <w:pPr>
        <w:ind w:left="640" w:hanging="320"/>
      </w:pPr>
    </w:lvl>
  </w:abstractNum>
  <w:abstractNum w:abstractNumId="41" w15:restartNumberingAfterBreak="0">
    <w:multiLevelType w:val="hybridMultilevel"/>
    <w:lvl w:ilvl="0" w15:tentative="1">
      <w:start w:val="1"/>
      <w:numFmt w:val="decimal"/>
      <w:lvlText w:val="%1."/>
      <w:lvlJc w:val="left"/>
      <w:pPr>
        <w:ind w:left="640" w:hanging="320"/>
      </w:pPr>
    </w:lvl>
  </w:abstractNum>
  <w:abstractNum w:abstractNumId="42" w15:restartNumberingAfterBreak="0">
    <w:multiLevelType w:val="hybridMultilevel"/>
    <w:lvl w:ilvl="0" w15:tentative="1">
      <w:start w:val="1"/>
      <w:numFmt w:val="decimal"/>
      <w:lvlText w:val="%1."/>
      <w:lvlJc w:val="left"/>
      <w:pPr>
        <w:ind w:left="640" w:hanging="320"/>
      </w:pPr>
    </w:lvl>
  </w:abstractNum>
  <w:abstractNum w:abstractNumId="43" w15:restartNumberingAfterBreak="0">
    <w:multiLevelType w:val="hybridMultilevel"/>
    <w:lvl w:ilvl="0" w15:tentative="1">
      <w:start w:val="1"/>
      <w:numFmt w:val="decimal"/>
      <w:lvlText w:val="%1."/>
      <w:lvlJc w:val="left"/>
      <w:pPr>
        <w:ind w:left="640" w:hanging="320"/>
      </w:pPr>
    </w:lvl>
  </w:abstractNum>
  <w:abstractNum w:abstractNumId="44" w15:restartNumberingAfterBreak="0">
    <w:multiLevelType w:val="hybridMultilevel"/>
    <w:lvl w:ilvl="0" w15:tentative="1">
      <w:start w:val="1"/>
      <w:numFmt w:val="decimal"/>
      <w:lvlText w:val="%1."/>
      <w:lvlJc w:val="left"/>
      <w:pPr>
        <w:ind w:left="640" w:hanging="320"/>
      </w:pPr>
    </w:lvl>
  </w:abstractNum>
  <w:abstractNum w:abstractNumId="45" w15:restartNumberingAfterBreak="0">
    <w:multiLevelType w:val="hybridMultilevel"/>
    <w:lvl w:ilvl="0" w15:tentative="1">
      <w:start w:val="1"/>
      <w:numFmt w:val="decimal"/>
      <w:lvlText w:val="%1."/>
      <w:lvlJc w:val="left"/>
      <w:pPr>
        <w:ind w:left="640" w:hanging="320"/>
      </w:pPr>
    </w:lvl>
  </w:abstractNum>
  <w:abstractNum w:abstractNumId="46" w15:restartNumberingAfterBreak="0">
    <w:multiLevelType w:val="hybridMultilevel"/>
    <w:lvl w:ilvl="0" w15:tentative="1">
      <w:start w:val="1"/>
      <w:numFmt w:val="decimal"/>
      <w:lvlText w:val="%1."/>
      <w:lvlJc w:val="left"/>
      <w:pPr>
        <w:ind w:left="640" w:hanging="320"/>
      </w:pPr>
    </w:lvl>
  </w:abstractNum>
  <w:abstractNum w:abstractNumId="47" w15:restartNumberingAfterBreak="0">
    <w:multiLevelType w:val="hybridMultilevel"/>
    <w:lvl w:ilvl="0" w15:tentative="1">
      <w:start w:val="1"/>
      <w:numFmt w:val="decimal"/>
      <w:lvlText w:val="%1."/>
      <w:lvlJc w:val="left"/>
      <w:pPr>
        <w:ind w:left="640" w:hanging="320"/>
      </w:pPr>
    </w:lvl>
  </w:abstractNum>
  <w:abstractNum w:abstractNumId="48" w15:restartNumberingAfterBreak="0">
    <w:multiLevelType w:val="hybridMultilevel"/>
    <w:lvl w:ilvl="0" w15:tentative="1">
      <w:start w:val="1"/>
      <w:numFmt w:val="decimal"/>
      <w:lvlText w:val="%1."/>
      <w:lvlJc w:val="left"/>
      <w:pPr>
        <w:ind w:left="640" w:hanging="320"/>
      </w:pPr>
    </w:lvl>
  </w:abstractNum>
  <w:abstractNum w:abstractNumId="49" w15:restartNumberingAfterBreak="0">
    <w:multiLevelType w:val="hybridMultilevel"/>
    <w:lvl w:ilvl="0" w15:tentative="1">
      <w:start w:val="1"/>
      <w:numFmt w:val="decimal"/>
      <w:lvlText w:val="%1."/>
      <w:lvlJc w:val="left"/>
      <w:pPr>
        <w:ind w:left="640" w:hanging="320"/>
      </w:pPr>
    </w:lvl>
  </w:abstractNum>
  <w:abstractNum w:abstractNumId="50" w15:restartNumberingAfterBreak="0">
    <w:multiLevelType w:val="hybridMultilevel"/>
    <w:lvl w:ilvl="0" w15:tentative="1">
      <w:start w:val="1"/>
      <w:numFmt w:val="decimal"/>
      <w:lvlText w:val="%1."/>
      <w:lvlJc w:val="left"/>
      <w:pPr>
        <w:ind w:left="640" w:hanging="320"/>
      </w:pPr>
    </w:lvl>
  </w:abstractNum>
  <w:abstractNum w:abstractNumId="51" w15:restartNumberingAfterBreak="0">
    <w:multiLevelType w:val="hybridMultilevel"/>
    <w:lvl w:ilvl="0" w15:tentative="1">
      <w:start w:val="1"/>
      <w:numFmt w:val="decimal"/>
      <w:lvlText w:val="%1."/>
      <w:lvlJc w:val="left"/>
      <w:pPr>
        <w:ind w:left="640" w:hanging="320"/>
      </w:pPr>
    </w:lvl>
  </w:abstractNum>
  <w:abstractNum w:abstractNumId="52" w15:restartNumberingAfterBreak="0">
    <w:multiLevelType w:val="hybridMultilevel"/>
    <w:lvl w:ilvl="0" w15:tentative="1">
      <w:start w:val="1"/>
      <w:numFmt w:val="decimal"/>
      <w:lvlText w:val="%1."/>
      <w:lvlJc w:val="left"/>
      <w:pPr>
        <w:ind w:left="640" w:hanging="320"/>
      </w:pPr>
    </w:lvl>
  </w:abstractNum>
  <w:abstractNum w:abstractNumId="53" w15:restartNumberingAfterBreak="0">
    <w:multiLevelType w:val="hybridMultilevel"/>
    <w:lvl w:ilvl="0" w15:tentative="1">
      <w:start w:val="1"/>
      <w:numFmt w:val="decimal"/>
      <w:lvlText w:val="%1."/>
      <w:lvlJc w:val="left"/>
      <w:pPr>
        <w:ind w:left="640" w:hanging="320"/>
      </w:pPr>
    </w:lvl>
  </w:abstractNum>
  <w:abstractNum w:abstractNumId="54" w15:restartNumberingAfterBreak="0">
    <w:multiLevelType w:val="hybridMultilevel"/>
    <w:lvl w:ilvl="0" w15:tentative="1">
      <w:start w:val="1"/>
      <w:numFmt w:val="decimal"/>
      <w:lvlText w:val="%1."/>
      <w:lvlJc w:val="left"/>
      <w:pPr>
        <w:ind w:left="640" w:hanging="320"/>
      </w:pPr>
    </w:lvl>
  </w:abstractNum>
  <w:abstractNum w:abstractNumId="55" w15:restartNumberingAfterBreak="0">
    <w:multiLevelType w:val="hybridMultilevel"/>
    <w:lvl w:ilvl="0" w15:tentative="1">
      <w:start w:val="1"/>
      <w:numFmt w:val="decimal"/>
      <w:lvlText w:val="%1."/>
      <w:lvlJc w:val="left"/>
      <w:pPr>
        <w:ind w:left="640" w:hanging="320"/>
      </w:pPr>
    </w:lvl>
  </w:abstractNum>
  <w:abstractNum w:abstractNumId="56" w15:restartNumberingAfterBreak="0">
    <w:multiLevelType w:val="hybridMultilevel"/>
    <w:lvl w:ilvl="0" w15:tentative="1">
      <w:start w:val="1"/>
      <w:numFmt w:val="decimal"/>
      <w:lvlText w:val="%1."/>
      <w:lvlJc w:val="left"/>
      <w:pPr>
        <w:ind w:left="640" w:hanging="320"/>
      </w:pPr>
    </w:lvl>
  </w:abstractNum>
  <w:abstractNum w:abstractNumId="57" w15:restartNumberingAfterBreak="0">
    <w:multiLevelType w:val="hybridMultilevel"/>
    <w:lvl w:ilvl="0" w15:tentative="1">
      <w:start w:val="1"/>
      <w:numFmt w:val="decimal"/>
      <w:lvlText w:val="%1."/>
      <w:lvlJc w:val="left"/>
      <w:pPr>
        <w:ind w:left="640" w:hanging="320"/>
      </w:pPr>
    </w:lvl>
  </w:abstractNum>
  <w:abstractNum w:abstractNumId="58" w15:restartNumberingAfterBreak="0">
    <w:multiLevelType w:val="hybridMultilevel"/>
    <w:lvl w:ilvl="0" w15:tentative="1">
      <w:start w:val="1"/>
      <w:numFmt w:val="decimal"/>
      <w:lvlText w:val="%1."/>
      <w:lvlJc w:val="left"/>
      <w:pPr>
        <w:ind w:left="640" w:hanging="320"/>
      </w:pPr>
    </w:lvl>
  </w:abstractNum>
  <w:abstractNum w:abstractNumId="59" w15:restartNumberingAfterBreak="0">
    <w:multiLevelType w:val="hybridMultilevel"/>
    <w:lvl w:ilvl="0" w15:tentative="1">
      <w:start w:val="1"/>
      <w:numFmt w:val="decimal"/>
      <w:lvlText w:val="%1."/>
      <w:lvlJc w:val="left"/>
      <w:pPr>
        <w:ind w:left="640" w:hanging="320"/>
      </w:pPr>
    </w:lvl>
  </w:abstractNum>
  <w:abstractNum w:abstractNumId="60" w15:restartNumberingAfterBreak="0">
    <w:multiLevelType w:val="hybridMultilevel"/>
    <w:lvl w:ilvl="0" w15:tentative="1">
      <w:start w:val="1"/>
      <w:numFmt w:val="decimal"/>
      <w:lvlText w:val="%1."/>
      <w:lvlJc w:val="left"/>
      <w:pPr>
        <w:ind w:left="640" w:hanging="320"/>
      </w:pPr>
    </w:lvl>
  </w:abstractNum>
  <w:abstractNum w:abstractNumId="61" w15:restartNumberingAfterBreak="0">
    <w:multiLevelType w:val="hybridMultilevel"/>
    <w:lvl w:ilvl="0" w15:tentative="1">
      <w:start w:val="1"/>
      <w:numFmt w:val="decimal"/>
      <w:lvlText w:val="%1."/>
      <w:lvlJc w:val="left"/>
      <w:pPr>
        <w:ind w:left="640" w:hanging="320"/>
      </w:pPr>
    </w:lvl>
  </w:abstractNum>
  <w:abstractNum w:abstractNumId="62" w15:restartNumberingAfterBreak="0">
    <w:multiLevelType w:val="hybridMultilevel"/>
    <w:lvl w:ilvl="0" w15:tentative="1">
      <w:start w:val="1"/>
      <w:numFmt w:val="decimal"/>
      <w:lvlText w:val="%1."/>
      <w:lvlJc w:val="left"/>
      <w:pPr>
        <w:ind w:left="640" w:hanging="320"/>
      </w:pPr>
    </w:lvl>
  </w:abstractNum>
  <w:abstractNum w:abstractNumId="63" w15:restartNumberingAfterBreak="0">
    <w:multiLevelType w:val="hybridMultilevel"/>
    <w:lvl w:ilvl="0" w15:tentative="1">
      <w:start w:val="1"/>
      <w:numFmt w:val="decimal"/>
      <w:lvlText w:val="%1."/>
      <w:lvlJc w:val="left"/>
      <w:pPr>
        <w:ind w:left="640" w:hanging="320"/>
      </w:pPr>
    </w:lvl>
  </w:abstractNum>
  <w:abstractNum w:abstractNumId="64" w15:restartNumberingAfterBreak="0">
    <w:multiLevelType w:val="hybridMultilevel"/>
    <w:lvl w:ilvl="0" w15:tentative="1">
      <w:start w:val="1"/>
      <w:numFmt w:val="decimal"/>
      <w:lvlText w:val="%1."/>
      <w:lvlJc w:val="left"/>
      <w:pPr>
        <w:ind w:left="640" w:hanging="320"/>
      </w:pPr>
    </w:lvl>
  </w:abstractNum>
  <w:abstractNum w:abstractNumId="65" w15:restartNumberingAfterBreak="0">
    <w:multiLevelType w:val="hybridMultilevel"/>
    <w:lvl w:ilvl="0" w15:tentative="1">
      <w:start w:val="1"/>
      <w:numFmt w:val="decimal"/>
      <w:lvlText w:val="%1."/>
      <w:lvlJc w:val="left"/>
      <w:pPr>
        <w:ind w:left="640" w:hanging="320"/>
      </w:pPr>
    </w:lvl>
  </w:abstractNum>
  <w:abstractNum w:abstractNumId="66" w15:restartNumberingAfterBreak="0">
    <w:multiLevelType w:val="hybridMultilevel"/>
    <w:lvl w:ilvl="0" w15:tentative="1">
      <w:start w:val="1"/>
      <w:numFmt w:val="decimal"/>
      <w:lvlText w:val="%1."/>
      <w:lvlJc w:val="left"/>
      <w:pPr>
        <w:ind w:left="640" w:hanging="320"/>
      </w:pPr>
    </w:lvl>
  </w:abstractNum>
  <w:abstractNum w:abstractNumId="67" w15:restartNumberingAfterBreak="0">
    <w:multiLevelType w:val="hybridMultilevel"/>
    <w:lvl w:ilvl="0" w15:tentative="1">
      <w:start w:val="1"/>
      <w:numFmt w:val="decimal"/>
      <w:lvlText w:val="%1."/>
      <w:lvlJc w:val="left"/>
      <w:pPr>
        <w:ind w:left="6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color w:val="1F3864"/>
      <w:sz w:val="23"/>
      <w:szCs w:val="23"/>
    </w:rPr>
  </w:style>
  <w:style w:type="paragraph" w:styleId="Heading4">
    <w:name w:val="Heading 4"/>
    <w:basedOn w:val="Normal"/>
    <w:next w:val="Normal"/>
    <w:qFormat/>
    <w:pPr>
      <w:keepNext/>
      <w:spacing w:after="80" w:before="180"/>
      <w:outlineLvl w:val="3"/>
    </w:pPr>
    <w:rPr>
      <w:rFonts w:ascii="Arial" w:cs="Arial" w:eastAsia="Arial" w:hAnsi="Arial"/>
      <w:b/>
      <w:bCs/>
      <w:color w:val="404040"/>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5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SWP391 FA26 – Báo cáo tuần 1 (v2) – Sports Center Management System</dc:title>
  <dc:creator>Nhóm NhomHello</dc:creator>
  <cp:lastModifiedBy>Un-named</cp:lastModifiedBy>
  <cp:revision>1</cp:revision>
  <dcterms:created xsi:type="dcterms:W3CDTF">2026-09-10T08:25:05.291Z</dcterms:created>
  <dcterms:modified xsi:type="dcterms:W3CDTF">2026-09-10T08:25:05.292Z</dcterms:modified>
</cp:coreProperties>
</file>

<file path=docProps/custom.xml><?xml version="1.0" encoding="utf-8"?>
<Properties xmlns="http://schemas.openxmlformats.org/officeDocument/2006/custom-properties" xmlns:vt="http://schemas.openxmlformats.org/officeDocument/2006/docPropsVTypes"/>
</file>