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66666"/>
          <w:sz w:val="20"/>
          <w:szCs w:val="20"/>
        </w:rPr>
        <w:t xml:space="preserve">CNV CDP — INTEGRATION TEAM</w:t>
      </w:r>
    </w:p>
    <w:p>
      <w:pPr>
        <w:spacing w:after="80"/>
        <w:jc w:val="center"/>
      </w:pPr>
      <w:r>
        <w:rPr>
          <w:b/>
          <w:bCs/>
          <w:color w:val="1F4E79"/>
          <w:sz w:val="36"/>
          <w:szCs w:val="36"/>
        </w:rPr>
        <w:t xml:space="preserve">Đề xuất tích hợp OAuth 2.0 giữa CNV CDP và GotIt</w:t>
      </w:r>
    </w:p>
    <w:p>
      <w:pPr>
        <w:spacing w:after="60"/>
        <w:jc w:val="center"/>
      </w:pPr>
      <w:r>
        <w:rPr>
          <w:i/>
          <w:iCs/>
          <w:color w:val="666666"/>
          <w:sz w:val="22"/>
          <w:szCs w:val="22"/>
        </w:rPr>
        <w:t xml:space="preserve">Authorization Code Grant (RFC 6749) + PKCE (RFC 7636)</w:t>
      </w:r>
    </w:p>
    <w:p>
      <w:pPr>
        <w:spacing w:after="280"/>
        <w:jc w:val="center"/>
      </w:pPr>
      <w:r>
        <w:rPr>
          <w:color w:val="666666"/>
          <w:sz w:val="20"/>
          <w:szCs w:val="20"/>
        </w:rPr>
        <w:t xml:space="preserve">Version 1.0  |  Ngày: 23/04/2026  |  </w:t>
      </w:r>
      <w:r>
        <w:rPr>
          <w:b/>
          <w:bCs/>
          <w:color w:val="666666"/>
          <w:sz w:val="20"/>
          <w:szCs w:val="20"/>
        </w:rPr>
        <w:t xml:space="preserve">Dự thảo gửi GotIt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Hạng mục</w:t>
            </w:r>
          </w:p>
        </w:tc>
        <w:tc>
          <w:tcPr>
            <w:tcW w:type="dxa" w:w="6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Nội dung</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Bên đề xuất</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CNV CDP — Integration Team</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Bên nhận</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GotIt — Engineering &amp; Product Team</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Chuẩn áp dụng</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OAuth 2.0 Authorization Code Grant (RFC 6749) + PKCE (RFC 7636)</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Người liên hệ</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Integration Team — trangptn@cnv.vn</w:t>
            </w:r>
          </w:p>
        </w:tc>
      </w:tr>
    </w:tbl>
    <w:p>
      <w:pPr>
        <w:pStyle w:val="Heading1"/>
        <w:spacing w:after="180" w:before="320"/>
      </w:pPr>
      <w:r>
        <w:rPr>
          <w:b/>
          <w:bCs/>
          <w:color w:val="1F4E79"/>
          <w:sz w:val="32"/>
          <w:szCs w:val="32"/>
        </w:rPr>
        <w:t xml:space="preserve">1. Tóm tắt</w:t>
      </w:r>
    </w:p>
    <w:p>
      <w:pPr>
        <w:spacing w:after="120" w:line="300"/>
        <w:jc w:val="both"/>
      </w:pPr>
      <w:r>
        <w:t xml:space="preserve">CNV CDP là nền tảng SaaS phục vụ nhiều doanh nghiệp, trong đó một số doanh nghiệp đã có tài khoản GotIt riêng. Mô hình xác thực hiện tại của Biz API v5.0 (X-GI-Authorization API Key) đáp ứng tốt cho doanh nghiệp tự tích hợp trực tiếp hoặc dùng tài khoản master của CNV CDP, nhưng chưa đủ cho kịch bản CNV CDP gọi API thay mặt doanh nghiệp đã có tài khoản GotIt riêng.</w:t>
      </w:r>
    </w:p>
    <w:p>
      <w:pPr>
        <w:spacing w:after="120" w:line="300"/>
        <w:jc w:val="both"/>
      </w:pPr>
      <w:r>
        <w:t xml:space="preserve">CNV CDP đề xuất GotIt bổ sung OAuth 2.0 Authorization Code Grant vào Biz API v5.0 như cơ chế xác thực song song với API Key hiện có, phục vụ riêng kịch bản platform-mediated. Các doanh nghiệp đang tích hợp trực tiếp không bị ảnh hưởng. Mục tiêu: giải quyết bài toán multi-tenant billing — phân biệt rõ voucher nào trừ ví doanh nghiệp, voucher nào trừ ví CNV CDP, ngay tại tầng xác thực.</w:t>
      </w:r>
    </w:p>
    <w:p>
      <w:pPr>
        <w:pStyle w:val="Heading1"/>
        <w:spacing w:after="180" w:before="320"/>
      </w:pPr>
      <w:r>
        <w:rPr>
          <w:b/>
          <w:bCs/>
          <w:color w:val="1F4E79"/>
          <w:sz w:val="32"/>
          <w:szCs w:val="32"/>
        </w:rPr>
        <w:t xml:space="preserve">2. Bối cảnh &amp; Nhu cầu</w:t>
      </w:r>
    </w:p>
    <w:p>
      <w:pPr>
        <w:pStyle w:val="Heading2"/>
        <w:spacing w:after="140" w:before="260"/>
      </w:pPr>
      <w:r>
        <w:rPr>
          <w:b/>
          <w:bCs/>
          <w:color w:val="1F4E79"/>
          <w:sz w:val="26"/>
          <w:szCs w:val="26"/>
        </w:rPr>
        <w:t xml:space="preserve">2.1. Hai nhóm doanh nghiệp trên CNV CDP</w:t>
      </w:r>
    </w:p>
    <w:p>
      <w:pPr>
        <w:spacing w:after="120" w:line="300"/>
        <w:jc w:val="both"/>
      </w:pPr>
      <w:r>
        <w:t xml:space="preserve">CNV CDP có hai nhóm doanh nghiệp với mô hình thanh toán khác nhau:</w:t>
      </w:r>
    </w:p>
    <w:p>
      <w:pPr>
        <w:pStyle w:val="ListParagraph"/>
        <w:numPr>
          <w:ilvl w:val="0"/>
          <w:numId w:val="2"/>
        </w:numPr>
        <w:spacing w:after="80" w:line="280"/>
      </w:pPr>
      <w:r>
        <w:t xml:space="preserve">Nhóm A — Doanh nghiệp đã có tài khoản và ví riêng trên GotIt. Voucher phát hành phải trừ ví của chính doanh nghiệp, đối soát trực tiếp GotIt ↔ doanh nghiệp.</w:t>
      </w:r>
    </w:p>
    <w:p>
      <w:pPr>
        <w:pStyle w:val="ListParagraph"/>
        <w:numPr>
          <w:ilvl w:val="0"/>
          <w:numId w:val="2"/>
        </w:numPr>
        <w:spacing w:after="80" w:line="280"/>
      </w:pPr>
      <w:r>
        <w:t xml:space="preserve">Nhóm B — Doanh nghiệp chưa có tài khoản GotIt, dùng tài khoản CNV CDP trên GotIt. Voucher trừ ví CNV CDP, CNV CDP đối soát nội bộ với doanh nghiệp.</w:t>
      </w:r>
    </w:p>
    <w:p>
      <w:pPr>
        <w:pStyle w:val="Heading2"/>
        <w:spacing w:after="140" w:before="260"/>
      </w:pPr>
      <w:r>
        <w:rPr>
          <w:b/>
          <w:bCs/>
          <w:color w:val="1F4E79"/>
          <w:sz w:val="26"/>
          <w:szCs w:val="26"/>
        </w:rPr>
        <w:t xml:space="preserve">2.2. Nhu cầu nghiệp vụ cần GotIt hỗ trợ</w:t>
      </w:r>
    </w:p>
    <w:p>
      <w:pPr>
        <w:spacing w:after="120" w:line="300"/>
        <w:jc w:val="both"/>
      </w:pPr>
      <w:r>
        <w:t xml:space="preserve">Để phục vụ mô hình trên, GotIt cần cung cấp 4 khả năng cốt lõi:</w:t>
      </w:r>
    </w:p>
    <w:p>
      <w:pPr>
        <w:pStyle w:val="ListParagraph"/>
        <w:numPr>
          <w:ilvl w:val="0"/>
          <w:numId w:val="2"/>
        </w:numPr>
        <w:spacing w:after="100" w:line="280"/>
      </w:pPr>
      <w:r>
        <w:rPr>
          <w:b/>
          <w:bCs/>
        </w:rPr>
        <w:t xml:space="preserve">Uỷ quyền chuẩn hoá:  </w:t>
      </w:r>
      <w:r>
        <w:t xml:space="preserve">Doanh nghiệp Nhóm A tự cấp quyền cho CNV CDP gọi API thay mặt mình, không phải chia sẻ credential gốc cho bên thứ ba.</w:t>
      </w:r>
    </w:p>
    <w:p>
      <w:pPr>
        <w:pStyle w:val="ListParagraph"/>
        <w:numPr>
          <w:ilvl w:val="0"/>
          <w:numId w:val="2"/>
        </w:numPr>
        <w:spacing w:after="100" w:line="280"/>
      </w:pPr>
      <w:r>
        <w:rPr>
          <w:b/>
          <w:bCs/>
        </w:rPr>
        <w:t xml:space="preserve">Phân biệt billing tại tầng xác thực:  </w:t>
      </w:r>
      <w:r>
        <w:t xml:space="preserve">Khi nhận request, GotIt xác định đúng chủ sở hữu ví ngay ở bước authentication (doanh nghiệp nào, hay CNV CDP), không cần xử lý ở tầng ứng dụng.</w:t>
      </w:r>
    </w:p>
    <w:p>
      <w:pPr>
        <w:pStyle w:val="ListParagraph"/>
        <w:numPr>
          <w:ilvl w:val="0"/>
          <w:numId w:val="2"/>
        </w:numPr>
        <w:spacing w:after="100" w:line="280"/>
      </w:pPr>
      <w:r>
        <w:rPr>
          <w:b/>
          <w:bCs/>
        </w:rPr>
        <w:t xml:space="preserve">Doanh nghiệp tự kiểm soát quyền:  </w:t>
      </w:r>
      <w:r>
        <w:t xml:space="preserve">Doanh nghiệp có thể chủ động thu hồi quyền truy cập của CNV CDP bất cứ lúc nào qua GotIt Admin UI, không phải thông qua CNV CDP.</w:t>
      </w:r>
    </w:p>
    <w:p>
      <w:pPr>
        <w:pStyle w:val="ListParagraph"/>
        <w:numPr>
          <w:ilvl w:val="0"/>
          <w:numId w:val="2"/>
        </w:numPr>
        <w:spacing w:after="100" w:line="280"/>
      </w:pPr>
      <w:r>
        <w:rPr>
          <w:b/>
          <w:bCs/>
        </w:rPr>
        <w:t xml:space="preserve">Scope &amp; audit per-token:  </w:t>
      </w:r>
      <w:r>
        <w:t xml:space="preserve">Mỗi token giới hạn phạm vi (ví dụ: chỉ phát hành voucher, chỉ đọc trạng thái) và được audit chi tiết theo từng doanh nghiệp, từng request.</w:t>
      </w:r>
    </w:p>
    <w:p>
      <w:pPr>
        <w:pStyle w:val="Heading1"/>
        <w:spacing w:after="180" w:before="320"/>
      </w:pPr>
      <w:r>
        <w:rPr>
          <w:b/>
          <w:bCs/>
          <w:color w:val="1F4E79"/>
          <w:sz w:val="32"/>
          <w:szCs w:val="32"/>
        </w:rPr>
        <w:t xml:space="preserve">3. Lý do đề xuất OAuth 2.0</w:t>
      </w:r>
    </w:p>
    <w:p>
      <w:pPr>
        <w:spacing w:after="120" w:line="300"/>
        <w:jc w:val="both"/>
      </w:pPr>
      <w:r>
        <w:t xml:space="preserve">Cơ chế xác thực hiện tại của GotIt Biz API dựa trên API Key không đáp ứng 4 nhu cầu nghiệp vụ ở mục 2.2. Cụ thể:</w:t>
      </w:r>
    </w:p>
    <w:p>
      <w:pPr>
        <w:pStyle w:val="Heading2"/>
        <w:spacing w:after="140" w:before="260"/>
      </w:pPr>
      <w:r>
        <w:rPr>
          <w:b/>
          <w:bCs/>
          <w:color w:val="1F4E79"/>
          <w:sz w:val="26"/>
          <w:szCs w:val="26"/>
        </w:rPr>
        <w:t xml:space="preserve">3.1. Không có cơ chế uỷ quyền từ doanh nghiệp</w:t>
      </w:r>
    </w:p>
    <w:p>
      <w:pPr>
        <w:spacing w:after="120" w:line="300"/>
        <w:jc w:val="both"/>
      </w:pPr>
      <w:r>
        <w:t xml:space="preserve">Mô hình API Key không cho phép doanh nghiệp chủ động cấp hoặc thu hồi quyền truy cập của một platform đối tác qua GotIt Admin — doanh nghiệp phải chia sẻ credential gốc. OAuth 2.0 cung cấp consent UI chuẩn để doanh nghiệp cấp/thu hồi quyền một cách minh bạch và chủ động.</w:t>
      </w:r>
    </w:p>
    <w:p>
      <w:pPr>
        <w:pStyle w:val="Heading2"/>
        <w:spacing w:after="140" w:before="260"/>
      </w:pPr>
      <w:r>
        <w:rPr>
          <w:b/>
          <w:bCs/>
          <w:color w:val="1F4E79"/>
          <w:sz w:val="26"/>
          <w:szCs w:val="26"/>
        </w:rPr>
        <w:t xml:space="preserve">3.2. Không phân biệt billing tại tầng xác thực</w:t>
      </w:r>
    </w:p>
    <w:p>
      <w:pPr>
        <w:spacing w:after="120" w:line="300"/>
        <w:jc w:val="both"/>
      </w:pPr>
      <w:r>
        <w:t xml:space="preserve">Một API Key có thể được dùng cho nhiều doanh nghiệp khác nhau, khiến GotIt không xác định được voucher thuộc doanh nghiệp nào ngay ở authentication layer. Việc phân biệt phải xử lý ở application layer bằng các header tuỳ biến — dễ sai sót và khó audit. Với OAuth 2.0, access_token được phát hành riêng cho từng doanh nghiệp, GotIt xác định đúng billing target ngay khi xác thực.</w:t>
      </w:r>
    </w:p>
    <w:p>
      <w:pPr>
        <w:pStyle w:val="Heading2"/>
        <w:spacing w:after="140" w:before="260"/>
      </w:pPr>
      <w:r>
        <w:rPr>
          <w:b/>
          <w:bCs/>
          <w:color w:val="1F4E79"/>
          <w:sz w:val="26"/>
          <w:szCs w:val="26"/>
        </w:rPr>
        <w:t xml:space="preserve">3.3. Không có scope &amp; audit ở mức token</w:t>
      </w:r>
    </w:p>
    <w:p>
      <w:pPr>
        <w:spacing w:after="120" w:line="300"/>
        <w:jc w:val="both"/>
      </w:pPr>
      <w:r>
        <w:t xml:space="preserve">API Key hiện có toàn quyền trên mọi endpoint của Biz API. Khi xảy ra sự cố (ví dụ voucher bị phát hành sai), khó trace ngược để xác định nguồn gốc vì không có audit trail ở mức token. OAuth 2.0 scope cho phép giới hạn phạm vi từng token, và mỗi access_token có định danh riêng để audit chi tiết.</w:t>
      </w:r>
    </w:p>
    <w:p>
      <w:pPr>
        <w:pStyle w:val="Heading2"/>
        <w:spacing w:after="140" w:before="260"/>
      </w:pPr>
      <w:r>
        <w:rPr>
          <w:b/>
          <w:bCs/>
          <w:color w:val="1F4E79"/>
          <w:sz w:val="26"/>
          <w:szCs w:val="26"/>
        </w:rPr>
        <w:t xml:space="preserve">3.4. Rào cản tuân thủ bảo mật công nghiệp</w:t>
      </w:r>
    </w:p>
    <w:p>
      <w:pPr>
        <w:spacing w:after="120" w:line="300"/>
        <w:jc w:val="both"/>
      </w:pPr>
      <w:r>
        <w:t xml:space="preserve">Các chuẩn SOC 2 và ISO 27001 yêu cầu cơ chế uỷ quyền có thể thu hồi, scope granularity và audit per-token — những yêu cầu mà mô hình API Key không đáp ứng đầy đủ.</w:t>
      </w:r>
    </w:p>
    <w:p>
      <w:pPr>
        <w:spacing w:after="120" w:line="300"/>
        <w:jc w:val="both"/>
      </w:pPr>
      <w:r>
        <w:t xml:space="preserve">OAuth 2.0 Authorization Code Grant là chuẩn công nghiệp đã được chứng minh tại Stripe Connect, Shopify Partner API và Google OAuth — giải quyết đồng thời cả 4 điểm nghẽn trên.</w:t>
      </w:r>
    </w:p>
    <w:p>
      <w:pPr>
        <w:pStyle w:val="Heading2"/>
        <w:spacing w:after="140" w:before="260"/>
      </w:pPr>
      <w:r>
        <w:rPr>
          <w:b/>
          <w:bCs/>
          <w:color w:val="1F4E79"/>
          <w:sz w:val="26"/>
          <w:szCs w:val="26"/>
        </w:rPr>
        <w:t xml:space="preserve">3.5. Phạm vi áp dụng</w:t>
      </w:r>
    </w:p>
    <w:p>
      <w:pPr>
        <w:spacing w:after="120" w:line="300"/>
        <w:jc w:val="both"/>
      </w:pPr>
      <w:r>
        <w:t xml:space="preserve">OAuth 2.0 được đề xuất là cơ chế xác thực bổ sung cho Biz API v5.0, phục vụ riêng kịch bản CNV CDP gọi API thay mặt doanh nghiệp Nhóm A. Các Biz đang tích hợp trực tiếp qua X-GI-Authorization, cũng như CNV CDP khi dùng tài khoản master cho Nhóm B, tiếp tục sử dụng cơ chế hiện hành.</w:t>
      </w:r>
    </w:p>
    <w:p>
      <w:pPr>
        <w:spacing w:after="120" w:line="300"/>
        <w:jc w:val="both"/>
      </w:pPr>
      <w:r>
        <w:t xml:space="preserve">Hai cơ chế xác thực tồn tại song song trên cùng Biz API v5.0 — tương tự mô hình Stripe Connect (API Key + Connect OAuth) và Shopify Partner API (Private App Token + Partner OAuth).</w:t>
      </w:r>
    </w:p>
    <w:p>
      <w:pPr>
        <w:pStyle w:val="Heading1"/>
        <w:spacing w:after="180" w:before="320"/>
      </w:pPr>
      <w:r>
        <w:rPr>
          <w:b/>
          <w:bCs/>
          <w:color w:val="1F4E79"/>
          <w:sz w:val="32"/>
          <w:szCs w:val="32"/>
        </w:rPr>
        <w:t xml:space="preserve">4. Mô hình OAuth 2.0 áp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24"/>
              <w:bottom w:val="single" w:color="E6B800" w:sz="6"/>
              <w:right w:val="single" w:color="E6B800" w:sz="6"/>
            </w:tcBorders>
            <w:shd w:fill="FFF9E6" w:val="clear"/>
            <w:tcMar>
              <w:top w:type="dxa" w:w="140"/>
              <w:left w:type="dxa" w:w="200"/>
              <w:bottom w:type="dxa" w:w="140"/>
              <w:right w:type="dxa" w:w="200"/>
            </w:tcMar>
          </w:tcPr>
          <w:p>
            <w:pPr>
              <w:spacing w:line="300"/>
              <w:jc w:val="both"/>
            </w:pPr>
            <w:r>
              <w:rPr>
                <w:b/>
                <w:bCs/>
                <w:color w:val="8A6D00"/>
              </w:rPr>
              <w:t xml:space="preserve">Lưu ý cho GotIt: </w:t>
            </w:r>
            <w:r>
              <w:t xml:space="preserve">Toàn bộ mô hình OAuth 2.0, luồng kỹ thuật và chi tiết endpoint trong các mục 4, 5, 6 mang tính đề xuất để GotIt tham khảo khi thiết kế. Các chi tiết cụ thể về URL, tên parameter, cấu trúc token, lifetime, scope, cơ chế consent… sẽ do GotIt quyết định dựa trên kiến trúc nội bộ, miễn là đáp ứng 4 nhu cầu nghiệp vụ ở mục 2.2 và tuân thủ các chuẩn RFC 6749 / 6750 / 7009 / 7636.</w:t>
            </w:r>
          </w:p>
        </w:tc>
      </w:tr>
    </w:tbl>
    <w:p>
      <w:pPr>
        <w:spacing w:after="120"/>
      </w:pPr>
      <w:r>
        <w:t xml:space="preserve"/>
      </w:r>
    </w:p>
    <w:p>
      <w:pPr>
        <w:pStyle w:val="Heading2"/>
        <w:spacing w:after="140" w:before="260"/>
      </w:pPr>
      <w:r>
        <w:rPr>
          <w:b/>
          <w:bCs/>
          <w:color w:val="1F4E79"/>
          <w:sz w:val="26"/>
          <w:szCs w:val="26"/>
        </w:rPr>
        <w:t xml:space="preserve">4.1. Vai trò theo RFC 6749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Role</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Chủ thể</w:t>
            </w:r>
          </w:p>
        </w:tc>
        <w:tc>
          <w:tcPr>
            <w:tcW w:type="dxa" w:w="4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Trách nhiệm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Resource Owner</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Doanh nghiệp</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Sở hữu tài khoản GotIt và ví; cấp quyền cho Client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Client</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CNV CDP (confidential client)</w:t>
            </w:r>
          </w:p>
        </w:tc>
        <w:tc>
          <w:tcPr>
            <w:tcW w:type="dxa" w:w="4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Gọi Biz API thay mặt doanh nghiệp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Authorization Server</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GotIt OAuth Server (cần triển khai)</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Cấp authorization_code, access_token, refresh_token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Resource Server</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GotIt Biz API v5.0 (đã có)</w:t>
            </w:r>
          </w:p>
        </w:tc>
        <w:tc>
          <w:tcPr>
            <w:tcW w:type="dxa" w:w="4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Phục vụ request được xác thực bằng Bearer token</w:t>
            </w:r>
          </w:p>
        </w:tc>
      </w:tr>
    </w:tbl>
    <w:p>
      <w:pPr>
        <w:pStyle w:val="Heading2"/>
        <w:spacing w:after="140" w:before="260"/>
      </w:pPr>
      <w:r>
        <w:rPr>
          <w:b/>
          <w:bCs/>
          <w:color w:val="1F4E79"/>
          <w:sz w:val="26"/>
          <w:szCs w:val="26"/>
        </w:rPr>
        <w:t xml:space="preserve">4.2. Ba kịch bản xác thực trên Biz API v5.0</w:t>
      </w:r>
    </w:p>
    <w:p>
      <w:pPr>
        <w:spacing w:after="120" w:line="300"/>
        <w:jc w:val="both"/>
      </w:pPr>
      <w:r>
        <w:t xml:space="preserve">Biz API v5.0 phục vụ ba kịch bản tích hợp với hai cơ chế xác thực khác nhau: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Tiêu chí</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KB1: Biz trực tiếp</w:t>
            </w:r>
          </w:p>
        </w:tc>
        <w:tc>
          <w:tcPr>
            <w:tcW w:type="dxa" w:w="2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KB2: CNV CDP cho Nhóm A</w:t>
            </w:r>
          </w:p>
        </w:tc>
        <w:tc>
          <w:tcPr>
            <w:tcW w:type="dxa" w:w="2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KB3: CNV CDP cho Nhóm B</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Client gọi API</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Biz tự triển khai</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CNV CDP</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CNV CDP</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Resource Owner</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Biz</w:t>
            </w:r>
          </w:p>
        </w:tc>
        <w:tc>
          <w:tcPr>
            <w:tcW w:type="dxa" w:w="2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Doanh nghiệp Nhóm A</w:t>
            </w:r>
          </w:p>
        </w:tc>
        <w:tc>
          <w:tcPr>
            <w:tcW w:type="dxa" w:w="2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CNV CDP (tài khoản master)</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Cơ chế xác thực</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X-GI-Authorization (API Key của Biz)</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Authorization: Bearer (OAuth access_token)</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X-GI-Authorization (API Key của CNV CDP)</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Ví trừ tiền</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Ví của Biz</w:t>
            </w:r>
          </w:p>
        </w:tc>
        <w:tc>
          <w:tcPr>
            <w:tcW w:type="dxa" w:w="2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Ví của doanh nghiệp Nhóm A</w:t>
            </w:r>
          </w:p>
        </w:tc>
        <w:tc>
          <w:tcPr>
            <w:tcW w:type="dxa" w:w="2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Ví của CNV CDP</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Đối soát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GotIt ↔ Biz</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GotIt ↔ doanh nghiệp</w:t>
            </w:r>
          </w:p>
        </w:tc>
        <w:tc>
          <w:tcPr>
            <w:tcW w:type="dxa" w:w="2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GotIt ↔ CNV CDP → CNV CDP ↔ doanh nghiệp</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Phạm vi đề xuất</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Hiện hành</w:t>
            </w:r>
          </w:p>
        </w:tc>
        <w:tc>
          <w:tcPr>
            <w:tcW w:type="dxa" w:w="2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OAuth 2.0 (mới)</w:t>
            </w:r>
          </w:p>
        </w:tc>
        <w:tc>
          <w:tcPr>
            <w:tcW w:type="dxa" w:w="2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Hiện hành</w:t>
            </w:r>
          </w:p>
        </w:tc>
      </w:tr>
    </w:tbl>
    <w:p>
      <w:pPr>
        <w:pStyle w:val="Heading1"/>
        <w:spacing w:after="180" w:before="320"/>
      </w:pPr>
      <w:r>
        <w:rPr>
          <w:b/>
          <w:bCs/>
          <w:color w:val="1F4E79"/>
          <w:sz w:val="32"/>
          <w:szCs w:val="32"/>
        </w:rPr>
        <w:t xml:space="preserve">5. Luồng kỹ thuật OAuth 2.0</w:t>
      </w:r>
    </w:p>
    <w:p>
      <w:pPr>
        <w:spacing w:after="120" w:line="300"/>
        <w:jc w:val="both"/>
      </w:pPr>
      <w:r>
        <w:t xml:space="preserve">Mục 5 mô tả luồng OAuth 2.0 áp dụng cho kịch bản KB2.</w:t>
      </w:r>
    </w:p>
    <w:p>
      <w:pPr>
        <w:pStyle w:val="Heading2"/>
        <w:spacing w:after="140" w:before="260"/>
      </w:pPr>
      <w:r>
        <w:rPr>
          <w:b/>
          <w:bCs/>
          <w:color w:val="1F4E79"/>
          <w:sz w:val="26"/>
          <w:szCs w:val="26"/>
        </w:rPr>
        <w:t xml:space="preserve">5.1. Authorization Code Grant với PKCE</w:t>
      </w:r>
    </w:p>
    <w:p>
      <w:pPr>
        <w:spacing w:after="120" w:line="300"/>
        <w:jc w:val="both"/>
      </w:pPr>
      <w:r>
        <w:t xml:space="preserve">Luồng đầy đủ cho doanh nghiệp Nhóm A uỷ quyền CNV CDP gọi API thay mặt mình. Doanh nghiệp đăng nhập tài khoản GotIt của chính mình trên consent screen; CNV CDP không chạm đến credential gốc của doanh nghiệp.</w:t>
      </w:r>
    </w:p>
    <w:p>
      <w:pPr>
        <w:pStyle w:val="Heading3"/>
        <w:spacing w:after="120" w:before="200"/>
      </w:pPr>
      <w:r>
        <w:rPr>
          <w:b/>
          <w:bCs/>
          <w:color w:val="212121"/>
          <w:sz w:val="22"/>
          <w:szCs w:val="22"/>
        </w:rPr>
        <w:t xml:space="preserve">Bước 1 — Authorization Request</w:t>
      </w:r>
    </w:p>
    <w:p>
      <w:pPr>
        <w:spacing w:after="120" w:line="300"/>
        <w:jc w:val="both"/>
      </w:pPr>
      <w:r>
        <w:t xml:space="preserve">CNV CDP sinh code_verifier (chuỗi ngẫu nhiên 43–128 ký tự URL-safe theo RFC 7636) và state (CSRF token ≥ 128 bit entropy). Sau đó redirect trình duyệt doanh nghiệp tới endpoint authorization của GotIt:</w:t>
      </w:r>
    </w:p>
    <w:p>
      <w:pPr>
        <w:shd w:fill="F2F2F2" w:val="clear"/>
        <w:spacing w:after="60" w:before="60"/>
      </w:pPr>
      <w:r>
        <w:rPr>
          <w:rFonts w:ascii="Consolas" w:cs="Consolas" w:eastAsia="Consolas" w:hAnsi="Consolas"/>
          <w:sz w:val="18"/>
          <w:szCs w:val="18"/>
        </w:rPr>
        <w:t xml:space="preserve">GET https://auth.gotit.vn/oauth/authorize</w:t>
      </w:r>
    </w:p>
    <w:p>
      <w:pPr>
        <w:shd w:fill="F2F2F2" w:val="clear"/>
        <w:spacing w:after="60" w:before="60"/>
      </w:pPr>
      <w:r>
        <w:rPr>
          <w:rFonts w:ascii="Consolas" w:cs="Consolas" w:eastAsia="Consolas" w:hAnsi="Consolas"/>
          <w:sz w:val="18"/>
          <w:szCs w:val="18"/>
        </w:rPr>
        <w:t xml:space="preserve">  ?response_type=code</w:t>
      </w:r>
    </w:p>
    <w:p>
      <w:pPr>
        <w:shd w:fill="F2F2F2" w:val="clear"/>
        <w:spacing w:after="60" w:before="60"/>
      </w:pPr>
      <w:r>
        <w:rPr>
          <w:rFonts w:ascii="Consolas" w:cs="Consolas" w:eastAsia="Consolas" w:hAnsi="Consolas"/>
          <w:sz w:val="18"/>
          <w:szCs w:val="18"/>
        </w:rPr>
        <w:t xml:space="preserve">  &amp;client_id={CNV_CDP_CLIENT_ID}</w:t>
      </w:r>
    </w:p>
    <w:p>
      <w:pPr>
        <w:shd w:fill="F2F2F2" w:val="clear"/>
        <w:spacing w:after="60" w:before="60"/>
      </w:pPr>
      <w:r>
        <w:rPr>
          <w:rFonts w:ascii="Consolas" w:cs="Consolas" w:eastAsia="Consolas" w:hAnsi="Consolas"/>
          <w:sz w:val="18"/>
          <w:szCs w:val="18"/>
        </w:rPr>
        <w:t xml:space="preserve">  &amp;redirect_uri=https%3A%2F%2Fapp.cnv.vn%2Foauth%2Fcallback</w:t>
      </w:r>
    </w:p>
    <w:p>
      <w:pPr>
        <w:shd w:fill="F2F2F2" w:val="clear"/>
        <w:spacing w:after="60" w:before="60"/>
      </w:pPr>
      <w:r>
        <w:rPr>
          <w:rFonts w:ascii="Consolas" w:cs="Consolas" w:eastAsia="Consolas" w:hAnsi="Consolas"/>
          <w:sz w:val="18"/>
          <w:szCs w:val="18"/>
        </w:rPr>
        <w:t xml:space="preserve">  &amp;scope=voucher.issue+voucher.read</w:t>
      </w:r>
    </w:p>
    <w:p>
      <w:pPr>
        <w:shd w:fill="F2F2F2" w:val="clear"/>
        <w:spacing w:after="60" w:before="60"/>
      </w:pPr>
      <w:r>
        <w:rPr>
          <w:rFonts w:ascii="Consolas" w:cs="Consolas" w:eastAsia="Consolas" w:hAnsi="Consolas"/>
          <w:sz w:val="18"/>
          <w:szCs w:val="18"/>
        </w:rPr>
        <w:t xml:space="preserve">  &amp;state={random_csrf_token}</w:t>
      </w:r>
    </w:p>
    <w:p>
      <w:pPr>
        <w:shd w:fill="F2F2F2" w:val="clear"/>
        <w:spacing w:after="60" w:before="60"/>
      </w:pPr>
      <w:r>
        <w:rPr>
          <w:rFonts w:ascii="Consolas" w:cs="Consolas" w:eastAsia="Consolas" w:hAnsi="Consolas"/>
          <w:sz w:val="18"/>
          <w:szCs w:val="18"/>
        </w:rPr>
        <w:t xml:space="preserve">  &amp;code_challenge={BASE64URL(SHA256(code_verifier))}</w:t>
      </w:r>
    </w:p>
    <w:p>
      <w:pPr>
        <w:shd w:fill="F2F2F2" w:val="clear"/>
        <w:spacing w:after="60" w:before="60"/>
      </w:pPr>
      <w:r>
        <w:rPr>
          <w:rFonts w:ascii="Consolas" w:cs="Consolas" w:eastAsia="Consolas" w:hAnsi="Consolas"/>
          <w:sz w:val="18"/>
          <w:szCs w:val="18"/>
        </w:rPr>
        <w:t xml:space="preserve">  &amp;code_challenge_method=S256</w:t>
      </w:r>
    </w:p>
    <w:p>
      <w:pPr>
        <w:pStyle w:val="Heading3"/>
        <w:spacing w:after="120" w:before="200"/>
      </w:pPr>
      <w:r>
        <w:rPr>
          <w:b/>
          <w:bCs/>
          <w:color w:val="212121"/>
          <w:sz w:val="22"/>
          <w:szCs w:val="22"/>
        </w:rPr>
        <w:t xml:space="preserve">Bước 2 — Authorization Response</w:t>
      </w:r>
    </w:p>
    <w:p>
      <w:pPr>
        <w:spacing w:after="120" w:line="300"/>
        <w:jc w:val="both"/>
      </w:pPr>
      <w:r>
        <w:t xml:space="preserve">GotIt hiển thị login và consent screen. Sau khi doanh nghiệp đồng ý, GotIt redirect về redirect_uri với authorization_code (TTL ≤ 60 giây, single-use):</w:t>
      </w:r>
    </w:p>
    <w:p>
      <w:pPr>
        <w:shd w:fill="F2F2F2" w:val="clear"/>
        <w:spacing w:after="60" w:before="60"/>
      </w:pPr>
      <w:r>
        <w:rPr>
          <w:rFonts w:ascii="Consolas" w:cs="Consolas" w:eastAsia="Consolas" w:hAnsi="Consolas"/>
          <w:sz w:val="18"/>
          <w:szCs w:val="18"/>
        </w:rPr>
        <w:t xml:space="preserve">HTTP/1.1 302 Found</w:t>
      </w:r>
    </w:p>
    <w:p>
      <w:pPr>
        <w:shd w:fill="F2F2F2" w:val="clear"/>
        <w:spacing w:after="60" w:before="60"/>
      </w:pPr>
      <w:r>
        <w:rPr>
          <w:rFonts w:ascii="Consolas" w:cs="Consolas" w:eastAsia="Consolas" w:hAnsi="Consolas"/>
          <w:sz w:val="18"/>
          <w:szCs w:val="18"/>
        </w:rPr>
        <w:t xml:space="preserve">Location: https://app.cnv.vn/oauth/callback</w:t>
      </w:r>
    </w:p>
    <w:p>
      <w:pPr>
        <w:shd w:fill="F2F2F2" w:val="clear"/>
        <w:spacing w:after="60" w:before="60"/>
      </w:pPr>
      <w:r>
        <w:rPr>
          <w:rFonts w:ascii="Consolas" w:cs="Consolas" w:eastAsia="Consolas" w:hAnsi="Consolas"/>
          <w:sz w:val="18"/>
          <w:szCs w:val="18"/>
        </w:rPr>
        <w:t xml:space="preserve">  ?code={authorization_code}</w:t>
      </w:r>
    </w:p>
    <w:p>
      <w:pPr>
        <w:shd w:fill="F2F2F2" w:val="clear"/>
        <w:spacing w:after="60" w:before="60"/>
      </w:pPr>
      <w:r>
        <w:rPr>
          <w:rFonts w:ascii="Consolas" w:cs="Consolas" w:eastAsia="Consolas" w:hAnsi="Consolas"/>
          <w:sz w:val="18"/>
          <w:szCs w:val="18"/>
        </w:rPr>
        <w:t xml:space="preserve">  &amp;state={state}</w:t>
      </w:r>
    </w:p>
    <w:p>
      <w:pPr>
        <w:pStyle w:val="Heading3"/>
        <w:spacing w:after="120" w:before="200"/>
      </w:pPr>
      <w:r>
        <w:rPr>
          <w:b/>
          <w:bCs/>
          <w:color w:val="212121"/>
          <w:sz w:val="22"/>
          <w:szCs w:val="22"/>
        </w:rPr>
        <w:t xml:space="preserve">Bước 3 — Token Request</w:t>
      </w:r>
    </w:p>
    <w:p>
      <w:pPr>
        <w:spacing w:after="120" w:line="300"/>
        <w:jc w:val="both"/>
      </w:pPr>
      <w:r>
        <w:t xml:space="preserve">CNV CDP verify state trước khi xử lý callback, sau đó gọi token endpoint để đổi code lấy access_token + refresh_token:</w:t>
      </w:r>
    </w:p>
    <w:p>
      <w:pPr>
        <w:shd w:fill="F2F2F2" w:val="clear"/>
        <w:spacing w:after="60" w:before="60"/>
      </w:pPr>
      <w:r>
        <w:rPr>
          <w:rFonts w:ascii="Consolas" w:cs="Consolas" w:eastAsia="Consolas" w:hAnsi="Consolas"/>
          <w:sz w:val="18"/>
          <w:szCs w:val="18"/>
        </w:rPr>
        <w:t xml:space="preserve">POST https://auth.gotit.vn/oauth/token</w:t>
      </w:r>
    </w:p>
    <w:p>
      <w:pPr>
        <w:shd w:fill="F2F2F2" w:val="clear"/>
        <w:spacing w:after="60" w:before="60"/>
      </w:pPr>
      <w:r>
        <w:rPr>
          <w:rFonts w:ascii="Consolas" w:cs="Consolas" w:eastAsia="Consolas" w:hAnsi="Consolas"/>
          <w:sz w:val="18"/>
          <w:szCs w:val="18"/>
        </w:rPr>
        <w:t xml:space="preserve">Content-Type: application/x-www-form-urlencoded</w:t>
      </w:r>
    </w:p>
    <w:p>
      <w:pPr>
        <w:shd w:fill="F2F2F2" w:val="clear"/>
        <w:spacing w:after="60" w:before="60"/>
      </w:pPr>
      <w:r>
        <w:rPr>
          <w:rFonts w:ascii="Consolas" w:cs="Consolas" w:eastAsia="Consolas" w:hAnsi="Consolas"/>
          <w:sz w:val="18"/>
          <w:szCs w:val="18"/>
        </w:rPr>
        <w:t xml:space="preserve">Authorization: Basic BASE64(CNV_CDP_CLIENT_ID:CNV_CDP_CLIENT_SECRET)</w:t>
      </w:r>
    </w:p>
    <w:p>
      <w:pPr>
        <w:shd w:fill="F2F2F2" w:val="clear"/>
        <w:spacing w:after="60" w:before="60"/>
      </w:pPr>
      <w:r>
        <w:rPr>
          <w:rFonts w:ascii="Consolas" w:cs="Consolas" w:eastAsia="Consolas" w:hAnsi="Consolas"/>
          <w:sz w:val="18"/>
          <w:szCs w:val="18"/>
        </w:rPr>
        <w:t xml:space="preserve"/>
      </w:r>
    </w:p>
    <w:p>
      <w:pPr>
        <w:shd w:fill="F2F2F2" w:val="clear"/>
        <w:spacing w:after="60" w:before="60"/>
      </w:pPr>
      <w:r>
        <w:rPr>
          <w:rFonts w:ascii="Consolas" w:cs="Consolas" w:eastAsia="Consolas" w:hAnsi="Consolas"/>
          <w:sz w:val="18"/>
          <w:szCs w:val="18"/>
        </w:rPr>
        <w:t xml:space="preserve">grant_type=authorization_code</w:t>
      </w:r>
    </w:p>
    <w:p>
      <w:pPr>
        <w:shd w:fill="F2F2F2" w:val="clear"/>
        <w:spacing w:after="60" w:before="60"/>
      </w:pPr>
      <w:r>
        <w:rPr>
          <w:rFonts w:ascii="Consolas" w:cs="Consolas" w:eastAsia="Consolas" w:hAnsi="Consolas"/>
          <w:sz w:val="18"/>
          <w:szCs w:val="18"/>
        </w:rPr>
        <w:t xml:space="preserve">&amp;code={authorization_code}</w:t>
      </w:r>
    </w:p>
    <w:p>
      <w:pPr>
        <w:shd w:fill="F2F2F2" w:val="clear"/>
        <w:spacing w:after="60" w:before="60"/>
      </w:pPr>
      <w:r>
        <w:rPr>
          <w:rFonts w:ascii="Consolas" w:cs="Consolas" w:eastAsia="Consolas" w:hAnsi="Consolas"/>
          <w:sz w:val="18"/>
          <w:szCs w:val="18"/>
        </w:rPr>
        <w:t xml:space="preserve">&amp;redirect_uri=https%3A%2F%2Fapp.cnv.vn%2Foauth%2Fcallback</w:t>
      </w:r>
    </w:p>
    <w:p>
      <w:pPr>
        <w:shd w:fill="F2F2F2" w:val="clear"/>
        <w:spacing w:after="60" w:before="60"/>
      </w:pPr>
      <w:r>
        <w:rPr>
          <w:rFonts w:ascii="Consolas" w:cs="Consolas" w:eastAsia="Consolas" w:hAnsi="Consolas"/>
          <w:sz w:val="18"/>
          <w:szCs w:val="18"/>
        </w:rPr>
        <w:t xml:space="preserve">&amp;code_verifier={code_verifier}</w:t>
      </w:r>
    </w:p>
    <w:p>
      <w:pPr>
        <w:pStyle w:val="Heading3"/>
        <w:spacing w:after="120" w:before="200"/>
      </w:pPr>
      <w:r>
        <w:rPr>
          <w:b/>
          <w:bCs/>
          <w:color w:val="212121"/>
          <w:sz w:val="22"/>
          <w:szCs w:val="22"/>
        </w:rPr>
        <w:t xml:space="preserve">Bước 4 — Token Response</w:t>
      </w:r>
    </w:p>
    <w:p>
      <w:pPr>
        <w:spacing w:after="120" w:line="300"/>
        <w:jc w:val="both"/>
      </w:pPr>
      <w:r>
        <w:t xml:space="preserve">GotIt xác minh client credentials, code, và code_verifier (so với code_challenge đã nhận) → trả về access_token và refresh_token:</w:t>
      </w:r>
    </w:p>
    <w:p>
      <w:pPr>
        <w:shd w:fill="F2F2F2" w:val="clear"/>
        <w:spacing w:after="60" w:before="60"/>
      </w:pPr>
      <w:r>
        <w:rPr>
          <w:rFonts w:ascii="Consolas" w:cs="Consolas" w:eastAsia="Consolas" w:hAnsi="Consolas"/>
          <w:sz w:val="18"/>
          <w:szCs w:val="18"/>
        </w:rPr>
        <w:t xml:space="preserve">HTTP/1.1 200 OK</w:t>
      </w:r>
    </w:p>
    <w:p>
      <w:pPr>
        <w:shd w:fill="F2F2F2" w:val="clear"/>
        <w:spacing w:after="60" w:before="60"/>
      </w:pPr>
      <w:r>
        <w:rPr>
          <w:rFonts w:ascii="Consolas" w:cs="Consolas" w:eastAsia="Consolas" w:hAnsi="Consolas"/>
          <w:sz w:val="18"/>
          <w:szCs w:val="18"/>
        </w:rPr>
        <w:t xml:space="preserve">Content-Type: application/json</w:t>
      </w:r>
    </w:p>
    <w:p>
      <w:pPr>
        <w:shd w:fill="F2F2F2" w:val="clear"/>
        <w:spacing w:after="60" w:before="60"/>
      </w:pPr>
      <w:r>
        <w:rPr>
          <w:rFonts w:ascii="Consolas" w:cs="Consolas" w:eastAsia="Consolas" w:hAnsi="Consolas"/>
          <w:sz w:val="18"/>
          <w:szCs w:val="18"/>
        </w:rPr>
        <w:t xml:space="preserve">Cache-Control: no-store</w:t>
      </w:r>
    </w:p>
    <w:p>
      <w:pPr>
        <w:shd w:fill="F2F2F2" w:val="clear"/>
        <w:spacing w:after="60" w:before="60"/>
      </w:pPr>
      <w:r>
        <w:rPr>
          <w:rFonts w:ascii="Consolas" w:cs="Consolas" w:eastAsia="Consolas" w:hAnsi="Consolas"/>
          <w:sz w:val="18"/>
          <w:szCs w:val="18"/>
        </w:rPr>
        <w:t xml:space="preserve"/>
      </w:r>
    </w:p>
    <w:p>
      <w:pPr>
        <w:shd w:fill="F2F2F2" w:val="clear"/>
        <w:spacing w:after="60" w:before="60"/>
      </w:pPr>
      <w:r>
        <w:rPr>
          <w:rFonts w:ascii="Consolas" w:cs="Consolas" w:eastAsia="Consolas" w:hAnsi="Consolas"/>
          <w:sz w:val="18"/>
          <w:szCs w:val="18"/>
        </w:rPr>
        <w:t xml:space="preserve">{</w:t>
      </w:r>
    </w:p>
    <w:p>
      <w:pPr>
        <w:shd w:fill="F2F2F2" w:val="clear"/>
        <w:spacing w:after="60" w:before="60"/>
      </w:pPr>
      <w:r>
        <w:rPr>
          <w:rFonts w:ascii="Consolas" w:cs="Consolas" w:eastAsia="Consolas" w:hAnsi="Consolas"/>
          <w:sz w:val="18"/>
          <w:szCs w:val="18"/>
        </w:rPr>
        <w:t xml:space="preserve">  "access_token": "eyJhbGciOi...",</w:t>
      </w:r>
    </w:p>
    <w:p>
      <w:pPr>
        <w:shd w:fill="F2F2F2" w:val="clear"/>
        <w:spacing w:after="60" w:before="60"/>
      </w:pPr>
      <w:r>
        <w:rPr>
          <w:rFonts w:ascii="Consolas" w:cs="Consolas" w:eastAsia="Consolas" w:hAnsi="Consolas"/>
          <w:sz w:val="18"/>
          <w:szCs w:val="18"/>
        </w:rPr>
        <w:t xml:space="preserve">  "token_type": "Bearer",</w:t>
      </w:r>
    </w:p>
    <w:p>
      <w:pPr>
        <w:shd w:fill="F2F2F2" w:val="clear"/>
        <w:spacing w:after="60" w:before="60"/>
      </w:pPr>
      <w:r>
        <w:rPr>
          <w:rFonts w:ascii="Consolas" w:cs="Consolas" w:eastAsia="Consolas" w:hAnsi="Consolas"/>
          <w:sz w:val="18"/>
          <w:szCs w:val="18"/>
        </w:rPr>
        <w:t xml:space="preserve">  "expires_in": 3600,</w:t>
      </w:r>
    </w:p>
    <w:p>
      <w:pPr>
        <w:shd w:fill="F2F2F2" w:val="clear"/>
        <w:spacing w:after="60" w:before="60"/>
      </w:pPr>
      <w:r>
        <w:rPr>
          <w:rFonts w:ascii="Consolas" w:cs="Consolas" w:eastAsia="Consolas" w:hAnsi="Consolas"/>
          <w:sz w:val="18"/>
          <w:szCs w:val="18"/>
        </w:rPr>
        <w:t xml:space="preserve">  "refresh_token": "def50200...",</w:t>
      </w:r>
    </w:p>
    <w:p>
      <w:pPr>
        <w:shd w:fill="F2F2F2" w:val="clear"/>
        <w:spacing w:after="60" w:before="60"/>
      </w:pPr>
      <w:r>
        <w:rPr>
          <w:rFonts w:ascii="Consolas" w:cs="Consolas" w:eastAsia="Consolas" w:hAnsi="Consolas"/>
          <w:sz w:val="18"/>
          <w:szCs w:val="18"/>
        </w:rPr>
        <w:t xml:space="preserve">  "scope": "voucher.issue voucher.read"</w:t>
      </w:r>
    </w:p>
    <w:p>
      <w:pPr>
        <w:shd w:fill="F2F2F2" w:val="clear"/>
        <w:spacing w:after="60" w:before="60"/>
      </w:pPr>
      <w:r>
        <w:rPr>
          <w:rFonts w:ascii="Consolas" w:cs="Consolas" w:eastAsia="Consolas" w:hAnsi="Consolas"/>
          <w:sz w:val="18"/>
          <w:szCs w:val="18"/>
        </w:rPr>
        <w:t xml:space="preserve">}</w:t>
      </w:r>
    </w:p>
    <w:p>
      <w:pPr>
        <w:spacing w:after="120" w:line="300"/>
        <w:jc w:val="both"/>
      </w:pPr>
      <w:r>
        <w:t xml:space="preserve">Lifetime đề xuất: access_token = 1 giờ; refresh_token = 90 ngày; authorization_code ≤ 60 giây (one-time use).</w:t>
      </w:r>
    </w:p>
    <w:p>
      <w:pPr>
        <w:pStyle w:val="Heading2"/>
        <w:spacing w:after="140" w:before="260"/>
      </w:pPr>
      <w:r>
        <w:rPr>
          <w:b/>
          <w:bCs/>
          <w:color w:val="1F4E79"/>
          <w:sz w:val="26"/>
          <w:szCs w:val="26"/>
        </w:rPr>
        <w:t xml:space="preserve">5.2. Gọi Biz API theo từng kịch bản</w:t>
      </w:r>
    </w:p>
    <w:p>
      <w:pPr>
        <w:spacing w:after="120" w:line="300"/>
        <w:jc w:val="both"/>
      </w:pPr>
      <w:r>
        <w:t xml:space="preserve">Biz API v5.0 phân biệt kịch bản dựa trên header xác thực được gửi trong request. GotIt route request theo đúng luồng billing tương ứng tại authentication middleware.</w:t>
      </w:r>
    </w:p>
    <w:p>
      <w:pPr>
        <w:pStyle w:val="Heading3"/>
        <w:spacing w:after="120" w:before="200"/>
      </w:pPr>
      <w:r>
        <w:rPr>
          <w:b/>
          <w:bCs/>
          <w:color w:val="212121"/>
          <w:sz w:val="22"/>
          <w:szCs w:val="22"/>
        </w:rPr>
        <w:t xml:space="preserve">KB2 — CNV CDP cho doanh nghiệp Nhóm A</w:t>
      </w:r>
    </w:p>
    <w:p>
      <w:pPr>
        <w:shd w:fill="F2F2F2" w:val="clear"/>
        <w:spacing w:after="60" w:before="60"/>
      </w:pPr>
      <w:r>
        <w:rPr>
          <w:rFonts w:ascii="Consolas" w:cs="Consolas" w:eastAsia="Consolas" w:hAnsi="Consolas"/>
          <w:sz w:val="18"/>
          <w:szCs w:val="18"/>
        </w:rPr>
        <w:t xml:space="preserve">POST https://openapi.gotit.vn/biz/v5.0/vouchers/v</w:t>
      </w:r>
    </w:p>
    <w:p>
      <w:pPr>
        <w:shd w:fill="F2F2F2" w:val="clear"/>
        <w:spacing w:after="60" w:before="60"/>
      </w:pPr>
      <w:r>
        <w:rPr>
          <w:rFonts w:ascii="Consolas" w:cs="Consolas" w:eastAsia="Consolas" w:hAnsi="Consolas"/>
          <w:sz w:val="18"/>
          <w:szCs w:val="18"/>
        </w:rPr>
        <w:t xml:space="preserve">Authorization: Bearer {business_access_token}</w:t>
      </w:r>
    </w:p>
    <w:p>
      <w:pPr>
        <w:shd w:fill="F2F2F2" w:val="clear"/>
        <w:spacing w:after="60" w:before="60"/>
      </w:pPr>
      <w:r>
        <w:rPr>
          <w:rFonts w:ascii="Consolas" w:cs="Consolas" w:eastAsia="Consolas" w:hAnsi="Consolas"/>
          <w:sz w:val="18"/>
          <w:szCs w:val="18"/>
        </w:rPr>
        <w:t xml:space="preserve">Content-Type: application/json</w:t>
      </w:r>
    </w:p>
    <w:p>
      <w:pPr>
        <w:spacing w:after="120" w:line="300"/>
        <w:jc w:val="both"/>
      </w:pPr>
      <w:r>
        <w:t xml:space="preserve">GotIt giải mã access_token → xác định Resource Owner là doanh nghiệp Nhóm A → billing trừ ví doanh nghiệp → đối soát trực tiếp GotIt ↔ doanh nghiệp.</w:t>
      </w:r>
    </w:p>
    <w:p>
      <w:pPr>
        <w:pStyle w:val="Heading3"/>
        <w:spacing w:after="120" w:before="200"/>
      </w:pPr>
      <w:r>
        <w:rPr>
          <w:b/>
          <w:bCs/>
          <w:color w:val="212121"/>
          <w:sz w:val="22"/>
          <w:szCs w:val="22"/>
        </w:rPr>
        <w:t xml:space="preserve">KB3 — CNV CDP cho doanh nghiệp Nhóm B</w:t>
      </w:r>
    </w:p>
    <w:p>
      <w:pPr>
        <w:shd w:fill="F2F2F2" w:val="clear"/>
        <w:spacing w:after="60" w:before="60"/>
      </w:pPr>
      <w:r>
        <w:rPr>
          <w:rFonts w:ascii="Consolas" w:cs="Consolas" w:eastAsia="Consolas" w:hAnsi="Consolas"/>
          <w:sz w:val="18"/>
          <w:szCs w:val="18"/>
        </w:rPr>
        <w:t xml:space="preserve">POST https://openapi.gotit.vn/biz/v5.0/vouchers/v</w:t>
      </w:r>
    </w:p>
    <w:p>
      <w:pPr>
        <w:shd w:fill="F2F2F2" w:val="clear"/>
        <w:spacing w:after="60" w:before="60"/>
      </w:pPr>
      <w:r>
        <w:rPr>
          <w:rFonts w:ascii="Consolas" w:cs="Consolas" w:eastAsia="Consolas" w:hAnsi="Consolas"/>
          <w:sz w:val="18"/>
          <w:szCs w:val="18"/>
        </w:rPr>
        <w:t xml:space="preserve">X-GI-Authorization: {CNV_CDP_API_KEY}</w:t>
      </w:r>
    </w:p>
    <w:p>
      <w:pPr>
        <w:shd w:fill="F2F2F2" w:val="clear"/>
        <w:spacing w:after="60" w:before="60"/>
      </w:pPr>
      <w:r>
        <w:rPr>
          <w:rFonts w:ascii="Consolas" w:cs="Consolas" w:eastAsia="Consolas" w:hAnsi="Consolas"/>
          <w:sz w:val="18"/>
          <w:szCs w:val="18"/>
        </w:rPr>
        <w:t xml:space="preserve">Content-Type: application/json</w:t>
      </w:r>
    </w:p>
    <w:p>
      <w:pPr>
        <w:spacing w:after="120" w:line="300"/>
        <w:jc w:val="both"/>
      </w:pPr>
      <w:r>
        <w:t xml:space="preserve">Sử dụng cơ chế xác thực hiện hành của Biz API v5.0 (RSA signature + IP whitelist + rate limit). GotIt xác định API Key thuộc CNV CDP → billing trừ ví CNV CDP → đối soát GotIt ↔ CNV CDP; CNV CDP đối soát nội bộ với doanh nghiệp Nhóm B.</w:t>
      </w:r>
    </w:p>
    <w:p>
      <w:pPr>
        <w:pStyle w:val="Heading3"/>
        <w:spacing w:after="120" w:before="200"/>
      </w:pPr>
      <w:r>
        <w:rPr>
          <w:b/>
          <w:bCs/>
          <w:color w:val="212121"/>
          <w:sz w:val="22"/>
          <w:szCs w:val="22"/>
        </w:rPr>
        <w:t xml:space="preserve">KB1 — Biz tích hợp trực tiếp</w:t>
      </w:r>
    </w:p>
    <w:p>
      <w:pPr>
        <w:spacing w:after="120" w:line="300"/>
        <w:jc w:val="both"/>
      </w:pPr>
      <w:r>
        <w:t xml:space="preserve">Biz tự triển khai và gọi Biz API v5.0 bằng API Key của chính Biz qua header X-GI-Authorization theo tài liệu hiện hành của GotIt.</w:t>
      </w:r>
    </w:p>
    <w:p>
      <w:pPr>
        <w:pStyle w:val="Heading2"/>
        <w:spacing w:after="140" w:before="260"/>
      </w:pPr>
      <w:r>
        <w:rPr>
          <w:b/>
          <w:bCs/>
          <w:color w:val="1F4E79"/>
          <w:sz w:val="26"/>
          <w:szCs w:val="26"/>
        </w:rPr>
        <w:t xml:space="preserve">5.3. Refresh Token</w:t>
      </w:r>
    </w:p>
    <w:p>
      <w:pPr>
        <w:spacing w:after="120" w:line="300"/>
        <w:jc w:val="both"/>
      </w:pPr>
      <w:r>
        <w:t xml:space="preserve">Khi access_token hết hạn, CNV CDP tự gia hạn mà không làm phiền doanh nghiệp (RFC 6749 Section 6):</w:t>
      </w:r>
    </w:p>
    <w:p>
      <w:pPr>
        <w:shd w:fill="F2F2F2" w:val="clear"/>
        <w:spacing w:after="60" w:before="60"/>
      </w:pPr>
      <w:r>
        <w:rPr>
          <w:rFonts w:ascii="Consolas" w:cs="Consolas" w:eastAsia="Consolas" w:hAnsi="Consolas"/>
          <w:sz w:val="18"/>
          <w:szCs w:val="18"/>
        </w:rPr>
        <w:t xml:space="preserve">POST https://auth.gotit.vn/oauth/token</w:t>
      </w:r>
    </w:p>
    <w:p>
      <w:pPr>
        <w:shd w:fill="F2F2F2" w:val="clear"/>
        <w:spacing w:after="60" w:before="60"/>
      </w:pPr>
      <w:r>
        <w:rPr>
          <w:rFonts w:ascii="Consolas" w:cs="Consolas" w:eastAsia="Consolas" w:hAnsi="Consolas"/>
          <w:sz w:val="18"/>
          <w:szCs w:val="18"/>
        </w:rPr>
        <w:t xml:space="preserve">Authorization: Basic BASE64(CNV_CDP_CLIENT_ID:CNV_CDP_CLIENT_SECRET)</w:t>
      </w:r>
    </w:p>
    <w:p>
      <w:pPr>
        <w:shd w:fill="F2F2F2" w:val="clear"/>
        <w:spacing w:after="60" w:before="60"/>
      </w:pPr>
      <w:r>
        <w:rPr>
          <w:rFonts w:ascii="Consolas" w:cs="Consolas" w:eastAsia="Consolas" w:hAnsi="Consolas"/>
          <w:sz w:val="18"/>
          <w:szCs w:val="18"/>
        </w:rPr>
        <w:t xml:space="preserve">Content-Type: application/x-www-form-urlencoded</w:t>
      </w:r>
    </w:p>
    <w:p>
      <w:pPr>
        <w:shd w:fill="F2F2F2" w:val="clear"/>
        <w:spacing w:after="60" w:before="60"/>
      </w:pPr>
      <w:r>
        <w:rPr>
          <w:rFonts w:ascii="Consolas" w:cs="Consolas" w:eastAsia="Consolas" w:hAnsi="Consolas"/>
          <w:sz w:val="18"/>
          <w:szCs w:val="18"/>
        </w:rPr>
        <w:t xml:space="preserve"/>
      </w:r>
    </w:p>
    <w:p>
      <w:pPr>
        <w:shd w:fill="F2F2F2" w:val="clear"/>
        <w:spacing w:after="60" w:before="60"/>
      </w:pPr>
      <w:r>
        <w:rPr>
          <w:rFonts w:ascii="Consolas" w:cs="Consolas" w:eastAsia="Consolas" w:hAnsi="Consolas"/>
          <w:sz w:val="18"/>
          <w:szCs w:val="18"/>
        </w:rPr>
        <w:t xml:space="preserve">grant_type=refresh_token</w:t>
      </w:r>
    </w:p>
    <w:p>
      <w:pPr>
        <w:shd w:fill="F2F2F2" w:val="clear"/>
        <w:spacing w:after="60" w:before="60"/>
      </w:pPr>
      <w:r>
        <w:rPr>
          <w:rFonts w:ascii="Consolas" w:cs="Consolas" w:eastAsia="Consolas" w:hAnsi="Consolas"/>
          <w:sz w:val="18"/>
          <w:szCs w:val="18"/>
        </w:rPr>
        <w:t xml:space="preserve">&amp;refresh_token={refresh_token}</w:t>
      </w:r>
    </w:p>
    <w:p>
      <w:pPr>
        <w:pStyle w:val="Heading2"/>
        <w:spacing w:after="140" w:before="260"/>
      </w:pPr>
      <w:r>
        <w:rPr>
          <w:b/>
          <w:bCs/>
          <w:color w:val="1F4E79"/>
          <w:sz w:val="26"/>
          <w:szCs w:val="26"/>
        </w:rPr>
        <w:t xml:space="preserve">5.4. Revocation (RFC 7009)</w:t>
      </w:r>
    </w:p>
    <w:p>
      <w:pPr>
        <w:spacing w:after="120" w:line="300"/>
        <w:jc w:val="both"/>
      </w:pPr>
      <w:r>
        <w:t xml:space="preserve">Doanh nghiệp có thể revoke từ GotIt Admin UI, hoặc CNV CDP có thể chủ động revoke:</w:t>
      </w:r>
    </w:p>
    <w:p>
      <w:pPr>
        <w:shd w:fill="F2F2F2" w:val="clear"/>
        <w:spacing w:after="60" w:before="60"/>
      </w:pPr>
      <w:r>
        <w:rPr>
          <w:rFonts w:ascii="Consolas" w:cs="Consolas" w:eastAsia="Consolas" w:hAnsi="Consolas"/>
          <w:sz w:val="18"/>
          <w:szCs w:val="18"/>
        </w:rPr>
        <w:t xml:space="preserve">POST https://auth.gotit.vn/oauth/revoke</w:t>
      </w:r>
    </w:p>
    <w:p>
      <w:pPr>
        <w:shd w:fill="F2F2F2" w:val="clear"/>
        <w:spacing w:after="60" w:before="60"/>
      </w:pPr>
      <w:r>
        <w:rPr>
          <w:rFonts w:ascii="Consolas" w:cs="Consolas" w:eastAsia="Consolas" w:hAnsi="Consolas"/>
          <w:sz w:val="18"/>
          <w:szCs w:val="18"/>
        </w:rPr>
        <w:t xml:space="preserve">Authorization: Basic BASE64(CNV_CDP_CLIENT_ID:CNV_CDP_CLIENT_SECRET)</w:t>
      </w:r>
    </w:p>
    <w:p>
      <w:pPr>
        <w:shd w:fill="F2F2F2" w:val="clear"/>
        <w:spacing w:after="60" w:before="60"/>
      </w:pPr>
      <w:r>
        <w:rPr>
          <w:rFonts w:ascii="Consolas" w:cs="Consolas" w:eastAsia="Consolas" w:hAnsi="Consolas"/>
          <w:sz w:val="18"/>
          <w:szCs w:val="18"/>
        </w:rPr>
        <w:t xml:space="preserve">Content-Type: application/x-www-form-urlencoded</w:t>
      </w:r>
    </w:p>
    <w:p>
      <w:pPr>
        <w:shd w:fill="F2F2F2" w:val="clear"/>
        <w:spacing w:after="60" w:before="60"/>
      </w:pPr>
      <w:r>
        <w:rPr>
          <w:rFonts w:ascii="Consolas" w:cs="Consolas" w:eastAsia="Consolas" w:hAnsi="Consolas"/>
          <w:sz w:val="18"/>
          <w:szCs w:val="18"/>
        </w:rPr>
        <w:t xml:space="preserve"/>
      </w:r>
    </w:p>
    <w:p>
      <w:pPr>
        <w:shd w:fill="F2F2F2" w:val="clear"/>
        <w:spacing w:after="60" w:before="60"/>
      </w:pPr>
      <w:r>
        <w:rPr>
          <w:rFonts w:ascii="Consolas" w:cs="Consolas" w:eastAsia="Consolas" w:hAnsi="Consolas"/>
          <w:sz w:val="18"/>
          <w:szCs w:val="18"/>
        </w:rPr>
        <w:t xml:space="preserve">token={access_token_or_refresh_token}</w:t>
      </w:r>
    </w:p>
    <w:p>
      <w:pPr>
        <w:shd w:fill="F2F2F2" w:val="clear"/>
        <w:spacing w:after="60" w:before="60"/>
      </w:pPr>
      <w:r>
        <w:rPr>
          <w:rFonts w:ascii="Consolas" w:cs="Consolas" w:eastAsia="Consolas" w:hAnsi="Consolas"/>
          <w:sz w:val="18"/>
          <w:szCs w:val="18"/>
        </w:rPr>
        <w:t xml:space="preserve">&amp;token_type_hint=access_token</w:t>
      </w:r>
    </w:p>
    <w:p>
      <w:pPr>
        <w:spacing w:after="120" w:line="300"/>
        <w:jc w:val="both"/>
      </w:pPr>
      <w:r>
        <w:t xml:space="preserve">Sau khi revoke, tất cả access_token và refresh_token của doanh nghiệp đó với CNV CDP được vô hiệu hoá. GotIt nên gửi webhook oauth.revoked để CNV CDP dọn local cache.</w:t>
      </w:r>
    </w:p>
    <w:p>
      <w:pPr>
        <w:pStyle w:val="Heading2"/>
        <w:spacing w:after="140" w:before="260"/>
      </w:pPr>
      <w:r>
        <w:rPr>
          <w:b/>
          <w:bCs/>
          <w:color w:val="1F4E79"/>
          <w:sz w:val="26"/>
          <w:szCs w:val="26"/>
        </w:rPr>
        <w:t xml:space="preserve">5.5. Error responses (RFC 6749 §4.1.2.1 &amp;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8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Error code</w:t>
            </w:r>
          </w:p>
        </w:tc>
        <w:tc>
          <w:tcPr>
            <w:tcW w:type="dxa" w:w="9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HTTP</w:t>
            </w:r>
          </w:p>
        </w:tc>
        <w:tc>
          <w:tcPr>
            <w:tcW w:type="dxa" w:w="58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Trường hợp</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invalid_request</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400</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Thiếu parameter bắt buộc hoặc sai định dạng</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invalid_client</w:t>
            </w:r>
          </w:p>
        </w:tc>
        <w:tc>
          <w:tcPr>
            <w:tcW w:type="dxa" w:w="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401</w:t>
            </w:r>
          </w:p>
        </w:tc>
        <w:tc>
          <w:tcPr>
            <w:tcW w:type="dxa" w:w="5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client_id / client_secret sai</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invalid_grant</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400</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code / refresh_token không hợp lệ hoặc hết hạn; PKCE mismatch</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unauthorized_client</w:t>
            </w:r>
          </w:p>
        </w:tc>
        <w:tc>
          <w:tcPr>
            <w:tcW w:type="dxa" w:w="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400</w:t>
            </w:r>
          </w:p>
        </w:tc>
        <w:tc>
          <w:tcPr>
            <w:tcW w:type="dxa" w:w="5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Client không được phép dùng grant_type này</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unsupported_grant_type</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400</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Grant type không được hỗ trợ</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invalid_scope</w:t>
            </w:r>
          </w:p>
        </w:tc>
        <w:tc>
          <w:tcPr>
            <w:tcW w:type="dxa" w:w="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400</w:t>
            </w:r>
          </w:p>
        </w:tc>
        <w:tc>
          <w:tcPr>
            <w:tcW w:type="dxa" w:w="5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Scope không hợp lệ hoặc vượt phạm vi được cấp</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access_denied</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302</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Doanh nghiệp từ chối cấp quyền ở consent screen</w:t>
            </w:r>
          </w:p>
        </w:tc>
      </w:tr>
    </w:tbl>
    <w:p>
      <w:pPr>
        <w:pStyle w:val="Heading1"/>
        <w:spacing w:after="180" w:before="320"/>
      </w:pPr>
      <w:r>
        <w:rPr>
          <w:b/>
          <w:bCs/>
          <w:color w:val="1F4E79"/>
          <w:sz w:val="32"/>
          <w:szCs w:val="32"/>
        </w:rPr>
        <w:t xml:space="preserve">6. Endpoints GotIt cần triển khai</w:t>
      </w:r>
    </w:p>
    <w:p>
      <w:pPr>
        <w:spacing w:after="120" w:line="300"/>
        <w:jc w:val="both"/>
      </w:pPr>
      <w:r>
        <w:t xml:space="preserve">Các endpoint dưới đây phục vụ luồng OAuth 2.0 cho kịch bản KB2. Các endpoint Biz API v5.0 hiện hành (/biz/v5.0/vouchers/v, /vouchers/g, /vouchers/e, /categories, /brands, /products, /vouchers/send/email, /sms, /zns, webhook…) giữ nguyên URL, payload và chữ ký RSA.</w:t>
      </w:r>
    </w:p>
    <w:p>
      <w:pPr>
        <w:spacing w:after="120" w:line="300"/>
        <w:jc w:val="both"/>
      </w:pPr>
      <w:r>
        <w:t xml:space="preserve">Về xác thực, authentication middleware của Biz API v5.0 nhận thêm header Authorization: Bearer: request mang Bearer token được xử lý theo luồng OAuth, request mang X-GI-Authorization tiếp tục theo luồng hiện hành.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2000"/>
        <w:gridCol w:w="38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Endpoint</w:t>
            </w:r>
          </w:p>
        </w:tc>
        <w:tc>
          <w:tcPr>
            <w:tcW w:type="dxa" w:w="11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Method</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Chuẩn</w:t>
            </w:r>
          </w:p>
        </w:tc>
        <w:tc>
          <w:tcPr>
            <w:tcW w:type="dxa" w:w="38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Mục đích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/oauth/authorize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GET</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RFC 6749 §4.1.1</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Hiển thị login + consent UI; trả authorization_code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/oauth/token</w:t>
            </w:r>
          </w:p>
        </w:tc>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POST</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RFC 6749 §4.1.3, §6</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Đổi code lấy token; refresh token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/oauth/revoke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POST</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RFC 7009</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Thu hồi access_token / refresh_token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oauth.revoked webhook</w:t>
            </w:r>
          </w:p>
        </w:tc>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POST → Client</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Khuyến nghị</w:t>
            </w:r>
          </w:p>
        </w:tc>
        <w:tc>
          <w:tcPr>
            <w:tcW w:type="dxa" w:w="3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Báo cho Client khi doanh nghiệp revoke từ GotIt Admin</w:t>
            </w:r>
          </w:p>
        </w:tc>
      </w:tr>
    </w:tbl>
    <w:p>
      <w:pPr>
        <w:pStyle w:val="Heading1"/>
        <w:spacing w:after="180" w:before="320"/>
      </w:pPr>
      <w:r>
        <w:rPr>
          <w:b/>
          <w:bCs/>
          <w:color w:val="1F4E79"/>
          <w:sz w:val="32"/>
          <w:szCs w:val="32"/>
        </w:rPr>
        <w:t xml:space="preserve">7. Tham chiếu (References)</w:t>
      </w:r>
    </w:p>
    <w:p>
      <w:pPr>
        <w:spacing w:after="120" w:line="300"/>
        <w:jc w:val="both"/>
      </w:pPr>
      <w:r>
        <w:t xml:space="preserve">Các nguồn chuẩn hoá OAuth 2.0 GotIt có thể tham khảo trong quá trình thiết kế: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300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Nguồn</w:t>
            </w:r>
          </w:p>
        </w:tc>
        <w:tc>
          <w:tcPr>
            <w:tcW w:type="dxa" w:w="4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Mô tả</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URL</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oauth.net/2</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Trang tổng hợp chính thức của OAuth 2.0 — tập hợp RFC, libraries, best practices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https://oauth.net/2/</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RFC 6749</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The OAuth 2.0 Authorization Framework — chuẩn gốc định nghĩa grant types, tokens, flows</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https://datatracker.ietf.org/doc/html/rfc6749</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RFC 6750</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The OAuth 2.0 Authorization Framework: Bearer Token Usage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https://datatracker.ietf.org/doc/html/rfc6750</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RFC 7009</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OAuth 2.0 Token Revocation — chuẩn cho endpoint /oauth/revoke</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https://datatracker.ietf.org/doc/html/rfc7009</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RFC 7636</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Proof Key for Code Exchange by OAuth Public Clients (PKCE)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https://datatracker.ietf.org/doc/html/rfc7636</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OAuth 2.0 Security BCP</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OAuth 2.0 Security Best Current Practice — khuyến nghị bảo mật mới nhất của IETF</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https://datatracker.ietf.org/doc/html/draft-ietf-oauth-security-topics</w:t>
            </w:r>
          </w:p>
        </w:tc>
      </w:tr>
    </w:tbl>
    <w:p>
      <w:pPr>
        <w:spacing w:after="120" w:before="180"/>
        <w:jc w:val="both"/>
      </w:pPr>
      <w:r>
        <w:t xml:space="preserve">Các nền tảng tham khảo đã triển khai mô hình OAuth 2.0 Connected Accounts tương tự: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Nền tảng</w:t>
            </w:r>
          </w:p>
        </w:tc>
        <w:tc>
          <w:tcPr>
            <w:tcW w:type="dxa" w:w="4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Mô hình</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URL tài liệu</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Stripe Connect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Platform payment aggregator với connected accounts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https://stripe.com/docs/connect/oauth-reference</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Shopify Partner API</w:t>
            </w:r>
          </w:p>
        </w:tc>
        <w:tc>
          <w:tcPr>
            <w:tcW w:type="dxa" w:w="4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App marketplace cho SaaS partner</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https://shopify.dev/docs/apps/auth/oauth</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Google OAuth 2.0</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Standard implementation cho Google APIs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https://developers.google.com/identity/protocols/oauth2</w:t>
            </w:r>
          </w:p>
        </w:tc>
      </w:tr>
    </w:tbl>
    <w:p>
      <w:pPr>
        <w:pStyle w:val="Heading1"/>
        <w:spacing w:after="180" w:before="320"/>
      </w:pPr>
      <w:r>
        <w:rPr>
          <w:b/>
          <w:bCs/>
          <w:color w:val="1F4E79"/>
          <w:sz w:val="32"/>
          <w:szCs w:val="32"/>
        </w:rPr>
        <w:t xml:space="preserve">8. Giải thích thuật ngữ</w:t>
      </w:r>
    </w:p>
    <w:p>
      <w:pPr>
        <w:spacing w:after="120" w:line="300"/>
        <w:jc w:val="both"/>
      </w:pPr>
      <w:r>
        <w:t xml:space="preserve">Phần này giải thích các thuật ngữ chuyên môn xuất hiện trong tài liệu, giúp đội ngũ GotIt nắm nhanh bối cảnh khi review đề xuất.</w:t>
      </w:r>
    </w:p>
    <w:p>
      <w:pPr>
        <w:pStyle w:val="Heading2"/>
        <w:spacing w:after="140" w:before="260"/>
      </w:pPr>
      <w:r>
        <w:rPr>
          <w:b/>
          <w:bCs/>
          <w:color w:val="1F4E79"/>
          <w:sz w:val="26"/>
          <w:szCs w:val="26"/>
        </w:rPr>
        <w:t xml:space="preserve">8.1. Thuật ngữ OAuth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Thuật ngữ</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Giải thích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OAuth 2.0</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Chuẩn uỷ quyền mở (RFC 6749) cho phép một ứng dụng truy cập tài nguyên trên hệ thống khác thay mặt chủ sở hữu, không cần chia sẻ mật khẩu hay credential gốc.</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Authorization Code Grant</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Một trong các grant type của OAuth 2.0, dành cho client có backend đáng tin cậy. Luồng gồm bốn bước: redirect user → consent → nhận authorization_code → đổi thành access_token tại token endpoint.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PKCE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Proof Key for Code Exchange (RFC 7636). Cơ chế bổ sung cho Authorization Code Grant: client sinh code_verifier bí mật, gửi code_challenge = BASE64URL(SHA256(code_verifier)) ở bước authorize, rồi chứng minh sở hữu bằng cách gửi code_verifier ở bước token. Ngăn tấn công intercept authorization_code; được Security BCP khuyến nghị áp dụng cho mọi client.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Authorization Code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Chuỗi one-time do Authorization Server cấp ở bước callback, dùng để đổi lấy access_token tại token endpoint. TTL ngắn (≤ 60 giây) và chỉ dùng được một lần.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Access Token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Chuỗi định danh ngắn hạn (thường 1 giờ) do Authorization Server cấp; client gửi kèm trong header Authorization: Bearer khi gọi Resource Server. Token encode thông tin về Resource Owner, scope và thời hạn.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Refresh Token</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Chuỗi dài hạn (thường 90 ngày) dùng để đổi lấy access_token mới khi token cũ hết hạn, không cần doanh nghiệp thao tác lại.</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Bearer Token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Kiểu access_token được mô tả tại RFC 6750, gửi dưới dạng HTTP header Authorization: Bearer {token}. Bất cứ ai giữ token đều dùng được nên bắt buộc chạy trên TLS.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Scope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Phạm vi quyền gắn với token, ví dụ voucher.issue (phát hành voucher), voucher.read (chỉ đọc). Giới hạn hậu quả nếu token bị lộ và phục vụ audit.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State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Chuỗi ngẫu nhiên (≥ 128 bit entropy) client sinh trước khi redirect đến Authorization Server; dùng chống tấn công CSRF trên callback.</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code_verifier / code_challenge / S256</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Bộ tham số của PKCE: code_verifier là chuỗi ngẫu nhiên 43–128 ký tự URL-safe, code_challenge = BASE64URL(SHA256(code_verifier)), S256 là tên method được khuyến nghị.</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Consent screen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Giao diện trên Authorization Server để Resource Owner xem và đồng ý phạm vi quyền mà client xin cấp, trước khi server trả authorization_code.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Resource Owner / Client / Authorization Server / Resource Server</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Bốn role theo RFC 6749 §1.1. Trong đề xuất này: Resource Owner = doanh nghiệp; Client = CNV CDP; Authorization Server = GotIt OAuth Server (cần triển khai); Resource Server = GotIt Biz API v5.0.</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Confidential Client / Public Client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Confidential client có khả năng bảo mật client_secret (chạy trên server có backend); public client không giữ được secret (SPA, mobile app). CNV CDP là confidential client.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Revoke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Chủ động thu hồi hiệu lực của access_token hoặc refresh_token qua endpoint /oauth/revoke theo RFC 7009.</w:t>
            </w:r>
          </w:p>
        </w:tc>
      </w:tr>
    </w:tbl>
    <w:p>
      <w:pPr>
        <w:pStyle w:val="Heading2"/>
        <w:spacing w:after="140" w:before="260"/>
      </w:pPr>
      <w:r>
        <w:rPr>
          <w:b/>
          <w:bCs/>
          <w:color w:val="1F4E79"/>
          <w:sz w:val="26"/>
          <w:szCs w:val="26"/>
        </w:rPr>
        <w:t xml:space="preserve">8.2. Các chuẩn RFC tham chiếu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RFC</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Tiêu đề</w:t>
            </w:r>
          </w:p>
        </w:tc>
        <w:tc>
          <w:tcPr>
            <w:tcW w:type="dxa" w:w="48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Nội dung chính</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RFC 6749</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The OAuth 2.0 Authorization Framework</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Chuẩn gốc: định nghĩa 4 role, các grant type (Authorization Code, Client Credentials, v.v.), token endpoint, cấu trúc error response. Là base mà mọi implementation OAuth 2.0 phải tuân thủ.</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RFC 6750</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Bearer Token Usage</w:t>
            </w:r>
          </w:p>
        </w:tc>
        <w:tc>
          <w:tcPr>
            <w:tcW w:type="dxa" w:w="4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Cách gửi access_token qua header Authorization: Bearer và cách Resource Server phản hồi (WWW-Authenticate header) khi token không hợp lệ.</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RFC 7009</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OAuth 2.0 Token Revocation</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Định nghĩa endpoint /oauth/revoke cho phép client hoặc Resource Owner chủ động huỷ hiệu lực access_token / refresh_token.</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RFC 7636</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Proof Key for Code Exchange (PKCE)</w:t>
            </w:r>
          </w:p>
        </w:tc>
        <w:tc>
          <w:tcPr>
            <w:tcW w:type="dxa" w:w="4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Cơ chế code_verifier + code_challenge bảo vệ Authorization Code Grant khỏi tấn công intercept code. Bắt buộc cho public client và được khuyến nghị cho tất cả client.</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OAuth 2.0 Security BCP</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Security Best Current Practice</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Khuyến nghị cập nhật của IETF OAuth Working Group: yêu cầu PKCE, cấm Implicit grant, HTTPS mọi nơi, rotate refresh_token.</w:t>
            </w:r>
          </w:p>
        </w:tc>
      </w:tr>
    </w:tbl>
    <w:p>
      <w:pPr>
        <w:pStyle w:val="Heading2"/>
        <w:spacing w:after="140" w:before="260"/>
      </w:pPr>
      <w:r>
        <w:rPr>
          <w:b/>
          <w:bCs/>
          <w:color w:val="1F4E79"/>
          <w:sz w:val="26"/>
          <w:szCs w:val="26"/>
        </w:rPr>
        <w:t xml:space="preserve">8.3. Thuật ngữ kiến trúc và nghiệp vụ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Thuật ngữ</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Giải thích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Platform-mediated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Mô hình vận hành trong đó một platform trung gian (CNV CDP) gọi API của service provider (GotIt) thay mặt end-customer (doanh nghiệp). Ngược với direct integration (doanh nghiệp tự gọi API).</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Multi-tenant</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Kiến trúc một hệ thống phục vụ nhiều khách hàng (tenant) trên cùng hạ tầng, nhưng phải cô lập dữ liệu và phân quyền riêng cho từng tenant.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Billing tại tầng xác thực</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Việc xác định chủ thể phải trừ ví (billing target) ngay ở authentication layer dựa vào credential được gửi, thay vì xử lý ở application layer bằng header tuỳ biến hoặc logic nghiệp vụ.</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Đối soát (Reconciliation)</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Quá trình so khớp số liệu giao dịch giữa hai bên để đảm bảo khớp số voucher phát hành, số tiền trừ ví và các khoản phải thu/phải trả.</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Tài khoản master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Tài khoản chủ trên GotIt thuộc CNV CDP, dùng phát hành voucher cho doanh nghiệp Nhóm B (chưa có tài khoản GotIt riêng); ví trừ tiền là ví của CNV CDP.</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Connected account</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Mô hình Stripe Connect: platform tạo hoặc liên kết tài khoản của end-customer trên service provider, platform gọi API thay mặt end-customer qua OAuth.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X-GI-Authorization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Header xác thực hiện hành của GotIt Biz API v5.0, chứa API Key của Biz (hoặc của CNV CDP). Sẽ tồn tại song song với Authorization: Bearer sau khi OAuth được triển khai.</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TLS 1.2</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Transport Layer Security phiên bản 1.2 — chuẩn mã hoá kết nối HTTP thành HTTPS. Bắt buộc cho mọi request trên cả Biz API v5.0 và OAuth endpoints.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CSRF</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color w:val="212121"/>
                <w:sz w:val="20"/>
                <w:szCs w:val="20"/>
              </w:rPr>
              <w:t xml:space="preserve">Cross-Site Request Forgery — tấn công lừa user thực hiện hành động không mong muốn trên trang đã đăng nhập. Phòng chống bằng state token trong OAuth authorization request.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SOC 2 / ISO 27001</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color w:val="212121"/>
                <w:sz w:val="20"/>
                <w:szCs w:val="20"/>
              </w:rPr>
              <w:t xml:space="preserve">Các chuẩn audit bảo mật doanh nghiệp: SOC 2 dành cho dịch vụ cloud/SaaS (Security, Availability, Confidentiality), ISO 27001 dành cho hệ thống quản lý an toàn thông tin doanh nghiệp.</w:t>
            </w:r>
          </w:p>
        </w:tc>
      </w:tr>
    </w:tbl>
    <w:p>
      <w:pPr>
        <w:spacing w:before="360"/>
        <w:jc w:val="center"/>
      </w:pPr>
      <w:r>
        <w:rPr>
          <w:i/>
          <w:iCs/>
          <w:color w:val="666666"/>
        </w:rPr>
        <w:t xml:space="preserve">— Hết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66666"/>
        <w:sz w:val="18"/>
        <w:szCs w:val="18"/>
      </w:rPr>
      <w:t xml:space="preserve">Confidential — CNV CDP Integration Team</w:t>
    </w:r>
    <w:r>
      <w:rPr>
        <w:color w:val="666666"/>
        <w:sz w:val="18"/>
        <w:szCs w:val="18"/>
      </w:rPr>
      <w:t xml:space="preserve">	Trang </w:t>
    </w:r>
    <w:r>
      <w:rPr>
        <w:color w:val="666666"/>
        <w:sz w:val="18"/>
        <w:szCs w:val="18"/>
      </w:rPr>
      <w:fldChar w:fldCharType="begin"/>
      <w:instrText xml:space="preserve">PAGE</w:instrText>
      <w:fldChar w:fldCharType="separate"/>
      <w:fldChar w:fldCharType="end"/>
    </w:r>
    <w:r>
      <w:rPr>
        <w:color w:val="666666"/>
        <w:sz w:val="18"/>
        <w:szCs w:val="18"/>
      </w:rPr>
      <w:t xml:space="preserve"> /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right"/>
    </w:pPr>
    <w:r>
      <w:rPr>
        <w:i/>
        <w:iCs/>
        <w:color w:val="666666"/>
        <w:sz w:val="18"/>
        <w:szCs w:val="18"/>
      </w:rPr>
      <w:t xml:space="preserve">CNV CDP × GotIt — OAuth 2.0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121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OAuth 2.0 — CNV CDP &amp; GotIt</dc:title>
  <dc:creator>CNV CDP — Integration Team</dc:creator>
  <dc:description>OAuth 2.0 proposal for CNV CDP and GotIt integration</dc:description>
  <cp:lastModifiedBy>Un-named</cp:lastModifiedBy>
  <cp:revision>1</cp:revision>
  <dcterms:created xsi:type="dcterms:W3CDTF">2026-04-23T09:16:17.254Z</dcterms:created>
  <dcterms:modified xsi:type="dcterms:W3CDTF">2026-04-23T09:16:17.255Z</dcterms:modified>
</cp:coreProperties>
</file>

<file path=docProps/custom.xml><?xml version="1.0" encoding="utf-8"?>
<Properties xmlns="http://schemas.openxmlformats.org/officeDocument/2006/custom-properties" xmlns:vt="http://schemas.openxmlformats.org/officeDocument/2006/docPropsVTypes"/>
</file>