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36" w:type="dxa"/>
        <w:tblBorders>
          <w:top w:val="nil"/>
          <w:bottom w:val="nil"/>
          <w:insideH w:val="nil"/>
          <w:insideV w:val="nil"/>
        </w:tblBorders>
        <w:tblCellMar>
          <w:left w:w="0" w:type="dxa"/>
          <w:right w:w="0" w:type="dxa"/>
        </w:tblCellMar>
        <w:tblLook w:val="04A0" w:firstRow="1" w:lastRow="0" w:firstColumn="1" w:lastColumn="0" w:noHBand="0" w:noVBand="1"/>
      </w:tblPr>
      <w:tblGrid>
        <w:gridCol w:w="3775"/>
        <w:gridCol w:w="5661"/>
      </w:tblGrid>
      <w:tr w:rsidR="00F27626" w:rsidRPr="00CD61BD">
        <w:trPr>
          <w:trHeight w:val="1136"/>
        </w:trPr>
        <w:tc>
          <w:tcPr>
            <w:tcW w:w="3775" w:type="dxa"/>
            <w:tcBorders>
              <w:top w:val="nil"/>
              <w:left w:val="nil"/>
              <w:bottom w:val="nil"/>
              <w:right w:val="nil"/>
              <w:tl2br w:val="nil"/>
              <w:tr2bl w:val="nil"/>
            </w:tcBorders>
            <w:shd w:val="clear" w:color="auto" w:fill="auto"/>
            <w:tcMar>
              <w:top w:w="0" w:type="dxa"/>
              <w:left w:w="108" w:type="dxa"/>
              <w:bottom w:w="0" w:type="dxa"/>
              <w:right w:w="108" w:type="dxa"/>
            </w:tcMar>
          </w:tcPr>
          <w:p w:rsidR="00F27626" w:rsidRPr="00CD61BD" w:rsidRDefault="00F27626" w:rsidP="00F27626">
            <w:pPr>
              <w:widowControl w:val="0"/>
              <w:spacing w:line="380" w:lineRule="exact"/>
              <w:jc w:val="center"/>
              <w:rPr>
                <w:sz w:val="26"/>
                <w:szCs w:val="26"/>
              </w:rPr>
            </w:pPr>
            <w:bookmarkStart w:id="0" w:name="_GoBack"/>
            <w:bookmarkEnd w:id="0"/>
            <w:r w:rsidRPr="00CD61BD">
              <w:rPr>
                <w:b/>
                <w:bCs/>
                <w:strike/>
                <w:noProof/>
                <w:sz w:val="26"/>
                <w:szCs w:val="26"/>
                <w:lang w:eastAsia="vi-VN"/>
              </w:rPr>
              <w:pict>
                <v:shapetype id="_x0000_t32" coordsize="21600,21600" o:spt="32" o:oned="t" path="m,l21600,21600e" filled="f">
                  <v:path arrowok="t" fillok="f" o:connecttype="none"/>
                  <o:lock v:ext="edit" shapetype="t"/>
                </v:shapetype>
                <v:shape id="_x0000_s15071" type="#_x0000_t32" style="position:absolute;left:0;text-align:left;margin-left:74.5pt;margin-top:20.85pt;width:30.7pt;height:0;z-index:251658752" o:connectortype="straight"/>
              </w:pict>
            </w:r>
            <w:r w:rsidRPr="00CD61BD">
              <w:rPr>
                <w:b/>
                <w:bCs/>
                <w:sz w:val="26"/>
                <w:szCs w:val="26"/>
              </w:rPr>
              <w:t>QUỐC HỘI</w:t>
            </w:r>
            <w:r w:rsidRPr="00CD61BD">
              <w:rPr>
                <w:b/>
                <w:bCs/>
                <w:sz w:val="26"/>
                <w:szCs w:val="26"/>
              </w:rPr>
              <w:br/>
            </w:r>
          </w:p>
          <w:p w:rsidR="00F27626" w:rsidRPr="00F27626" w:rsidRDefault="00F27626" w:rsidP="00F27626">
            <w:pPr>
              <w:pStyle w:val="Skhiu"/>
              <w:spacing w:before="0"/>
              <w:ind w:firstLine="34"/>
              <w:rPr>
                <w:sz w:val="26"/>
                <w:szCs w:val="26"/>
              </w:rPr>
            </w:pPr>
            <w:r w:rsidRPr="00F27626">
              <w:rPr>
                <w:sz w:val="26"/>
                <w:szCs w:val="26"/>
              </w:rPr>
              <w:t>Nghị quyết số: 72/2018/QH14</w:t>
            </w:r>
          </w:p>
          <w:p w:rsidR="00F27626" w:rsidRPr="00CD61BD" w:rsidRDefault="00F27626" w:rsidP="00F27626">
            <w:pPr>
              <w:widowControl w:val="0"/>
              <w:spacing w:line="380" w:lineRule="exact"/>
              <w:rPr>
                <w:i/>
                <w:sz w:val="26"/>
                <w:szCs w:val="26"/>
              </w:rPr>
            </w:pPr>
          </w:p>
        </w:tc>
        <w:tc>
          <w:tcPr>
            <w:tcW w:w="5661" w:type="dxa"/>
            <w:tcBorders>
              <w:top w:val="nil"/>
              <w:left w:val="nil"/>
              <w:bottom w:val="nil"/>
              <w:right w:val="nil"/>
              <w:tl2br w:val="nil"/>
              <w:tr2bl w:val="nil"/>
            </w:tcBorders>
            <w:shd w:val="clear" w:color="auto" w:fill="auto"/>
            <w:tcMar>
              <w:top w:w="0" w:type="dxa"/>
              <w:left w:w="108" w:type="dxa"/>
              <w:bottom w:w="0" w:type="dxa"/>
              <w:right w:w="108" w:type="dxa"/>
            </w:tcMar>
          </w:tcPr>
          <w:p w:rsidR="00F27626" w:rsidRPr="00CD61BD" w:rsidRDefault="00F27626" w:rsidP="00F27626">
            <w:pPr>
              <w:widowControl w:val="0"/>
              <w:spacing w:line="380" w:lineRule="exact"/>
              <w:jc w:val="center"/>
              <w:rPr>
                <w:sz w:val="26"/>
                <w:szCs w:val="26"/>
              </w:rPr>
            </w:pPr>
            <w:r w:rsidRPr="00CD61BD">
              <w:rPr>
                <w:b/>
                <w:bCs/>
                <w:sz w:val="26"/>
                <w:szCs w:val="26"/>
              </w:rPr>
              <w:t>CỘNG HÒA XÃ HỘI CHỦ NGHĨA VIỆT NAM</w:t>
            </w:r>
            <w:r w:rsidRPr="00CD61BD">
              <w:rPr>
                <w:b/>
                <w:bCs/>
                <w:sz w:val="26"/>
                <w:szCs w:val="26"/>
              </w:rPr>
              <w:br/>
              <w:t xml:space="preserve">Độc lập - Tự do - Hạnh phúc </w:t>
            </w:r>
          </w:p>
          <w:p w:rsidR="00F27626" w:rsidRPr="00CD61BD" w:rsidRDefault="00F27626" w:rsidP="00F27626">
            <w:pPr>
              <w:widowControl w:val="0"/>
              <w:spacing w:line="380" w:lineRule="exact"/>
              <w:rPr>
                <w:sz w:val="26"/>
                <w:szCs w:val="26"/>
              </w:rPr>
            </w:pPr>
            <w:r w:rsidRPr="00CD61BD">
              <w:rPr>
                <w:b/>
                <w:bCs/>
                <w:noProof/>
                <w:sz w:val="26"/>
                <w:szCs w:val="26"/>
              </w:rPr>
              <w:pict>
                <v:line id="_x0000_s15070" style="position:absolute;flip:y;z-index:251657728" from="55.45pt,1.45pt" to="218.35pt,2.35pt"/>
              </w:pict>
            </w:r>
          </w:p>
        </w:tc>
      </w:tr>
    </w:tbl>
    <w:p w:rsidR="00093AF6" w:rsidRPr="00F27626" w:rsidRDefault="00093AF6" w:rsidP="003972CC">
      <w:pPr>
        <w:spacing w:before="120" w:line="400" w:lineRule="exact"/>
        <w:jc w:val="center"/>
        <w:rPr>
          <w:b/>
          <w:spacing w:val="-8"/>
        </w:rPr>
      </w:pPr>
      <w:r w:rsidRPr="00F27626">
        <w:rPr>
          <w:b/>
          <w:spacing w:val="-8"/>
        </w:rPr>
        <w:t xml:space="preserve">NGHỊ QUYẾT </w:t>
      </w:r>
    </w:p>
    <w:p w:rsidR="00093AF6" w:rsidRPr="00F27626" w:rsidRDefault="00093AF6" w:rsidP="003972CC">
      <w:pPr>
        <w:spacing w:line="400" w:lineRule="exact"/>
        <w:jc w:val="center"/>
        <w:rPr>
          <w:b/>
          <w:bCs/>
        </w:rPr>
      </w:pPr>
      <w:r w:rsidRPr="00F27626">
        <w:rPr>
          <w:b/>
          <w:bCs/>
        </w:rPr>
        <w:t xml:space="preserve">Phê chuẩn Hiệp định Đối tác Toàn diện và Tiến bộ </w:t>
      </w:r>
    </w:p>
    <w:p w:rsidR="00093AF6" w:rsidRDefault="00093AF6" w:rsidP="003972CC">
      <w:pPr>
        <w:spacing w:line="400" w:lineRule="exact"/>
        <w:jc w:val="center"/>
        <w:rPr>
          <w:b/>
          <w:bCs/>
        </w:rPr>
      </w:pPr>
      <w:r w:rsidRPr="00F27626">
        <w:rPr>
          <w:b/>
          <w:bCs/>
        </w:rPr>
        <w:t>xuyên Thái Bình Dương cùng các văn kiện liên quan</w:t>
      </w:r>
    </w:p>
    <w:p w:rsidR="00F27626" w:rsidRPr="00F27626" w:rsidRDefault="00F27626" w:rsidP="003972CC">
      <w:pPr>
        <w:spacing w:line="400" w:lineRule="exact"/>
        <w:jc w:val="center"/>
        <w:rPr>
          <w:b/>
          <w:bCs/>
        </w:rPr>
      </w:pPr>
    </w:p>
    <w:p w:rsidR="00093AF6" w:rsidRDefault="00093AF6" w:rsidP="003972CC">
      <w:pPr>
        <w:spacing w:before="80" w:line="400" w:lineRule="exact"/>
        <w:jc w:val="center"/>
        <w:rPr>
          <w:b/>
        </w:rPr>
      </w:pPr>
      <w:r w:rsidRPr="00F27626">
        <w:rPr>
          <w:b/>
        </w:rPr>
        <w:t>QUỐC HỘI</w:t>
      </w:r>
    </w:p>
    <w:p w:rsidR="00F27626" w:rsidRPr="00F27626" w:rsidRDefault="00F27626" w:rsidP="003972CC">
      <w:pPr>
        <w:spacing w:before="80" w:line="400" w:lineRule="exact"/>
        <w:ind w:firstLine="454"/>
        <w:jc w:val="both"/>
        <w:rPr>
          <w:b/>
        </w:rPr>
      </w:pPr>
    </w:p>
    <w:p w:rsidR="00093AF6" w:rsidRPr="00F27626" w:rsidRDefault="00093AF6" w:rsidP="003972CC">
      <w:pPr>
        <w:pStyle w:val="Cnc"/>
        <w:spacing w:before="80" w:line="400" w:lineRule="exact"/>
        <w:ind w:firstLine="454"/>
      </w:pPr>
      <w:r w:rsidRPr="00F27626">
        <w:t>Căn cứ Hiến pháp nước Cộng hòa xã hội chủ nghĩa Việt Nam;</w:t>
      </w:r>
    </w:p>
    <w:p w:rsidR="00093AF6" w:rsidRPr="00F27626" w:rsidRDefault="00093AF6" w:rsidP="003972CC">
      <w:pPr>
        <w:spacing w:before="80" w:line="400" w:lineRule="exact"/>
        <w:ind w:firstLine="454"/>
        <w:jc w:val="both"/>
        <w:rPr>
          <w:i/>
        </w:rPr>
      </w:pPr>
      <w:r w:rsidRPr="00F27626">
        <w:rPr>
          <w:i/>
        </w:rPr>
        <w:t>Căn cứ Luật Điều ước quốc tế số 108/2016/QH13;</w:t>
      </w:r>
    </w:p>
    <w:p w:rsidR="00093AF6" w:rsidRPr="00F27626" w:rsidRDefault="00093AF6" w:rsidP="003972CC">
      <w:pPr>
        <w:spacing w:before="80" w:line="400" w:lineRule="exact"/>
        <w:ind w:firstLine="454"/>
        <w:jc w:val="both"/>
        <w:rPr>
          <w:i/>
        </w:rPr>
      </w:pPr>
      <w:r w:rsidRPr="00F27626">
        <w:rPr>
          <w:i/>
        </w:rPr>
        <w:t>Theo đề nghị của Chủ tịch nước tại Tờ trình số 05/TTr-CTN ngày 23 tháng 10 năm 2018 về việc phê chuẩn Hiệp định Đối tác Toàn diện và Tiến bộ xuyên Thái Bình Dương cùng các văn kiện liên quan;</w:t>
      </w:r>
    </w:p>
    <w:p w:rsidR="00093AF6" w:rsidRPr="00F27626" w:rsidRDefault="00093AF6" w:rsidP="003972CC">
      <w:pPr>
        <w:spacing w:before="80" w:line="400" w:lineRule="exact"/>
        <w:ind w:firstLine="454"/>
        <w:jc w:val="both"/>
        <w:rPr>
          <w:i/>
        </w:rPr>
      </w:pPr>
      <w:r w:rsidRPr="00F27626">
        <w:rPr>
          <w:i/>
        </w:rPr>
        <w:t xml:space="preserve">Sau khi xem xét Báo cáo thuyết minh về Hiệp định Đối tác Toàn diện và Tiến bộ xuyên Thái Bình Dương cùng các văn kiện liên quan số 522/BC-CP ngày 24 </w:t>
      </w:r>
      <w:r w:rsidRPr="007E4C70">
        <w:rPr>
          <w:i/>
          <w:spacing w:val="6"/>
        </w:rPr>
        <w:t>tháng 10 năm 2018 của Chính phủ; Báo cáo thẩm tra số 2905/BC-UBĐN14 ngày</w:t>
      </w:r>
      <w:r w:rsidRPr="00F27626">
        <w:rPr>
          <w:i/>
        </w:rPr>
        <w:t xml:space="preserve"> 30 tháng 10 năm 2018 của Ủy ban Đối ngoại của Quốc hội và trên cơ sở ý kiến của các vị đại biểu Quốc hội,</w:t>
      </w:r>
    </w:p>
    <w:p w:rsidR="00093AF6" w:rsidRPr="00F27626" w:rsidRDefault="00093AF6" w:rsidP="003972CC">
      <w:pPr>
        <w:spacing w:line="400" w:lineRule="exact"/>
        <w:ind w:firstLine="454"/>
        <w:jc w:val="both"/>
        <w:rPr>
          <w:i/>
        </w:rPr>
      </w:pPr>
    </w:p>
    <w:p w:rsidR="00093AF6" w:rsidRPr="00F27626" w:rsidRDefault="00093AF6" w:rsidP="003972CC">
      <w:pPr>
        <w:pStyle w:val="THMQUYNBH"/>
        <w:spacing w:before="0" w:line="400" w:lineRule="exact"/>
        <w:ind w:firstLine="0"/>
      </w:pPr>
      <w:r w:rsidRPr="00F27626">
        <w:t>QUYẾT NGHỊ:</w:t>
      </w:r>
    </w:p>
    <w:p w:rsidR="00093AF6" w:rsidRPr="00F27626" w:rsidRDefault="00093AF6" w:rsidP="003972CC">
      <w:pPr>
        <w:shd w:val="clear" w:color="auto" w:fill="FFFFFF"/>
        <w:spacing w:line="400" w:lineRule="exact"/>
        <w:ind w:firstLine="454"/>
        <w:jc w:val="both"/>
      </w:pPr>
    </w:p>
    <w:p w:rsidR="00093AF6" w:rsidRPr="00F27626" w:rsidRDefault="00093AF6" w:rsidP="003972CC">
      <w:pPr>
        <w:shd w:val="clear" w:color="auto" w:fill="FFFFFF"/>
        <w:spacing w:before="80" w:line="400" w:lineRule="exact"/>
        <w:ind w:firstLine="454"/>
        <w:jc w:val="both"/>
        <w:rPr>
          <w:b/>
        </w:rPr>
      </w:pPr>
      <w:r w:rsidRPr="00F27626">
        <w:rPr>
          <w:b/>
        </w:rPr>
        <w:t>Điều 1. Phê chuẩn điều ước quốc tế</w:t>
      </w:r>
    </w:p>
    <w:p w:rsidR="00093AF6" w:rsidRPr="00F27626" w:rsidRDefault="00093AF6" w:rsidP="003972CC">
      <w:pPr>
        <w:shd w:val="clear" w:color="auto" w:fill="FFFFFF"/>
        <w:spacing w:before="80" w:line="400" w:lineRule="exact"/>
        <w:ind w:firstLine="454"/>
        <w:jc w:val="both"/>
      </w:pPr>
      <w:r w:rsidRPr="00F27626">
        <w:t xml:space="preserve">Phê chuẩn Hiệp định Đối tác Toàn diện và Tiến bộ xuyên Thái Bình Dương cùng các văn kiện liên quan </w:t>
      </w:r>
      <w:r w:rsidRPr="00F27626">
        <w:rPr>
          <w:i/>
        </w:rPr>
        <w:t>(tên tiếng Anh là Comprehensive and Progressive Agreement for Trans-Pacific Partnership, sau đây gọi tắt là Hiệp định CPTPP)</w:t>
      </w:r>
      <w:r w:rsidRPr="00F27626">
        <w:t xml:space="preserve"> được ký ngày 08 tháng 3 năm 2018 tại thành phố San-ti-a-gô, Cộng hòa Chi-lê. Toàn văn Hiệp định CPTPP ghi tại Phụ lục 01 kèm theo Nghị quyết này.</w:t>
      </w:r>
    </w:p>
    <w:p w:rsidR="00093AF6" w:rsidRPr="00F27626" w:rsidRDefault="00093AF6" w:rsidP="003972CC">
      <w:pPr>
        <w:shd w:val="clear" w:color="auto" w:fill="FFFFFF"/>
        <w:spacing w:before="80" w:line="400" w:lineRule="exact"/>
        <w:ind w:firstLine="454"/>
        <w:jc w:val="both"/>
        <w:rPr>
          <w:b/>
        </w:rPr>
      </w:pPr>
      <w:r w:rsidRPr="00F27626">
        <w:rPr>
          <w:b/>
        </w:rPr>
        <w:t>Điều 2. Áp dụng điều ước quốc tế</w:t>
      </w:r>
    </w:p>
    <w:p w:rsidR="00093AF6" w:rsidRPr="00F27626" w:rsidDel="00212DAE" w:rsidRDefault="00093AF6" w:rsidP="003972CC">
      <w:pPr>
        <w:shd w:val="clear" w:color="auto" w:fill="FFFFFF"/>
        <w:spacing w:before="80" w:line="400" w:lineRule="exact"/>
        <w:ind w:firstLine="454"/>
        <w:jc w:val="both"/>
      </w:pPr>
      <w:r w:rsidRPr="00F27626">
        <w:t xml:space="preserve">Áp dụng toàn bộ nội dung của Hiệp định CPTPP, trong đó áp dụng trực tiếp các quy định của Hiệp định CPTPP tại Phụ lục 02. </w:t>
      </w:r>
    </w:p>
    <w:p w:rsidR="00093AF6" w:rsidRPr="00F27626" w:rsidRDefault="00093AF6" w:rsidP="009F78FD">
      <w:pPr>
        <w:shd w:val="clear" w:color="auto" w:fill="FFFFFF"/>
        <w:spacing w:before="80" w:line="380" w:lineRule="exact"/>
        <w:ind w:firstLine="454"/>
        <w:jc w:val="both"/>
        <w:rPr>
          <w:b/>
          <w:lang w:val="nl-NL"/>
        </w:rPr>
      </w:pPr>
      <w:r w:rsidRPr="00F27626">
        <w:rPr>
          <w:b/>
          <w:lang w:val="nl-NL"/>
        </w:rPr>
        <w:lastRenderedPageBreak/>
        <w:t>Điều 3. Tổ chức thực hiện điều ước quốc tế</w:t>
      </w:r>
    </w:p>
    <w:p w:rsidR="00093AF6" w:rsidRPr="00F27626" w:rsidRDefault="00093AF6" w:rsidP="009F78FD">
      <w:pPr>
        <w:shd w:val="clear" w:color="auto" w:fill="FFFFFF"/>
        <w:spacing w:before="80" w:line="380" w:lineRule="exact"/>
        <w:ind w:firstLine="454"/>
        <w:jc w:val="both"/>
        <w:rPr>
          <w:lang w:val="nl-NL"/>
        </w:rPr>
      </w:pPr>
      <w:r w:rsidRPr="00F27626">
        <w:rPr>
          <w:lang w:val="nl-NL"/>
        </w:rPr>
        <w:t xml:space="preserve">1. Giao Chính phủ, Tòa án nhân dân tối cao, Viện Kiểm sát nhân dân tối cao và các cơ quan, tổ chức có liên quan theo thẩm quyền tiến hành rà soát các dự án luật tại Phụ lục 3 và các văn bản pháp luật khác để kiến nghị cơ quan có thẩm quyền sửa đổi, bổ sung hoặc ban hành mới kịp thời, bảo đảm tính thống nhất của hệ thống pháp luật và đúng lộ trình thực hiện các cam kết trong Hiệp định CPTPP. </w:t>
      </w:r>
    </w:p>
    <w:p w:rsidR="00093AF6" w:rsidRPr="00F27626" w:rsidRDefault="00093AF6" w:rsidP="009F78FD">
      <w:pPr>
        <w:shd w:val="clear" w:color="auto" w:fill="FFFFFF"/>
        <w:spacing w:before="80" w:line="380" w:lineRule="exact"/>
        <w:ind w:firstLine="454"/>
        <w:jc w:val="both"/>
        <w:rPr>
          <w:lang w:val="nl-NL"/>
        </w:rPr>
      </w:pPr>
      <w:r w:rsidRPr="00F27626">
        <w:rPr>
          <w:lang w:val="nl-NL"/>
        </w:rPr>
        <w:t>2. Th</w:t>
      </w:r>
      <w:r w:rsidRPr="007E4C70">
        <w:rPr>
          <w:lang w:val="nl-NL"/>
        </w:rPr>
        <w:t xml:space="preserve">ủ tướng Chính phủ chịu trách nhiệm phê duyệt và chỉ đạo các cơ quan, tổ chức có liên quan ở trung ương và địa phương triển khai kế hoạch thực hiện Hiệp định CPTPP; </w:t>
      </w:r>
      <w:r w:rsidRPr="00F27626">
        <w:rPr>
          <w:lang w:val="nl-NL"/>
        </w:rPr>
        <w:t>chú trọng đào tạo nguồn nhân lực để bảo đảm tận dụng và phát huy các cơ hội, lợi ích mà Hiệp định CPTPP đem lại; đồng thời xây dựng, triển khai hiệu quả các biện pháp phòng ngừa và xử lý những tác động bất lợi có thể phát sinh trong quá trình thực hiện Hiệp định CPTPP; thông tin, tuyên truyền kịp thời, đầy đủ nội dung Hiệp định để tạo sự thống nhất trong nhận thức và hành động của hệ thống chính trị, doanh nghiệp và các tầng lớp nhân dân về việc Việt Nam tham gia Hiệp định CPTPP.</w:t>
      </w:r>
    </w:p>
    <w:p w:rsidR="00093AF6" w:rsidRPr="00F27626" w:rsidRDefault="00093AF6" w:rsidP="009F78FD">
      <w:pPr>
        <w:shd w:val="clear" w:color="auto" w:fill="FFFFFF"/>
        <w:spacing w:before="80" w:line="380" w:lineRule="exact"/>
        <w:ind w:firstLine="454"/>
        <w:jc w:val="both"/>
        <w:rPr>
          <w:lang w:val="nl-NL"/>
        </w:rPr>
      </w:pPr>
      <w:r w:rsidRPr="00F27626">
        <w:rPr>
          <w:lang w:val="nl-NL"/>
        </w:rPr>
        <w:t>3. Chính phủ chỉ đạo các Bộ, ngành có liên quan hoàn thành thủ tục phê chuẩn Hiệp định CPTPP và thông báo thời điểm có hiệu lực đối với Việt Nam.</w:t>
      </w:r>
    </w:p>
    <w:p w:rsidR="00093AF6" w:rsidRPr="00F27626" w:rsidRDefault="00093AF6" w:rsidP="009F78FD">
      <w:pPr>
        <w:shd w:val="clear" w:color="auto" w:fill="FFFFFF"/>
        <w:spacing w:before="80" w:line="380" w:lineRule="exact"/>
        <w:ind w:firstLine="454"/>
        <w:jc w:val="both"/>
        <w:rPr>
          <w:lang w:val="nl-NL"/>
        </w:rPr>
      </w:pPr>
      <w:r w:rsidRPr="00F27626">
        <w:rPr>
          <w:b/>
          <w:lang w:val="nl-NL"/>
        </w:rPr>
        <w:t>Điều 4. Giám sát việc thực hiện Nghị quyết</w:t>
      </w:r>
    </w:p>
    <w:p w:rsidR="00093AF6" w:rsidRDefault="00093AF6" w:rsidP="009F78FD">
      <w:pPr>
        <w:pStyle w:val="n-baocaoH"/>
        <w:tabs>
          <w:tab w:val="left" w:pos="993"/>
        </w:tabs>
        <w:spacing w:before="80" w:after="0" w:line="380" w:lineRule="exact"/>
        <w:ind w:firstLine="454"/>
        <w:jc w:val="both"/>
        <w:rPr>
          <w:rFonts w:ascii="Times New Roman" w:hAnsi="Times New Roman"/>
          <w:b w:val="0"/>
          <w:sz w:val="28"/>
          <w:szCs w:val="28"/>
          <w:lang w:val="nl-NL"/>
        </w:rPr>
      </w:pPr>
      <w:r w:rsidRPr="00F27626">
        <w:rPr>
          <w:rFonts w:ascii="Times New Roman" w:hAnsi="Times New Roman"/>
          <w:b w:val="0"/>
          <w:sz w:val="28"/>
          <w:szCs w:val="28"/>
          <w:lang w:val="nl-NL"/>
        </w:rPr>
        <w:t>Quốc hội, Ủy ban Thường vụ Quốc hội, Hội đồng Dân tộc, các Ủy ban của Quốc hội, các Đoàn đại biểu Quốc hội và các đại biểu Quốc hội trong phạm vi nhiệm vụ, quyền hạn của mình giám sát việc thực hiện Nghị quyết này.</w:t>
      </w:r>
    </w:p>
    <w:p w:rsidR="00F27626" w:rsidRPr="00F27626" w:rsidRDefault="00F27626" w:rsidP="009F78FD">
      <w:pPr>
        <w:pStyle w:val="n-baocaoH"/>
        <w:tabs>
          <w:tab w:val="left" w:pos="993"/>
        </w:tabs>
        <w:spacing w:before="80" w:after="0" w:line="380" w:lineRule="exact"/>
        <w:ind w:firstLine="454"/>
        <w:jc w:val="both"/>
        <w:rPr>
          <w:rFonts w:ascii="Times New Roman" w:hAnsi="Times New Roman"/>
          <w:b w:val="0"/>
          <w:sz w:val="28"/>
          <w:szCs w:val="28"/>
          <w:lang w:val="nl-NL"/>
        </w:rPr>
      </w:pPr>
      <w:r w:rsidRPr="00F27626">
        <w:rPr>
          <w:rFonts w:ascii="Times New Roman" w:hAnsi="Times New Roman"/>
          <w:noProof/>
          <w:sz w:val="28"/>
          <w:szCs w:val="28"/>
        </w:rPr>
        <w:pict>
          <v:line id="Line 8" o:spid="_x0000_s15069" style="position:absolute;left:0;text-align:left;z-index:251656704;visibility:visible" from="1.2pt,16.35pt" to="467.1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PKY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"/>
        </w:pict>
      </w:r>
    </w:p>
    <w:p w:rsidR="00093AF6" w:rsidRPr="007E4C70" w:rsidRDefault="00093AF6" w:rsidP="009F78FD">
      <w:pPr>
        <w:spacing w:before="80" w:line="380" w:lineRule="exact"/>
        <w:ind w:firstLine="454"/>
        <w:jc w:val="both"/>
        <w:rPr>
          <w:i/>
          <w:iCs/>
          <w:lang w:val="nl-NL"/>
        </w:rPr>
      </w:pPr>
      <w:r w:rsidRPr="00F27626">
        <w:rPr>
          <w:i/>
          <w:iCs/>
          <w:lang w:val="vi-VN"/>
        </w:rPr>
        <w:t>Nghị quyết này được Quốc hội nước Cộng hòa xã hội chủ nghĩa Việt Nam khóa XI</w:t>
      </w:r>
      <w:r w:rsidRPr="00F27626">
        <w:rPr>
          <w:i/>
          <w:iCs/>
          <w:lang w:val="nl-NL"/>
        </w:rPr>
        <w:t>V</w:t>
      </w:r>
      <w:r w:rsidRPr="00F27626">
        <w:rPr>
          <w:i/>
          <w:iCs/>
          <w:lang w:val="vi-VN"/>
        </w:rPr>
        <w:t xml:space="preserve">, kỳ họp thứ </w:t>
      </w:r>
      <w:r w:rsidRPr="00F27626">
        <w:rPr>
          <w:i/>
          <w:iCs/>
          <w:lang w:val="nl-NL"/>
        </w:rPr>
        <w:t>6</w:t>
      </w:r>
      <w:r w:rsidRPr="00F27626">
        <w:rPr>
          <w:i/>
          <w:iCs/>
          <w:lang w:val="vi-VN"/>
        </w:rPr>
        <w:t xml:space="preserve"> thông qua ngày </w:t>
      </w:r>
      <w:r w:rsidRPr="007E4C70">
        <w:rPr>
          <w:i/>
          <w:iCs/>
          <w:lang w:val="nl-NL"/>
        </w:rPr>
        <w:t xml:space="preserve">12 </w:t>
      </w:r>
      <w:r w:rsidRPr="00F27626">
        <w:rPr>
          <w:i/>
          <w:iCs/>
          <w:lang w:val="vi-VN"/>
        </w:rPr>
        <w:t xml:space="preserve">tháng </w:t>
      </w:r>
      <w:r w:rsidRPr="00F27626">
        <w:rPr>
          <w:i/>
          <w:iCs/>
          <w:lang w:val="nl-NL"/>
        </w:rPr>
        <w:t xml:space="preserve">11 </w:t>
      </w:r>
      <w:r w:rsidRPr="00F27626">
        <w:rPr>
          <w:i/>
          <w:iCs/>
          <w:lang w:val="vi-VN"/>
        </w:rPr>
        <w:t>năm 201</w:t>
      </w:r>
      <w:r w:rsidRPr="007E4C70">
        <w:rPr>
          <w:i/>
          <w:iCs/>
          <w:lang w:val="nl-NL"/>
        </w:rPr>
        <w:t>8</w:t>
      </w:r>
      <w:r w:rsidRPr="00F27626">
        <w:rPr>
          <w:i/>
          <w:iCs/>
          <w:lang w:val="vi-VN"/>
        </w:rPr>
        <w:t>.</w:t>
      </w:r>
      <w:r w:rsidR="007E4C70" w:rsidRPr="007E4C70">
        <w:rPr>
          <w:i/>
          <w:iCs/>
          <w:lang w:val="nl-NL"/>
        </w:rPr>
        <w:t>/</w:t>
      </w:r>
      <w:r w:rsidR="007E4C70">
        <w:rPr>
          <w:i/>
          <w:iCs/>
          <w:lang w:val="nl-NL"/>
        </w:rPr>
        <w:t>.</w:t>
      </w:r>
    </w:p>
    <w:p w:rsidR="00F27626" w:rsidRPr="007E4C70" w:rsidRDefault="00F27626" w:rsidP="00093AF6">
      <w:pPr>
        <w:spacing w:before="240"/>
        <w:ind w:left="4320"/>
        <w:jc w:val="center"/>
        <w:rPr>
          <w:b/>
          <w:bCs/>
          <w:lang w:val="nl-NL"/>
        </w:rPr>
      </w:pPr>
    </w:p>
    <w:p w:rsidR="00093AF6" w:rsidRPr="007E4C70" w:rsidRDefault="00093AF6" w:rsidP="00093AF6">
      <w:pPr>
        <w:spacing w:before="240"/>
        <w:ind w:left="4320"/>
        <w:jc w:val="center"/>
        <w:rPr>
          <w:b/>
          <w:sz w:val="26"/>
          <w:szCs w:val="26"/>
          <w:lang w:val="nl-NL"/>
        </w:rPr>
      </w:pPr>
      <w:r w:rsidRPr="007E4C70">
        <w:rPr>
          <w:b/>
          <w:bCs/>
          <w:sz w:val="26"/>
          <w:szCs w:val="26"/>
          <w:lang w:val="nl-NL"/>
        </w:rPr>
        <w:t>CHỦ TỊCH QUỐC HỘI</w:t>
      </w:r>
    </w:p>
    <w:p w:rsidR="00093AF6" w:rsidRPr="007E4C70" w:rsidRDefault="00093AF6" w:rsidP="00093AF6">
      <w:pPr>
        <w:spacing w:before="120"/>
        <w:ind w:left="4320"/>
        <w:jc w:val="center"/>
        <w:rPr>
          <w:b/>
          <w:lang w:val="nl-NL"/>
        </w:rPr>
      </w:pPr>
    </w:p>
    <w:p w:rsidR="00093AF6" w:rsidRPr="007E4C70" w:rsidRDefault="00093AF6" w:rsidP="00093AF6">
      <w:pPr>
        <w:spacing w:after="120"/>
        <w:ind w:left="4320"/>
        <w:jc w:val="center"/>
        <w:rPr>
          <w:b/>
          <w:lang w:val="nl-NL"/>
        </w:rPr>
      </w:pPr>
      <w:r w:rsidRPr="007E4C70">
        <w:rPr>
          <w:b/>
          <w:lang w:val="nl-NL"/>
        </w:rPr>
        <w:t>Nguyễn Thị Kim Ngân</w:t>
      </w:r>
    </w:p>
    <w:p w:rsidR="00093AF6" w:rsidRPr="007E4C70" w:rsidRDefault="00093AF6" w:rsidP="00F27626">
      <w:pPr>
        <w:spacing w:line="380" w:lineRule="exact"/>
        <w:jc w:val="center"/>
        <w:rPr>
          <w:b/>
          <w:lang w:val="nl-NL"/>
        </w:rPr>
      </w:pPr>
      <w:r w:rsidRPr="007E4C70">
        <w:rPr>
          <w:b/>
          <w:lang w:val="nl-NL"/>
        </w:rPr>
        <w:br w:type="page"/>
      </w:r>
      <w:r w:rsidRPr="007E4C70">
        <w:rPr>
          <w:b/>
          <w:lang w:val="nl-NL"/>
        </w:rPr>
        <w:lastRenderedPageBreak/>
        <w:t>PHỤ LỤC 1</w:t>
      </w:r>
    </w:p>
    <w:p w:rsidR="00093AF6" w:rsidRPr="007E4C70" w:rsidRDefault="00093AF6" w:rsidP="00F27626">
      <w:pPr>
        <w:spacing w:line="380" w:lineRule="exact"/>
        <w:jc w:val="center"/>
        <w:rPr>
          <w:b/>
          <w:lang w:val="nl-NL"/>
        </w:rPr>
      </w:pPr>
      <w:r w:rsidRPr="007E4C70">
        <w:rPr>
          <w:b/>
          <w:lang w:val="nl-NL"/>
        </w:rPr>
        <w:t>Toàn văn Hiệp định CPTPP cùng các văn kiện liên quan</w:t>
      </w:r>
    </w:p>
    <w:p w:rsidR="00093AF6" w:rsidRPr="007E4C70" w:rsidRDefault="00093AF6" w:rsidP="00F27626">
      <w:pPr>
        <w:spacing w:line="380" w:lineRule="exact"/>
        <w:jc w:val="center"/>
        <w:rPr>
          <w:i/>
          <w:lang w:val="nl-NL"/>
        </w:rPr>
      </w:pPr>
      <w:r w:rsidRPr="007E4C70">
        <w:rPr>
          <w:i/>
          <w:lang w:val="nl-NL"/>
        </w:rPr>
        <w:t xml:space="preserve"> (Kèm theo Nghị quyết số</w:t>
      </w:r>
      <w:r w:rsidR="00F27626" w:rsidRPr="007E4C70">
        <w:rPr>
          <w:i/>
          <w:lang w:val="nl-NL"/>
        </w:rPr>
        <w:t xml:space="preserve">     </w:t>
      </w:r>
      <w:r w:rsidRPr="007E4C70">
        <w:rPr>
          <w:i/>
          <w:lang w:val="nl-NL"/>
        </w:rPr>
        <w:t xml:space="preserve">/2018/QH14 của Quốc hội </w:t>
      </w:r>
    </w:p>
    <w:p w:rsidR="00093AF6" w:rsidRPr="007E4C70" w:rsidRDefault="00093AF6" w:rsidP="00F27626">
      <w:pPr>
        <w:spacing w:line="380" w:lineRule="exact"/>
        <w:jc w:val="center"/>
        <w:rPr>
          <w:i/>
          <w:lang w:val="nl-NL"/>
        </w:rPr>
      </w:pPr>
      <w:r w:rsidRPr="007E4C70">
        <w:rPr>
          <w:i/>
          <w:lang w:val="nl-NL"/>
        </w:rPr>
        <w:t>ngày 12 tháng 11 năm 2018)</w:t>
      </w:r>
    </w:p>
    <w:p w:rsidR="00093AF6" w:rsidRPr="007E4C70" w:rsidRDefault="00093AF6" w:rsidP="00F27626">
      <w:pPr>
        <w:spacing w:line="380" w:lineRule="exact"/>
        <w:rPr>
          <w:b/>
          <w:lang w:val="nl-NL"/>
        </w:rPr>
      </w:pPr>
    </w:p>
    <w:p w:rsidR="00093AF6" w:rsidRPr="007E4C70" w:rsidRDefault="00093AF6" w:rsidP="00F27626">
      <w:pPr>
        <w:spacing w:line="380" w:lineRule="exact"/>
        <w:jc w:val="center"/>
        <w:rPr>
          <w:lang w:val="nl-NL"/>
        </w:rPr>
      </w:pPr>
      <w:r w:rsidRPr="007E4C70">
        <w:rPr>
          <w:lang w:val="nl-NL"/>
        </w:rPr>
        <w:t xml:space="preserve">(Tập tin điện tử toàn văn Hiệp định CPTPP cùng các văn kiện liên quan </w:t>
      </w:r>
    </w:p>
    <w:p w:rsidR="00093AF6" w:rsidRPr="007E4C70" w:rsidRDefault="00093AF6" w:rsidP="00F27626">
      <w:pPr>
        <w:spacing w:line="380" w:lineRule="exact"/>
        <w:jc w:val="center"/>
        <w:rPr>
          <w:b/>
          <w:lang w:val="nl-NL"/>
        </w:rPr>
      </w:pPr>
      <w:r w:rsidRPr="007E4C70">
        <w:rPr>
          <w:lang w:val="nl-NL"/>
        </w:rPr>
        <w:t xml:space="preserve">và bản dịch tiếng Việt được đăng tải trên trang </w:t>
      </w:r>
      <w:hyperlink r:id="rId10" w:history="1">
        <w:r w:rsidRPr="007E4C70">
          <w:rPr>
            <w:rStyle w:val="Hyperlink"/>
            <w:color w:val="auto"/>
            <w:lang w:val="nl-NL"/>
          </w:rPr>
          <w:t>http://dbqh.na.gov.vn/A16.08_HIEP_DINH_CPTPP/</w:t>
        </w:r>
      </w:hyperlink>
      <w:r w:rsidRPr="007E4C70">
        <w:rPr>
          <w:lang w:val="nl-NL"/>
        </w:rPr>
        <w:t>)</w:t>
      </w:r>
      <w:r w:rsidRPr="007E4C70">
        <w:rPr>
          <w:b/>
          <w:lang w:val="nl-NL"/>
        </w:rPr>
        <w:br w:type="page"/>
        <w:t>PHỤ LỤC 2</w:t>
      </w:r>
    </w:p>
    <w:p w:rsidR="00093AF6" w:rsidRPr="007E4C70" w:rsidRDefault="00093AF6" w:rsidP="00F27626">
      <w:pPr>
        <w:spacing w:line="380" w:lineRule="exact"/>
        <w:jc w:val="center"/>
        <w:rPr>
          <w:b/>
          <w:lang w:val="nl-NL"/>
        </w:rPr>
      </w:pPr>
      <w:r w:rsidRPr="007E4C70">
        <w:rPr>
          <w:b/>
          <w:lang w:val="nl-NL"/>
        </w:rPr>
        <w:t xml:space="preserve">Các cam kết/nhóm cam kết trong Hiệp định CPTPP </w:t>
      </w:r>
    </w:p>
    <w:p w:rsidR="00093AF6" w:rsidRPr="007E4C70" w:rsidRDefault="00093AF6" w:rsidP="00F27626">
      <w:pPr>
        <w:spacing w:line="380" w:lineRule="exact"/>
        <w:jc w:val="center"/>
        <w:rPr>
          <w:b/>
          <w:lang w:val="nl-NL"/>
        </w:rPr>
      </w:pPr>
      <w:r w:rsidRPr="007E4C70">
        <w:rPr>
          <w:b/>
          <w:lang w:val="nl-NL"/>
        </w:rPr>
        <w:t>được áp dụng trực tiếp khi Hiệp định có hiệu lực đối với Việt Nam</w:t>
      </w:r>
    </w:p>
    <w:p w:rsidR="00093AF6" w:rsidRPr="007E4C70" w:rsidRDefault="00093AF6" w:rsidP="00F27626">
      <w:pPr>
        <w:spacing w:line="380" w:lineRule="exact"/>
        <w:jc w:val="center"/>
        <w:rPr>
          <w:i/>
          <w:lang w:val="nl-NL"/>
        </w:rPr>
      </w:pPr>
      <w:r w:rsidRPr="007E4C70">
        <w:rPr>
          <w:i/>
          <w:lang w:val="nl-NL"/>
        </w:rPr>
        <w:t>(Kèm theo Nghị quyết số</w:t>
      </w:r>
      <w:r w:rsidR="00F27626" w:rsidRPr="007E4C70">
        <w:rPr>
          <w:i/>
          <w:lang w:val="nl-NL"/>
        </w:rPr>
        <w:t xml:space="preserve">    </w:t>
      </w:r>
      <w:r w:rsidRPr="007E4C70">
        <w:rPr>
          <w:i/>
          <w:lang w:val="nl-NL"/>
        </w:rPr>
        <w:t xml:space="preserve"> /2018/QH14 của Quốc hội, </w:t>
      </w:r>
    </w:p>
    <w:p w:rsidR="00093AF6" w:rsidRPr="007E4C70" w:rsidRDefault="00093AF6" w:rsidP="00F27626">
      <w:pPr>
        <w:spacing w:line="380" w:lineRule="exact"/>
        <w:jc w:val="center"/>
        <w:rPr>
          <w:i/>
          <w:lang w:val="pt-BR"/>
        </w:rPr>
      </w:pPr>
      <w:r w:rsidRPr="007E4C70">
        <w:rPr>
          <w:i/>
          <w:lang w:val="pt-BR"/>
        </w:rPr>
        <w:t>ngày 12 tháng 11 năm 2018)</w:t>
      </w:r>
    </w:p>
    <w:p w:rsidR="00093AF6" w:rsidRPr="00F27626" w:rsidRDefault="00093AF6" w:rsidP="00093AF6">
      <w:pPr>
        <w:jc w:val="center"/>
        <w:rPr>
          <w:b/>
          <w:i/>
          <w:lang w:val="pt-BR"/>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48"/>
        <w:gridCol w:w="6252"/>
        <w:gridCol w:w="2430"/>
      </w:tblGrid>
      <w:tr w:rsidR="00093AF6" w:rsidRPr="00F27626">
        <w:trPr>
          <w:trHeight w:val="898"/>
        </w:trPr>
        <w:tc>
          <w:tcPr>
            <w:tcW w:w="648" w:type="dxa"/>
            <w:shd w:val="clear" w:color="auto" w:fill="auto"/>
            <w:vAlign w:val="center"/>
          </w:tcPr>
          <w:p w:rsidR="00093AF6" w:rsidRPr="00F27626" w:rsidRDefault="00093AF6" w:rsidP="009F78FD">
            <w:pPr>
              <w:spacing w:before="20" w:after="20" w:line="380" w:lineRule="exact"/>
              <w:ind w:left="-108" w:right="-82"/>
              <w:jc w:val="center"/>
              <w:rPr>
                <w:b/>
                <w:lang w:val="pt-BR"/>
              </w:rPr>
            </w:pPr>
            <w:r w:rsidRPr="00F27626">
              <w:rPr>
                <w:b/>
                <w:lang w:val="pt-BR"/>
              </w:rPr>
              <w:t>STT</w:t>
            </w:r>
          </w:p>
        </w:tc>
        <w:tc>
          <w:tcPr>
            <w:tcW w:w="6252" w:type="dxa"/>
            <w:shd w:val="clear" w:color="auto" w:fill="auto"/>
            <w:vAlign w:val="center"/>
          </w:tcPr>
          <w:p w:rsidR="00F27626" w:rsidRDefault="00093AF6" w:rsidP="00F27626">
            <w:pPr>
              <w:spacing w:before="20" w:after="20" w:line="380" w:lineRule="exact"/>
              <w:jc w:val="center"/>
              <w:rPr>
                <w:b/>
                <w:lang w:val="pt-BR"/>
              </w:rPr>
            </w:pPr>
            <w:r w:rsidRPr="00F27626">
              <w:rPr>
                <w:b/>
                <w:lang w:val="pt-BR"/>
              </w:rPr>
              <w:t>Nội dung Hiệp định CPTPP</w:t>
            </w:r>
          </w:p>
          <w:p w:rsidR="00093AF6" w:rsidRPr="00F27626" w:rsidRDefault="00093AF6" w:rsidP="00F27626">
            <w:pPr>
              <w:spacing w:before="20" w:after="20" w:line="380" w:lineRule="exact"/>
              <w:jc w:val="center"/>
              <w:rPr>
                <w:b/>
                <w:lang w:val="pt-BR"/>
              </w:rPr>
            </w:pPr>
            <w:r w:rsidRPr="00F27626">
              <w:rPr>
                <w:b/>
                <w:lang w:val="pt-BR"/>
              </w:rPr>
              <w:t>được áp dụng trực tiếp</w:t>
            </w:r>
          </w:p>
        </w:tc>
        <w:tc>
          <w:tcPr>
            <w:tcW w:w="2430" w:type="dxa"/>
            <w:shd w:val="clear" w:color="auto" w:fill="auto"/>
            <w:vAlign w:val="center"/>
          </w:tcPr>
          <w:p w:rsidR="00F27626" w:rsidRDefault="00093AF6" w:rsidP="009F78FD">
            <w:pPr>
              <w:spacing w:before="20" w:after="20" w:line="380" w:lineRule="exact"/>
              <w:jc w:val="center"/>
              <w:rPr>
                <w:b/>
                <w:lang w:val="pt-BR"/>
              </w:rPr>
            </w:pPr>
            <w:r w:rsidRPr="00F27626">
              <w:rPr>
                <w:b/>
                <w:lang w:val="pt-BR"/>
              </w:rPr>
              <w:t xml:space="preserve">Thời điểm </w:t>
            </w:r>
          </w:p>
          <w:p w:rsidR="00093AF6" w:rsidRPr="00F27626" w:rsidRDefault="00093AF6" w:rsidP="009F78FD">
            <w:pPr>
              <w:spacing w:before="20" w:after="20" w:line="380" w:lineRule="exact"/>
              <w:jc w:val="center"/>
              <w:rPr>
                <w:b/>
                <w:lang w:val="pt-BR"/>
              </w:rPr>
            </w:pPr>
            <w:r w:rsidRPr="00F27626">
              <w:rPr>
                <w:b/>
                <w:lang w:val="pt-BR"/>
              </w:rPr>
              <w:t>thực hiện</w:t>
            </w:r>
          </w:p>
        </w:tc>
      </w:tr>
      <w:tr w:rsidR="00093AF6" w:rsidRPr="007E4C70">
        <w:tc>
          <w:tcPr>
            <w:tcW w:w="648" w:type="dxa"/>
            <w:shd w:val="clear" w:color="auto" w:fill="auto"/>
          </w:tcPr>
          <w:p w:rsidR="00093AF6" w:rsidRPr="00F27626" w:rsidRDefault="00093AF6" w:rsidP="00F27626">
            <w:pPr>
              <w:spacing w:before="20" w:after="20" w:line="400" w:lineRule="exact"/>
              <w:jc w:val="center"/>
              <w:rPr>
                <w:lang w:val="pt-BR"/>
              </w:rPr>
            </w:pPr>
            <w:r w:rsidRPr="00F27626">
              <w:rPr>
                <w:lang w:val="pt-BR"/>
              </w:rPr>
              <w:t>1</w:t>
            </w:r>
          </w:p>
        </w:tc>
        <w:tc>
          <w:tcPr>
            <w:tcW w:w="6252" w:type="dxa"/>
            <w:shd w:val="clear" w:color="auto" w:fill="auto"/>
          </w:tcPr>
          <w:p w:rsidR="00093AF6" w:rsidRPr="00F27626" w:rsidRDefault="00093AF6" w:rsidP="00F27626">
            <w:pPr>
              <w:spacing w:before="20" w:after="20" w:line="400" w:lineRule="exact"/>
              <w:jc w:val="both"/>
              <w:rPr>
                <w:lang w:val="pt-BR"/>
              </w:rPr>
            </w:pPr>
            <w:r w:rsidRPr="00F27626">
              <w:rPr>
                <w:lang w:val="pt-BR"/>
              </w:rPr>
              <w:t>Biểu thuế tại Phụ lục Chương 2 Hiệp định CPTPP.</w:t>
            </w:r>
          </w:p>
        </w:tc>
        <w:tc>
          <w:tcPr>
            <w:tcW w:w="2430" w:type="dxa"/>
            <w:shd w:val="clear" w:color="auto" w:fill="auto"/>
            <w:vAlign w:val="center"/>
          </w:tcPr>
          <w:p w:rsidR="00093AF6" w:rsidRPr="00F27626" w:rsidRDefault="00093AF6" w:rsidP="00F27626">
            <w:pPr>
              <w:spacing w:before="20" w:after="20" w:line="400" w:lineRule="exact"/>
              <w:rPr>
                <w:lang w:val="pt-BR"/>
              </w:rPr>
            </w:pPr>
            <w:r w:rsidRPr="00F27626">
              <w:rPr>
                <w:lang w:val="pt-BR"/>
              </w:rPr>
              <w:t>Khi Hiệp định có hiệu lực</w:t>
            </w:r>
          </w:p>
        </w:tc>
      </w:tr>
      <w:tr w:rsidR="00093AF6" w:rsidRPr="007E4C70">
        <w:tc>
          <w:tcPr>
            <w:tcW w:w="648" w:type="dxa"/>
            <w:shd w:val="clear" w:color="auto" w:fill="auto"/>
          </w:tcPr>
          <w:p w:rsidR="00093AF6" w:rsidRPr="00F27626" w:rsidRDefault="00093AF6" w:rsidP="00F27626">
            <w:pPr>
              <w:spacing w:before="20" w:after="20" w:line="400" w:lineRule="exact"/>
              <w:jc w:val="center"/>
              <w:rPr>
                <w:lang w:val="pt-BR"/>
              </w:rPr>
            </w:pPr>
            <w:r w:rsidRPr="00F27626">
              <w:rPr>
                <w:lang w:val="pt-BR"/>
              </w:rPr>
              <w:t>2</w:t>
            </w:r>
          </w:p>
        </w:tc>
        <w:tc>
          <w:tcPr>
            <w:tcW w:w="6252" w:type="dxa"/>
            <w:shd w:val="clear" w:color="auto" w:fill="auto"/>
          </w:tcPr>
          <w:p w:rsidR="00093AF6" w:rsidRPr="00F27626" w:rsidRDefault="00093AF6" w:rsidP="00F27626">
            <w:pPr>
              <w:spacing w:before="20" w:after="20" w:line="400" w:lineRule="exact"/>
              <w:jc w:val="both"/>
              <w:rPr>
                <w:lang w:val="pt-BR"/>
              </w:rPr>
            </w:pPr>
            <w:r w:rsidRPr="00F27626">
              <w:rPr>
                <w:lang w:val="pt-BR"/>
              </w:rPr>
              <w:t xml:space="preserve">Điều 1.3 Mục B Chương 1. </w:t>
            </w:r>
          </w:p>
          <w:p w:rsidR="00093AF6" w:rsidRPr="00F27626" w:rsidRDefault="00093AF6" w:rsidP="00F27626">
            <w:pPr>
              <w:spacing w:before="20" w:after="20" w:line="400" w:lineRule="exact"/>
              <w:jc w:val="both"/>
              <w:rPr>
                <w:lang w:val="pt-BR"/>
              </w:rPr>
            </w:pPr>
            <w:r w:rsidRPr="00F27626">
              <w:rPr>
                <w:lang w:val="pt-BR"/>
              </w:rPr>
              <w:t>Khái niệm “Doanh nghiệp nhà nước (state enterprise) là doanh nghiệp được sở hữu, hoặc được điều hành thông qua phần quyền sở hữu, bởi một Bên” để thực hiện nghĩa vụ tại Chương 17 Hiệp định CPTPP về Doanh nghiệp nhà nước.</w:t>
            </w:r>
          </w:p>
        </w:tc>
        <w:tc>
          <w:tcPr>
            <w:tcW w:w="2430" w:type="dxa"/>
            <w:shd w:val="clear" w:color="auto" w:fill="auto"/>
            <w:vAlign w:val="center"/>
          </w:tcPr>
          <w:p w:rsidR="00093AF6" w:rsidRPr="00F27626" w:rsidRDefault="00093AF6" w:rsidP="00F27626">
            <w:pPr>
              <w:spacing w:before="20" w:after="20" w:line="400" w:lineRule="exact"/>
              <w:rPr>
                <w:lang w:val="pt-BR"/>
              </w:rPr>
            </w:pPr>
            <w:r w:rsidRPr="00F27626">
              <w:rPr>
                <w:lang w:val="pt-BR"/>
              </w:rPr>
              <w:t>Khi Hiệp định có hiệu lực</w:t>
            </w:r>
          </w:p>
        </w:tc>
      </w:tr>
      <w:tr w:rsidR="00093AF6" w:rsidRPr="007E4C70">
        <w:tc>
          <w:tcPr>
            <w:tcW w:w="648" w:type="dxa"/>
            <w:shd w:val="clear" w:color="auto" w:fill="auto"/>
          </w:tcPr>
          <w:p w:rsidR="00093AF6" w:rsidRPr="00F27626" w:rsidRDefault="00093AF6" w:rsidP="00F27626">
            <w:pPr>
              <w:spacing w:before="20" w:after="20" w:line="400" w:lineRule="exact"/>
              <w:jc w:val="center"/>
              <w:rPr>
                <w:lang w:val="pt-BR"/>
              </w:rPr>
            </w:pPr>
            <w:r w:rsidRPr="00F27626">
              <w:rPr>
                <w:lang w:val="pt-BR"/>
              </w:rPr>
              <w:t>3</w:t>
            </w:r>
          </w:p>
        </w:tc>
        <w:tc>
          <w:tcPr>
            <w:tcW w:w="6252" w:type="dxa"/>
            <w:shd w:val="clear" w:color="auto" w:fill="auto"/>
          </w:tcPr>
          <w:p w:rsidR="00093AF6" w:rsidRPr="00F27626" w:rsidRDefault="00093AF6" w:rsidP="00F27626">
            <w:pPr>
              <w:spacing w:before="20" w:after="20" w:line="400" w:lineRule="exact"/>
              <w:jc w:val="both"/>
              <w:rPr>
                <w:lang w:val="pt-BR"/>
              </w:rPr>
            </w:pPr>
            <w:r w:rsidRPr="00F27626">
              <w:rPr>
                <w:lang w:val="pt-BR"/>
              </w:rPr>
              <w:t xml:space="preserve">Điều 1.3 Mục B Chương 1. </w:t>
            </w:r>
          </w:p>
          <w:p w:rsidR="00093AF6" w:rsidRPr="00F27626" w:rsidRDefault="007E4C70" w:rsidP="00F27626">
            <w:pPr>
              <w:pStyle w:val="normal-p"/>
              <w:spacing w:before="20" w:after="20" w:line="400" w:lineRule="exact"/>
              <w:rPr>
                <w:sz w:val="28"/>
                <w:szCs w:val="28"/>
                <w:lang w:val="pt-BR"/>
              </w:rPr>
            </w:pPr>
            <w:r>
              <w:rPr>
                <w:sz w:val="28"/>
                <w:szCs w:val="28"/>
                <w:lang w:val="pt-BR"/>
              </w:rPr>
              <w:t>Khái niệm “</w:t>
            </w:r>
            <w:r w:rsidR="00093AF6" w:rsidRPr="00F27626">
              <w:rPr>
                <w:sz w:val="28"/>
                <w:szCs w:val="28"/>
                <w:lang w:val="pt-BR"/>
              </w:rPr>
              <w:t>hàng tân trang” là hàng hóa được nằm tron</w:t>
            </w:r>
            <w:r w:rsidR="00093AF6" w:rsidRPr="00F27626">
              <w:rPr>
                <w:spacing w:val="-6"/>
                <w:sz w:val="28"/>
                <w:szCs w:val="28"/>
                <w:lang w:val="pt-BR"/>
              </w:rPr>
              <w:t>g mã HS</w:t>
            </w:r>
            <w:r w:rsidR="00093AF6" w:rsidRPr="00F27626">
              <w:rPr>
                <w:rStyle w:val="FootnoteReference"/>
                <w:spacing w:val="-6"/>
                <w:sz w:val="28"/>
                <w:szCs w:val="28"/>
                <w:lang w:val="pt-BR"/>
              </w:rPr>
              <w:footnoteReference w:id="1"/>
            </w:r>
            <w:r w:rsidR="00093AF6" w:rsidRPr="00F27626">
              <w:rPr>
                <w:spacing w:val="-6"/>
                <w:sz w:val="28"/>
                <w:szCs w:val="28"/>
                <w:lang w:val="pt-BR"/>
              </w:rPr>
              <w:t xml:space="preserve"> từ Chương 84 đến Chương 90 hoặc thuộc phân nhóm 94.02, ngoại trừ các hàng hóa thuộc HS nhóm 84.18, 85.09, 85.10, và 85.16, 87.03 hoặc phân nhóm 8414.51, 8450.11, 8450.12, 8508.11, và 8517.11, mà được cấu thành toàn bộ hoặc từng phần từ các nguyên liệu tái chế và: (a) có thời hạn sử dụng tương tự và có hình thức tương tự như hàng hóa mới; và (b) có điều kiện bảo hành tương tự với hàng hóa mới.</w:t>
            </w:r>
          </w:p>
        </w:tc>
        <w:tc>
          <w:tcPr>
            <w:tcW w:w="2430" w:type="dxa"/>
            <w:shd w:val="clear" w:color="auto" w:fill="auto"/>
            <w:vAlign w:val="center"/>
          </w:tcPr>
          <w:p w:rsidR="00093AF6" w:rsidRPr="00F27626" w:rsidRDefault="00093AF6" w:rsidP="00F27626">
            <w:pPr>
              <w:spacing w:before="20" w:after="20" w:line="400" w:lineRule="exact"/>
              <w:rPr>
                <w:lang w:val="pt-BR"/>
              </w:rPr>
            </w:pPr>
            <w:r w:rsidRPr="00F27626">
              <w:rPr>
                <w:lang w:val="pt-BR"/>
              </w:rPr>
              <w:t>Khi Hiệp định có hiệu lực</w:t>
            </w:r>
          </w:p>
        </w:tc>
      </w:tr>
      <w:tr w:rsidR="00093AF6" w:rsidRPr="007E4C70">
        <w:tc>
          <w:tcPr>
            <w:tcW w:w="648" w:type="dxa"/>
            <w:shd w:val="clear" w:color="auto" w:fill="auto"/>
          </w:tcPr>
          <w:p w:rsidR="00093AF6" w:rsidRPr="00F27626" w:rsidRDefault="00093AF6" w:rsidP="00F27626">
            <w:pPr>
              <w:spacing w:before="20" w:after="20" w:line="400" w:lineRule="exact"/>
              <w:jc w:val="center"/>
              <w:rPr>
                <w:lang w:val="pt-BR"/>
              </w:rPr>
            </w:pPr>
            <w:r w:rsidRPr="00F27626">
              <w:rPr>
                <w:lang w:val="pt-BR"/>
              </w:rPr>
              <w:t>4</w:t>
            </w:r>
          </w:p>
        </w:tc>
        <w:tc>
          <w:tcPr>
            <w:tcW w:w="6252" w:type="dxa"/>
            <w:shd w:val="clear" w:color="auto" w:fill="auto"/>
          </w:tcPr>
          <w:p w:rsidR="00093AF6" w:rsidRPr="00F27626" w:rsidRDefault="00093AF6" w:rsidP="00F27626">
            <w:pPr>
              <w:spacing w:before="20" w:after="20" w:line="400" w:lineRule="exact"/>
              <w:jc w:val="both"/>
              <w:rPr>
                <w:spacing w:val="-8"/>
                <w:lang w:val="pt-BR"/>
              </w:rPr>
            </w:pPr>
            <w:r w:rsidRPr="00F27626">
              <w:rPr>
                <w:spacing w:val="-8"/>
                <w:lang w:val="pt-BR"/>
              </w:rPr>
              <w:t>Điều 2.21 Chương 2 về Trợ cấp xuất khẩu nông nghiệp.</w:t>
            </w:r>
          </w:p>
          <w:p w:rsidR="00093AF6" w:rsidRPr="00F27626" w:rsidRDefault="00093AF6" w:rsidP="00F27626">
            <w:pPr>
              <w:spacing w:before="20" w:after="20" w:line="400" w:lineRule="exact"/>
              <w:jc w:val="both"/>
              <w:rPr>
                <w:lang w:val="pt-BR"/>
              </w:rPr>
            </w:pPr>
            <w:r w:rsidRPr="00F27626">
              <w:rPr>
                <w:lang w:val="pt-BR"/>
              </w:rPr>
              <w:t xml:space="preserve">Không ban hành hoặc duy trì trợ cấp xuất khẩu đối với nông sản trừ các biện pháp được nêu tại Điều 10 Hiệp định nông nghiệp WTO. </w:t>
            </w:r>
          </w:p>
        </w:tc>
        <w:tc>
          <w:tcPr>
            <w:tcW w:w="2430" w:type="dxa"/>
            <w:shd w:val="clear" w:color="auto" w:fill="auto"/>
            <w:vAlign w:val="center"/>
          </w:tcPr>
          <w:p w:rsidR="00093AF6" w:rsidRPr="00F27626" w:rsidRDefault="00093AF6" w:rsidP="00F27626">
            <w:pPr>
              <w:spacing w:before="20" w:after="20" w:line="400" w:lineRule="exact"/>
              <w:rPr>
                <w:lang w:val="pt-BR"/>
              </w:rPr>
            </w:pPr>
            <w:r w:rsidRPr="00F27626">
              <w:rPr>
                <w:lang w:val="pt-BR"/>
              </w:rPr>
              <w:t>Khi Hiệp định có hiệu lực</w:t>
            </w:r>
          </w:p>
        </w:tc>
      </w:tr>
      <w:tr w:rsidR="00093AF6" w:rsidRPr="007E4C70">
        <w:tc>
          <w:tcPr>
            <w:tcW w:w="648" w:type="dxa"/>
            <w:shd w:val="clear" w:color="auto" w:fill="auto"/>
          </w:tcPr>
          <w:p w:rsidR="00093AF6" w:rsidRPr="00F27626" w:rsidRDefault="00093AF6" w:rsidP="00F27626">
            <w:pPr>
              <w:spacing w:before="20" w:after="20" w:line="370" w:lineRule="exact"/>
              <w:jc w:val="center"/>
              <w:rPr>
                <w:lang w:val="pt-BR"/>
              </w:rPr>
            </w:pPr>
            <w:r w:rsidRPr="00F27626">
              <w:rPr>
                <w:lang w:val="pt-BR"/>
              </w:rPr>
              <w:t>5</w:t>
            </w:r>
          </w:p>
        </w:tc>
        <w:tc>
          <w:tcPr>
            <w:tcW w:w="6252" w:type="dxa"/>
            <w:shd w:val="clear" w:color="auto" w:fill="auto"/>
          </w:tcPr>
          <w:p w:rsidR="00093AF6" w:rsidRPr="00F27626" w:rsidRDefault="00093AF6" w:rsidP="00F27626">
            <w:pPr>
              <w:spacing w:before="20" w:after="20" w:line="370" w:lineRule="exact"/>
              <w:jc w:val="both"/>
              <w:rPr>
                <w:lang w:val="pt-BR"/>
              </w:rPr>
            </w:pPr>
            <w:r w:rsidRPr="00F27626">
              <w:rPr>
                <w:lang w:val="pt-BR"/>
              </w:rPr>
              <w:t xml:space="preserve">Điều 2.26 Chương 2 về Phòng vệ nông nghiệp. </w:t>
            </w:r>
          </w:p>
          <w:p w:rsidR="00093AF6" w:rsidRPr="00F27626" w:rsidRDefault="00093AF6" w:rsidP="00F27626">
            <w:pPr>
              <w:pStyle w:val="normal-p"/>
              <w:spacing w:before="20" w:after="20" w:line="370" w:lineRule="exact"/>
              <w:rPr>
                <w:sz w:val="28"/>
                <w:szCs w:val="28"/>
                <w:lang w:val="pt-BR"/>
              </w:rPr>
            </w:pPr>
            <w:r w:rsidRPr="00F27626">
              <w:rPr>
                <w:sz w:val="28"/>
                <w:szCs w:val="28"/>
                <w:lang w:val="pt-BR"/>
              </w:rPr>
              <w:t>Hàng nông nghiệp có xuất xứ từ một Bên sẽ không chịu thuế quan áp dụng đối với trợ cấp đặc biệt theo Hiệp định WTO về Nông nghiệp.</w:t>
            </w:r>
          </w:p>
        </w:tc>
        <w:tc>
          <w:tcPr>
            <w:tcW w:w="2430" w:type="dxa"/>
            <w:shd w:val="clear" w:color="auto" w:fill="auto"/>
            <w:vAlign w:val="center"/>
          </w:tcPr>
          <w:p w:rsidR="00093AF6" w:rsidRPr="00F27626" w:rsidRDefault="00093AF6" w:rsidP="00F27626">
            <w:pPr>
              <w:spacing w:before="20" w:after="20" w:line="370" w:lineRule="exact"/>
              <w:rPr>
                <w:lang w:val="pt-BR"/>
              </w:rPr>
            </w:pPr>
            <w:r w:rsidRPr="00F27626">
              <w:rPr>
                <w:lang w:val="pt-BR"/>
              </w:rPr>
              <w:t>Khi Hiệp định có hiệu lực</w:t>
            </w:r>
          </w:p>
        </w:tc>
      </w:tr>
      <w:tr w:rsidR="00093AF6" w:rsidRPr="007E4C70">
        <w:tc>
          <w:tcPr>
            <w:tcW w:w="648" w:type="dxa"/>
            <w:shd w:val="clear" w:color="auto" w:fill="auto"/>
          </w:tcPr>
          <w:p w:rsidR="00093AF6" w:rsidRPr="00F27626" w:rsidRDefault="00093AF6" w:rsidP="00F27626">
            <w:pPr>
              <w:spacing w:before="20" w:after="20" w:line="370" w:lineRule="exact"/>
              <w:jc w:val="center"/>
              <w:rPr>
                <w:lang w:val="pt-BR"/>
              </w:rPr>
            </w:pPr>
            <w:r w:rsidRPr="00F27626">
              <w:rPr>
                <w:lang w:val="pt-BR"/>
              </w:rPr>
              <w:t>6</w:t>
            </w:r>
          </w:p>
        </w:tc>
        <w:tc>
          <w:tcPr>
            <w:tcW w:w="6252" w:type="dxa"/>
            <w:shd w:val="clear" w:color="auto" w:fill="auto"/>
          </w:tcPr>
          <w:p w:rsidR="00093AF6" w:rsidRPr="00F27626" w:rsidRDefault="00093AF6" w:rsidP="00F27626">
            <w:pPr>
              <w:spacing w:before="20" w:after="20" w:line="370" w:lineRule="exact"/>
              <w:jc w:val="both"/>
              <w:rPr>
                <w:lang w:val="pt-BR"/>
              </w:rPr>
            </w:pPr>
            <w:r w:rsidRPr="00F27626">
              <w:rPr>
                <w:lang w:val="pt-BR"/>
              </w:rPr>
              <w:t>Điều 3.10 Chương 3 về Cộng gộp.</w:t>
            </w:r>
          </w:p>
          <w:p w:rsidR="00093AF6" w:rsidRPr="00F27626" w:rsidRDefault="00093AF6" w:rsidP="00F27626">
            <w:pPr>
              <w:pStyle w:val="normal-p"/>
              <w:spacing w:before="20" w:after="20" w:line="370" w:lineRule="exact"/>
              <w:rPr>
                <w:sz w:val="28"/>
                <w:szCs w:val="28"/>
                <w:lang w:val="pt-BR"/>
              </w:rPr>
            </w:pPr>
            <w:r w:rsidRPr="00F27626">
              <w:rPr>
                <w:sz w:val="28"/>
                <w:szCs w:val="28"/>
                <w:lang w:val="pt-BR"/>
              </w:rPr>
              <w:t>Cho phép cộng gộp toàn phần, được hiểu là cộng gộp phần giá trị gia tăng của sản xuất bất kỳ trên nguyên vật liệu không có xuất xứ vào trị giá có xuất xứ của thành phẩm.</w:t>
            </w:r>
          </w:p>
        </w:tc>
        <w:tc>
          <w:tcPr>
            <w:tcW w:w="2430" w:type="dxa"/>
            <w:shd w:val="clear" w:color="auto" w:fill="auto"/>
            <w:vAlign w:val="center"/>
          </w:tcPr>
          <w:p w:rsidR="00093AF6" w:rsidRPr="00F27626" w:rsidRDefault="00093AF6" w:rsidP="00F27626">
            <w:pPr>
              <w:spacing w:before="20" w:after="20" w:line="370" w:lineRule="exact"/>
              <w:rPr>
                <w:lang w:val="pt-BR"/>
              </w:rPr>
            </w:pPr>
            <w:r w:rsidRPr="00F27626">
              <w:rPr>
                <w:lang w:val="pt-BR"/>
              </w:rPr>
              <w:t>Khi Hiệp định có hiệu lực</w:t>
            </w:r>
          </w:p>
        </w:tc>
      </w:tr>
      <w:tr w:rsidR="00093AF6" w:rsidRPr="007E4C70">
        <w:tc>
          <w:tcPr>
            <w:tcW w:w="648" w:type="dxa"/>
            <w:shd w:val="clear" w:color="auto" w:fill="auto"/>
          </w:tcPr>
          <w:p w:rsidR="00093AF6" w:rsidRPr="00F27626" w:rsidRDefault="00093AF6" w:rsidP="00F27626">
            <w:pPr>
              <w:spacing w:before="20" w:after="20" w:line="370" w:lineRule="exact"/>
              <w:jc w:val="center"/>
              <w:rPr>
                <w:lang w:val="pt-BR"/>
              </w:rPr>
            </w:pPr>
            <w:r w:rsidRPr="00F27626">
              <w:rPr>
                <w:lang w:val="pt-BR"/>
              </w:rPr>
              <w:t>7</w:t>
            </w:r>
          </w:p>
        </w:tc>
        <w:tc>
          <w:tcPr>
            <w:tcW w:w="6252" w:type="dxa"/>
            <w:shd w:val="clear" w:color="auto" w:fill="auto"/>
          </w:tcPr>
          <w:p w:rsidR="00093AF6" w:rsidRPr="00F27626" w:rsidRDefault="00093AF6" w:rsidP="00F27626">
            <w:pPr>
              <w:widowControl w:val="0"/>
              <w:autoSpaceDE w:val="0"/>
              <w:autoSpaceDN w:val="0"/>
              <w:adjustRightInd w:val="0"/>
              <w:spacing w:before="20" w:after="20" w:line="370" w:lineRule="exact"/>
              <w:jc w:val="both"/>
              <w:rPr>
                <w:lang w:val="pt-BR"/>
              </w:rPr>
            </w:pPr>
            <w:r w:rsidRPr="00F27626">
              <w:rPr>
                <w:lang w:val="pt-BR"/>
              </w:rPr>
              <w:t>Điểm a khoản 1 Điều 3.23 Chương 3</w:t>
            </w:r>
            <w:r w:rsidRPr="007E4C70">
              <w:rPr>
                <w:lang w:val="pt-BR"/>
              </w:rPr>
              <w:t xml:space="preserve"> </w:t>
            </w:r>
            <w:r w:rsidRPr="00F27626">
              <w:rPr>
                <w:lang w:val="pt-BR"/>
              </w:rPr>
              <w:t>về Miễn giấy chứng nhận xuất xứ.</w:t>
            </w:r>
          </w:p>
          <w:p w:rsidR="00093AF6" w:rsidRPr="00F27626" w:rsidRDefault="00093AF6" w:rsidP="00F27626">
            <w:pPr>
              <w:widowControl w:val="0"/>
              <w:autoSpaceDE w:val="0"/>
              <w:autoSpaceDN w:val="0"/>
              <w:adjustRightInd w:val="0"/>
              <w:spacing w:before="20" w:after="20" w:line="370" w:lineRule="exact"/>
              <w:jc w:val="both"/>
              <w:rPr>
                <w:lang w:val="pt-BR"/>
              </w:rPr>
            </w:pPr>
            <w:r w:rsidRPr="00F27626">
              <w:rPr>
                <w:lang w:val="pt-BR"/>
              </w:rPr>
              <w:t>Không yêu cầu giấy chứng nhận xuất xứ nếu giá trị hải quan nhập khẩu không vượt quá 1000 Đô la Mỹ hoặc số tiền tương đương bằng đồng tiền của Bên nhập khẩu hoặc một số tiền lớn hơn do Bên nhập khẩu quy định.</w:t>
            </w:r>
          </w:p>
        </w:tc>
        <w:tc>
          <w:tcPr>
            <w:tcW w:w="2430" w:type="dxa"/>
            <w:shd w:val="clear" w:color="auto" w:fill="auto"/>
            <w:vAlign w:val="center"/>
          </w:tcPr>
          <w:p w:rsidR="00093AF6" w:rsidRPr="00F27626" w:rsidRDefault="00093AF6" w:rsidP="00F27626">
            <w:pPr>
              <w:spacing w:before="20" w:after="20" w:line="370" w:lineRule="exact"/>
              <w:rPr>
                <w:lang w:val="pt-BR"/>
              </w:rPr>
            </w:pPr>
            <w:r w:rsidRPr="00F27626">
              <w:rPr>
                <w:lang w:val="pt-BR"/>
              </w:rPr>
              <w:t>Khi Hiệp định có hiệu lực</w:t>
            </w:r>
          </w:p>
        </w:tc>
      </w:tr>
      <w:tr w:rsidR="00093AF6" w:rsidRPr="007E4C70">
        <w:tc>
          <w:tcPr>
            <w:tcW w:w="648" w:type="dxa"/>
            <w:shd w:val="clear" w:color="auto" w:fill="auto"/>
          </w:tcPr>
          <w:p w:rsidR="00093AF6" w:rsidRPr="00F27626" w:rsidRDefault="00093AF6" w:rsidP="00F27626">
            <w:pPr>
              <w:spacing w:before="20" w:after="20" w:line="370" w:lineRule="exact"/>
              <w:jc w:val="center"/>
              <w:rPr>
                <w:lang w:val="pt-BR"/>
              </w:rPr>
            </w:pPr>
            <w:r w:rsidRPr="00F27626">
              <w:rPr>
                <w:lang w:val="pt-BR"/>
              </w:rPr>
              <w:t>8</w:t>
            </w:r>
          </w:p>
        </w:tc>
        <w:tc>
          <w:tcPr>
            <w:tcW w:w="6252" w:type="dxa"/>
            <w:shd w:val="clear" w:color="auto" w:fill="auto"/>
          </w:tcPr>
          <w:p w:rsidR="00093AF6" w:rsidRPr="00F27626" w:rsidRDefault="00093AF6" w:rsidP="00F27626">
            <w:pPr>
              <w:spacing w:before="20" w:after="20" w:line="370" w:lineRule="exact"/>
              <w:jc w:val="both"/>
              <w:rPr>
                <w:lang w:val="pt-BR"/>
              </w:rPr>
            </w:pPr>
            <w:r w:rsidRPr="00F27626">
              <w:rPr>
                <w:lang w:val="pt-BR"/>
              </w:rPr>
              <w:t>Khoản 12 Điều 7.13 Chương 7 về Minh bạch hóa.</w:t>
            </w:r>
          </w:p>
          <w:p w:rsidR="00093AF6" w:rsidRPr="00F27626" w:rsidRDefault="00093AF6" w:rsidP="00F27626">
            <w:pPr>
              <w:spacing w:before="20" w:after="20" w:line="370" w:lineRule="exact"/>
              <w:jc w:val="both"/>
              <w:rPr>
                <w:lang w:val="pt-BR"/>
              </w:rPr>
            </w:pPr>
            <w:r w:rsidRPr="00F27626">
              <w:rPr>
                <w:lang w:val="pt-BR"/>
              </w:rPr>
              <w:t>Yêu cầu các biện pháp SPS</w:t>
            </w:r>
            <w:r w:rsidRPr="00F27626">
              <w:rPr>
                <w:rStyle w:val="FootnoteReference"/>
                <w:lang w:val="pt-BR"/>
              </w:rPr>
              <w:footnoteReference w:id="2"/>
            </w:r>
            <w:r w:rsidRPr="00F27626">
              <w:rPr>
                <w:lang w:val="pt-BR"/>
              </w:rPr>
              <w:t xml:space="preserve"> có hiệu lực sau 6 tháng kể từ ngày công bố trừ các biện pháp áp dụng đối với vấn đề khẩn cấp hoặc biện pháp có mục đích làm thuận lợi thương mại.</w:t>
            </w:r>
          </w:p>
        </w:tc>
        <w:tc>
          <w:tcPr>
            <w:tcW w:w="2430" w:type="dxa"/>
            <w:shd w:val="clear" w:color="auto" w:fill="auto"/>
            <w:vAlign w:val="center"/>
          </w:tcPr>
          <w:p w:rsidR="00093AF6" w:rsidRPr="00F27626" w:rsidRDefault="00093AF6" w:rsidP="00F27626">
            <w:pPr>
              <w:spacing w:before="20" w:after="20" w:line="370" w:lineRule="exact"/>
              <w:rPr>
                <w:lang w:val="pt-BR"/>
              </w:rPr>
            </w:pPr>
            <w:r w:rsidRPr="00F27626">
              <w:rPr>
                <w:lang w:val="pt-BR"/>
              </w:rPr>
              <w:t>Khi Hiệp định có hiệu lực</w:t>
            </w:r>
          </w:p>
        </w:tc>
      </w:tr>
      <w:tr w:rsidR="00093AF6" w:rsidRPr="007E4C70">
        <w:tc>
          <w:tcPr>
            <w:tcW w:w="648" w:type="dxa"/>
            <w:shd w:val="clear" w:color="auto" w:fill="auto"/>
          </w:tcPr>
          <w:p w:rsidR="00093AF6" w:rsidRPr="00F27626" w:rsidRDefault="00093AF6" w:rsidP="00F27626">
            <w:pPr>
              <w:spacing w:before="20" w:after="20" w:line="370" w:lineRule="exact"/>
              <w:jc w:val="center"/>
              <w:rPr>
                <w:lang w:val="pt-BR"/>
              </w:rPr>
            </w:pPr>
            <w:r w:rsidRPr="00F27626">
              <w:rPr>
                <w:lang w:val="pt-BR"/>
              </w:rPr>
              <w:t>9</w:t>
            </w:r>
          </w:p>
        </w:tc>
        <w:tc>
          <w:tcPr>
            <w:tcW w:w="6252" w:type="dxa"/>
            <w:shd w:val="clear" w:color="auto" w:fill="auto"/>
          </w:tcPr>
          <w:p w:rsidR="00093AF6" w:rsidRPr="00F27626" w:rsidRDefault="00093AF6" w:rsidP="00F27626">
            <w:pPr>
              <w:spacing w:before="20" w:after="20" w:line="370" w:lineRule="exact"/>
              <w:jc w:val="both"/>
              <w:rPr>
                <w:lang w:val="pt-BR"/>
              </w:rPr>
            </w:pPr>
            <w:r w:rsidRPr="00F27626">
              <w:rPr>
                <w:lang w:val="pt-BR"/>
              </w:rPr>
              <w:t>Điều 7.14 Chương 7 về Biện pháp Khẩn cấp.</w:t>
            </w:r>
          </w:p>
          <w:p w:rsidR="00093AF6" w:rsidRPr="00F27626" w:rsidRDefault="00093AF6" w:rsidP="00F27626">
            <w:pPr>
              <w:spacing w:before="20" w:after="20" w:line="370" w:lineRule="exact"/>
              <w:jc w:val="both"/>
              <w:rPr>
                <w:lang w:val="pt-BR"/>
              </w:rPr>
            </w:pPr>
            <w:r w:rsidRPr="00F27626">
              <w:rPr>
                <w:lang w:val="pt-BR"/>
              </w:rPr>
              <w:t xml:space="preserve">Trường hợp thông qua và áp dụng biện pháp khẩn cấp, trong vòng 6 tháng phải tiến hành đánh giá cơ sở khoa học của biện pháp đó và công bố kết quả đánh giá cho các Nước thành viên khác có yêu cầu. </w:t>
            </w:r>
          </w:p>
        </w:tc>
        <w:tc>
          <w:tcPr>
            <w:tcW w:w="2430" w:type="dxa"/>
            <w:shd w:val="clear" w:color="auto" w:fill="auto"/>
            <w:vAlign w:val="center"/>
          </w:tcPr>
          <w:p w:rsidR="00093AF6" w:rsidRPr="00F27626" w:rsidRDefault="00093AF6" w:rsidP="00F27626">
            <w:pPr>
              <w:spacing w:before="20" w:after="20" w:line="370" w:lineRule="exact"/>
              <w:rPr>
                <w:lang w:val="pt-BR"/>
              </w:rPr>
            </w:pPr>
            <w:r w:rsidRPr="00F27626">
              <w:rPr>
                <w:lang w:val="pt-BR"/>
              </w:rPr>
              <w:t>Khi Hiệp định có hiệu lực</w:t>
            </w:r>
          </w:p>
        </w:tc>
      </w:tr>
      <w:tr w:rsidR="00093AF6" w:rsidRPr="007E4C70">
        <w:tc>
          <w:tcPr>
            <w:tcW w:w="648" w:type="dxa"/>
            <w:shd w:val="clear" w:color="auto" w:fill="auto"/>
          </w:tcPr>
          <w:p w:rsidR="00093AF6" w:rsidRPr="00F27626" w:rsidRDefault="00093AF6" w:rsidP="00F27626">
            <w:pPr>
              <w:spacing w:before="20" w:after="20" w:line="370" w:lineRule="exact"/>
              <w:jc w:val="center"/>
              <w:rPr>
                <w:lang w:val="pt-BR"/>
              </w:rPr>
            </w:pPr>
            <w:r w:rsidRPr="00F27626">
              <w:rPr>
                <w:lang w:val="pt-BR"/>
              </w:rPr>
              <w:t>10</w:t>
            </w:r>
          </w:p>
        </w:tc>
        <w:tc>
          <w:tcPr>
            <w:tcW w:w="6252" w:type="dxa"/>
            <w:shd w:val="clear" w:color="auto" w:fill="auto"/>
          </w:tcPr>
          <w:p w:rsidR="00093AF6" w:rsidRPr="00F27626" w:rsidRDefault="00093AF6" w:rsidP="00F27626">
            <w:pPr>
              <w:spacing w:before="20" w:after="20" w:line="370" w:lineRule="exact"/>
              <w:jc w:val="both"/>
              <w:rPr>
                <w:lang w:val="pt-BR"/>
              </w:rPr>
            </w:pPr>
            <w:r w:rsidRPr="00F27626">
              <w:rPr>
                <w:lang w:val="pt-BR"/>
              </w:rPr>
              <w:t xml:space="preserve">Điều 7.16 Chương 7 về trao đổi thông tin. </w:t>
            </w:r>
          </w:p>
          <w:p w:rsidR="00093AF6" w:rsidRPr="00F27626" w:rsidRDefault="00093AF6" w:rsidP="00F27626">
            <w:pPr>
              <w:spacing w:before="20" w:after="20" w:line="370" w:lineRule="exact"/>
              <w:jc w:val="both"/>
              <w:rPr>
                <w:lang w:val="pt-BR"/>
              </w:rPr>
            </w:pPr>
            <w:r w:rsidRPr="00F27626">
              <w:rPr>
                <w:lang w:val="pt-BR"/>
              </w:rPr>
              <w:t>Các bên phối hợp trong việc trao đổi thông tin liên quan đến SPS.</w:t>
            </w:r>
          </w:p>
        </w:tc>
        <w:tc>
          <w:tcPr>
            <w:tcW w:w="2430" w:type="dxa"/>
            <w:shd w:val="clear" w:color="auto" w:fill="auto"/>
            <w:vAlign w:val="center"/>
          </w:tcPr>
          <w:p w:rsidR="00093AF6" w:rsidRPr="00F27626" w:rsidRDefault="00093AF6" w:rsidP="00F27626">
            <w:pPr>
              <w:spacing w:before="20" w:after="20" w:line="370" w:lineRule="exact"/>
              <w:rPr>
                <w:lang w:val="pt-BR"/>
              </w:rPr>
            </w:pPr>
            <w:r w:rsidRPr="00F27626">
              <w:rPr>
                <w:lang w:val="pt-BR"/>
              </w:rPr>
              <w:t>Khi Hiệp định có hiệu lực</w:t>
            </w:r>
          </w:p>
        </w:tc>
      </w:tr>
      <w:tr w:rsidR="00093AF6" w:rsidRPr="007E4C70">
        <w:tc>
          <w:tcPr>
            <w:tcW w:w="648" w:type="dxa"/>
            <w:shd w:val="clear" w:color="auto" w:fill="auto"/>
          </w:tcPr>
          <w:p w:rsidR="00093AF6" w:rsidRPr="00F27626" w:rsidRDefault="00093AF6" w:rsidP="00F27626">
            <w:pPr>
              <w:spacing w:before="20" w:after="20" w:line="370" w:lineRule="exact"/>
              <w:jc w:val="center"/>
              <w:rPr>
                <w:lang w:val="pt-BR"/>
              </w:rPr>
            </w:pPr>
            <w:r w:rsidRPr="00F27626">
              <w:rPr>
                <w:lang w:val="pt-BR"/>
              </w:rPr>
              <w:t>11</w:t>
            </w:r>
          </w:p>
        </w:tc>
        <w:tc>
          <w:tcPr>
            <w:tcW w:w="6252" w:type="dxa"/>
            <w:shd w:val="clear" w:color="auto" w:fill="auto"/>
          </w:tcPr>
          <w:p w:rsidR="00093AF6" w:rsidRPr="00F27626" w:rsidRDefault="00093AF6" w:rsidP="00F27626">
            <w:pPr>
              <w:spacing w:before="20" w:after="20" w:line="370" w:lineRule="exact"/>
              <w:jc w:val="both"/>
              <w:rPr>
                <w:lang w:val="pt-BR"/>
              </w:rPr>
            </w:pPr>
            <w:r w:rsidRPr="00F27626">
              <w:rPr>
                <w:lang w:val="pt-BR"/>
              </w:rPr>
              <w:t>Phần B Chương 9 về giải quyết tranh chấp giữa Nhà nước và nhà đầu tư.</w:t>
            </w:r>
          </w:p>
          <w:p w:rsidR="00093AF6" w:rsidRPr="00F27626" w:rsidRDefault="00093AF6" w:rsidP="00F27626">
            <w:pPr>
              <w:spacing w:before="20" w:after="20" w:line="370" w:lineRule="exact"/>
              <w:jc w:val="both"/>
              <w:rPr>
                <w:lang w:val="pt-BR"/>
              </w:rPr>
            </w:pPr>
            <w:r w:rsidRPr="00F27626">
              <w:rPr>
                <w:lang w:val="pt-BR"/>
              </w:rPr>
              <w:t>Quy trình, thủ tục khởi kiện và giải quyết tranh chấp g</w:t>
            </w:r>
            <w:r w:rsidRPr="00F27626">
              <w:rPr>
                <w:spacing w:val="-8"/>
                <w:lang w:val="pt-BR"/>
              </w:rPr>
              <w:t>iữa Nhà nước và nhà đầu tư của Nước thành viên khác.</w:t>
            </w:r>
          </w:p>
        </w:tc>
        <w:tc>
          <w:tcPr>
            <w:tcW w:w="2430" w:type="dxa"/>
            <w:shd w:val="clear" w:color="auto" w:fill="auto"/>
            <w:vAlign w:val="center"/>
          </w:tcPr>
          <w:p w:rsidR="00093AF6" w:rsidRPr="00F27626" w:rsidRDefault="00093AF6" w:rsidP="00F27626">
            <w:pPr>
              <w:spacing w:before="20" w:after="20" w:line="370" w:lineRule="exact"/>
              <w:rPr>
                <w:lang w:val="pt-BR"/>
              </w:rPr>
            </w:pPr>
            <w:r w:rsidRPr="00F27626">
              <w:rPr>
                <w:lang w:val="pt-BR"/>
              </w:rPr>
              <w:t>Khi Hiệp định có hiệu lực</w:t>
            </w:r>
          </w:p>
        </w:tc>
      </w:tr>
      <w:tr w:rsidR="00093AF6" w:rsidRPr="007E4C70">
        <w:tc>
          <w:tcPr>
            <w:tcW w:w="648" w:type="dxa"/>
            <w:shd w:val="clear" w:color="auto" w:fill="auto"/>
          </w:tcPr>
          <w:p w:rsidR="00093AF6" w:rsidRPr="00F27626" w:rsidRDefault="00093AF6" w:rsidP="009F78FD">
            <w:pPr>
              <w:spacing w:before="20" w:after="20" w:line="380" w:lineRule="exact"/>
              <w:jc w:val="center"/>
              <w:rPr>
                <w:lang w:val="pt-BR"/>
              </w:rPr>
            </w:pPr>
            <w:r w:rsidRPr="00F27626">
              <w:rPr>
                <w:lang w:val="pt-BR"/>
              </w:rPr>
              <w:t>12</w:t>
            </w:r>
          </w:p>
        </w:tc>
        <w:tc>
          <w:tcPr>
            <w:tcW w:w="6252" w:type="dxa"/>
            <w:shd w:val="clear" w:color="auto" w:fill="auto"/>
          </w:tcPr>
          <w:p w:rsidR="00093AF6" w:rsidRPr="00F27626" w:rsidRDefault="00093AF6" w:rsidP="00F27626">
            <w:pPr>
              <w:spacing w:before="20" w:after="20" w:line="380" w:lineRule="exact"/>
              <w:jc w:val="both"/>
              <w:rPr>
                <w:lang w:val="pt-BR"/>
              </w:rPr>
            </w:pPr>
            <w:r w:rsidRPr="00F27626">
              <w:rPr>
                <w:lang w:val="pt-BR"/>
              </w:rPr>
              <w:t>Khoản 2 đến khoản 9 Điều 7.8 Chương 7 về Tương đương.</w:t>
            </w:r>
          </w:p>
          <w:p w:rsidR="00093AF6" w:rsidRPr="00F27626" w:rsidRDefault="00093AF6" w:rsidP="00F27626">
            <w:pPr>
              <w:spacing w:before="20" w:after="20" w:line="380" w:lineRule="exact"/>
              <w:jc w:val="both"/>
              <w:rPr>
                <w:lang w:val="pt-BR"/>
              </w:rPr>
            </w:pPr>
            <w:r w:rsidRPr="00F27626">
              <w:rPr>
                <w:lang w:val="pt-BR"/>
              </w:rPr>
              <w:t xml:space="preserve">“2. Dựa trên yêu cầu của Bên xuất khẩu, Bên nhập khẩu phải giải thích mục tiêu và lý do về biện pháp SPS của họ và xác định rõ rủi ro mà biện pháp SPS định giải quyết. </w:t>
            </w:r>
          </w:p>
          <w:p w:rsidR="00093AF6" w:rsidRPr="00F27626" w:rsidRDefault="00093AF6" w:rsidP="00F27626">
            <w:pPr>
              <w:spacing w:before="20" w:after="20" w:line="380" w:lineRule="exact"/>
              <w:jc w:val="both"/>
              <w:rPr>
                <w:lang w:val="pt-BR"/>
              </w:rPr>
            </w:pPr>
            <w:r w:rsidRPr="00F27626">
              <w:rPr>
                <w:lang w:val="pt-BR"/>
              </w:rPr>
              <w:t xml:space="preserve">3. Khi bên nhập khẩu nhận được yêu cầu về đánh giá tương đương và xác nhận các thông tin do Bên xuất khẩu cung cấp là đầy đủ, Bên nhập khẩu phải bắt đầu tiến hành đánh giá tương đương trong một khoảng thời gian thích hợp. </w:t>
            </w:r>
          </w:p>
          <w:p w:rsidR="00093AF6" w:rsidRPr="00F27626" w:rsidRDefault="00093AF6" w:rsidP="00F27626">
            <w:pPr>
              <w:spacing w:before="20" w:after="20" w:line="380" w:lineRule="exact"/>
              <w:jc w:val="both"/>
              <w:rPr>
                <w:lang w:val="pt-BR"/>
              </w:rPr>
            </w:pPr>
            <w:r w:rsidRPr="00F27626">
              <w:rPr>
                <w:lang w:val="pt-BR"/>
              </w:rPr>
              <w:t xml:space="preserve">4. Khi bên nhập khẩu bắt đầu đánh giá tương đương, thì Bên đó ngay lập tức, theo yêu cầu của Bên xuất khẩu giải thích quá trình đánh giá tương tương của mình và kế hoạch cho quyết định công nhận tương đương. Nếu kết quả đánh giá là công nhận tương đương thì có thể và cho phép thông thương. </w:t>
            </w:r>
          </w:p>
          <w:p w:rsidR="00093AF6" w:rsidRPr="00F27626" w:rsidRDefault="00093AF6" w:rsidP="00F27626">
            <w:pPr>
              <w:spacing w:before="20" w:after="20" w:line="380" w:lineRule="exact"/>
              <w:jc w:val="both"/>
              <w:rPr>
                <w:lang w:val="pt-BR"/>
              </w:rPr>
            </w:pPr>
            <w:r w:rsidRPr="00F27626">
              <w:rPr>
                <w:lang w:val="pt-BR"/>
              </w:rPr>
              <w:t xml:space="preserve">5. Trong quyết định tương đương với một biện pháp SPS, Bên nhập khẩu phải tính đến các kiến thức và thông tin có sẵn, các kinh nghiệm liên quan cũng như thẩm quyền quản lý của Bên xuất khẩu. </w:t>
            </w:r>
          </w:p>
          <w:p w:rsidR="00093AF6" w:rsidRPr="00F27626" w:rsidRDefault="00093AF6" w:rsidP="00F27626">
            <w:pPr>
              <w:spacing w:before="20" w:after="20" w:line="380" w:lineRule="exact"/>
              <w:jc w:val="both"/>
              <w:rPr>
                <w:spacing w:val="-4"/>
                <w:lang w:val="pt-BR"/>
              </w:rPr>
            </w:pPr>
            <w:r w:rsidRPr="00F27626">
              <w:rPr>
                <w:lang w:val="pt-BR"/>
              </w:rPr>
              <w:t xml:space="preserve">6. </w:t>
            </w:r>
            <w:r w:rsidRPr="00F27626">
              <w:rPr>
                <w:spacing w:val="-4"/>
                <w:lang w:val="pt-BR"/>
              </w:rPr>
              <w:t xml:space="preserve">Bên nhập khẩu phải công nhận một biện pháp SPS là tương đương, nếu Bên xuất khẩu minh chứng mục tiêu cho Bên nhập khẩu là biện pháp của Bên xuất khẩu: </w:t>
            </w:r>
          </w:p>
          <w:p w:rsidR="00093AF6" w:rsidRPr="00F27626" w:rsidRDefault="00093AF6" w:rsidP="00F27626">
            <w:pPr>
              <w:spacing w:before="20" w:after="20" w:line="380" w:lineRule="exact"/>
              <w:jc w:val="both"/>
              <w:rPr>
                <w:lang w:val="pt-BR"/>
              </w:rPr>
            </w:pPr>
            <w:r w:rsidRPr="00F27626">
              <w:rPr>
                <w:lang w:val="pt-BR"/>
              </w:rPr>
              <w:t xml:space="preserve">a. Đạt được mức độ bảo vệ tương tự như của Bên nhập khẩu; hoặc; </w:t>
            </w:r>
          </w:p>
          <w:p w:rsidR="00093AF6" w:rsidRPr="00F27626" w:rsidRDefault="00093AF6" w:rsidP="00F27626">
            <w:pPr>
              <w:spacing w:before="20" w:after="20" w:line="380" w:lineRule="exact"/>
              <w:jc w:val="both"/>
              <w:rPr>
                <w:lang w:val="pt-BR"/>
              </w:rPr>
            </w:pPr>
            <w:r w:rsidRPr="00F27626">
              <w:rPr>
                <w:lang w:val="pt-BR"/>
              </w:rPr>
              <w:t>b. Có cùng hiệu quả trong việc đạt được mục tiêu như biện pháp của Bên nhập khẩu</w:t>
            </w:r>
            <w:r w:rsidRPr="00F27626">
              <w:rPr>
                <w:rStyle w:val="FootnoteReference"/>
                <w:lang w:val="pt-BR"/>
              </w:rPr>
              <w:footnoteReference w:id="3"/>
            </w:r>
            <w:r w:rsidRPr="00F27626">
              <w:rPr>
                <w:lang w:val="pt-BR"/>
              </w:rPr>
              <w:t xml:space="preserve">. </w:t>
            </w:r>
          </w:p>
          <w:p w:rsidR="00093AF6" w:rsidRPr="00F27626" w:rsidRDefault="00093AF6" w:rsidP="00F27626">
            <w:pPr>
              <w:spacing w:before="20" w:after="20" w:line="380" w:lineRule="exact"/>
              <w:jc w:val="both"/>
              <w:rPr>
                <w:lang w:val="pt-BR"/>
              </w:rPr>
            </w:pPr>
            <w:r w:rsidRPr="00F27626">
              <w:rPr>
                <w:lang w:val="pt-BR"/>
              </w:rPr>
              <w:t xml:space="preserve">7. Khi Bên nhập khẩu thông qua một biện pháp là công nhận tương đương với một biện pháp cụ thể, một số biện pháp hoặc các biện pháp trên của toàn hệ thống của Bên xuất khẩu, Bên nhập khẩu phải thông tin về biện pháp mà họ đã thông qua cho Bên xuất khẩu bằng văn bản và triển khai biện pháp đó trong một khoảng thời gian hợp lý. </w:t>
            </w:r>
          </w:p>
          <w:p w:rsidR="00093AF6" w:rsidRPr="00F27626" w:rsidRDefault="00093AF6" w:rsidP="00F27626">
            <w:pPr>
              <w:spacing w:before="20" w:after="20" w:line="380" w:lineRule="exact"/>
              <w:jc w:val="both"/>
              <w:rPr>
                <w:lang w:val="pt-BR"/>
              </w:rPr>
            </w:pPr>
            <w:r w:rsidRPr="00F27626">
              <w:rPr>
                <w:lang w:val="pt-BR"/>
              </w:rPr>
              <w:t xml:space="preserve">8. Các Bên tham trong một quyết định đánh giá tương đương mà kết quả là việc công nhận lẫn nhau được khuyến khích, khi có sự đồng thuận báo cáo kết quả lên Ủy ban. </w:t>
            </w:r>
          </w:p>
          <w:p w:rsidR="00093AF6" w:rsidRPr="00F27626" w:rsidRDefault="00093AF6" w:rsidP="00F27626">
            <w:pPr>
              <w:pStyle w:val="normal-p"/>
              <w:spacing w:before="20" w:after="20" w:line="380" w:lineRule="exact"/>
              <w:rPr>
                <w:sz w:val="28"/>
                <w:szCs w:val="28"/>
                <w:lang w:val="pt-BR"/>
              </w:rPr>
            </w:pPr>
            <w:r w:rsidRPr="00F27626">
              <w:rPr>
                <w:sz w:val="28"/>
                <w:szCs w:val="28"/>
                <w:lang w:val="pt-BR"/>
              </w:rPr>
              <w:t>9. Nếu một quyết định đánh giá tương đương không đạt được kết quả công nhận của Bên nhập khẩu, thì Bên nhập khẩu phải cung cấp cho Bên xuất khẩu lý do cho quyết định của mình”.</w:t>
            </w:r>
          </w:p>
        </w:tc>
        <w:tc>
          <w:tcPr>
            <w:tcW w:w="2430" w:type="dxa"/>
            <w:shd w:val="clear" w:color="auto" w:fill="auto"/>
            <w:vAlign w:val="center"/>
          </w:tcPr>
          <w:p w:rsidR="00093AF6" w:rsidRPr="00F27626" w:rsidRDefault="00093AF6" w:rsidP="009F78FD">
            <w:pPr>
              <w:spacing w:before="20" w:after="20" w:line="380" w:lineRule="exact"/>
              <w:rPr>
                <w:lang w:val="pt-BR"/>
              </w:rPr>
            </w:pPr>
            <w:r w:rsidRPr="00F27626">
              <w:rPr>
                <w:lang w:val="pt-BR"/>
              </w:rPr>
              <w:t>Khi Hiệp định có hiệu lực</w:t>
            </w:r>
          </w:p>
        </w:tc>
      </w:tr>
      <w:tr w:rsidR="00093AF6" w:rsidRPr="007E4C70">
        <w:tc>
          <w:tcPr>
            <w:tcW w:w="648" w:type="dxa"/>
            <w:shd w:val="clear" w:color="auto" w:fill="auto"/>
          </w:tcPr>
          <w:p w:rsidR="00093AF6" w:rsidRPr="00F27626" w:rsidRDefault="00093AF6" w:rsidP="009F78FD">
            <w:pPr>
              <w:spacing w:before="20" w:after="20" w:line="380" w:lineRule="exact"/>
              <w:jc w:val="center"/>
              <w:rPr>
                <w:lang w:val="pt-BR"/>
              </w:rPr>
            </w:pPr>
            <w:r w:rsidRPr="00F27626">
              <w:rPr>
                <w:lang w:val="pt-BR"/>
              </w:rPr>
              <w:t>13</w:t>
            </w:r>
          </w:p>
        </w:tc>
        <w:tc>
          <w:tcPr>
            <w:tcW w:w="6252" w:type="dxa"/>
            <w:shd w:val="clear" w:color="auto" w:fill="auto"/>
          </w:tcPr>
          <w:p w:rsidR="00093AF6" w:rsidRPr="00F27626" w:rsidRDefault="00093AF6" w:rsidP="00F27626">
            <w:pPr>
              <w:spacing w:before="20" w:after="20" w:line="380" w:lineRule="exact"/>
              <w:jc w:val="both"/>
              <w:rPr>
                <w:lang w:val="pt-BR"/>
              </w:rPr>
            </w:pPr>
            <w:r w:rsidRPr="00F27626">
              <w:rPr>
                <w:lang w:val="pt-BR"/>
              </w:rPr>
              <w:t>Điều 1.1 Chương 11 về Dịch vụ tài chính.</w:t>
            </w:r>
          </w:p>
          <w:p w:rsidR="00093AF6" w:rsidRPr="00F27626" w:rsidRDefault="00093AF6" w:rsidP="00F27626">
            <w:pPr>
              <w:spacing w:before="20" w:after="20" w:line="380" w:lineRule="exact"/>
              <w:jc w:val="both"/>
              <w:rPr>
                <w:lang w:val="pt-BR"/>
              </w:rPr>
            </w:pPr>
            <w:r w:rsidRPr="00F27626">
              <w:rPr>
                <w:lang w:val="pt-BR"/>
              </w:rPr>
              <w:t>Khái niệm “tổ chức tài chính của một bên khác” là một tổ chức tài chính, kể cả chi nhánh, hiện diện trên lãnh thổ của Bên tham gia Hiệp định và được kiểm soát bởi thể nhân của Bên ký kết kia.</w:t>
            </w:r>
          </w:p>
          <w:p w:rsidR="00093AF6" w:rsidRPr="00F27626" w:rsidRDefault="00093AF6" w:rsidP="00F27626">
            <w:pPr>
              <w:spacing w:before="20" w:after="20" w:line="380" w:lineRule="exact"/>
              <w:jc w:val="both"/>
              <w:rPr>
                <w:lang w:val="pt-BR"/>
              </w:rPr>
            </w:pPr>
            <w:r w:rsidRPr="00F27626">
              <w:rPr>
                <w:lang w:val="pt-BR"/>
              </w:rPr>
              <w:t>Khái niệm “dịch vụ tài chính mới” là một loại hình dịch vụ tài chính không được cung cấp trên lãnh thổ của Bên tham gia Hiệp định nhưng lại được cung cấp trong phạm vi lãnh thổ của Bên khác, đồng thời bao gồm bất kỳ hình thức thực hiện dịch vụ tài chính hoặc kinh doanh sản phẩm tài chính mà không được kinh doanh trên lãnh thổ của Bên đó.</w:t>
            </w:r>
          </w:p>
        </w:tc>
        <w:tc>
          <w:tcPr>
            <w:tcW w:w="2430" w:type="dxa"/>
            <w:shd w:val="clear" w:color="auto" w:fill="auto"/>
            <w:vAlign w:val="center"/>
          </w:tcPr>
          <w:p w:rsidR="00093AF6" w:rsidRPr="00F27626" w:rsidRDefault="00093AF6" w:rsidP="009F78FD">
            <w:pPr>
              <w:spacing w:before="20" w:after="20" w:line="380" w:lineRule="exact"/>
              <w:rPr>
                <w:lang w:val="pt-BR"/>
              </w:rPr>
            </w:pPr>
            <w:r w:rsidRPr="00F27626">
              <w:rPr>
                <w:lang w:val="pt-BR"/>
              </w:rPr>
              <w:t>Khi Hiệp định có hiệu lực</w:t>
            </w:r>
          </w:p>
        </w:tc>
      </w:tr>
      <w:tr w:rsidR="00093AF6" w:rsidRPr="007E4C70">
        <w:tc>
          <w:tcPr>
            <w:tcW w:w="648" w:type="dxa"/>
            <w:shd w:val="clear" w:color="auto" w:fill="auto"/>
          </w:tcPr>
          <w:p w:rsidR="00093AF6" w:rsidRPr="00F27626" w:rsidRDefault="00093AF6" w:rsidP="009F78FD">
            <w:pPr>
              <w:spacing w:before="20" w:after="20" w:line="380" w:lineRule="exact"/>
              <w:jc w:val="center"/>
              <w:rPr>
                <w:lang w:val="pt-BR"/>
              </w:rPr>
            </w:pPr>
            <w:r w:rsidRPr="00F27626">
              <w:rPr>
                <w:lang w:val="pt-BR"/>
              </w:rPr>
              <w:t>14</w:t>
            </w:r>
          </w:p>
        </w:tc>
        <w:tc>
          <w:tcPr>
            <w:tcW w:w="6252" w:type="dxa"/>
            <w:shd w:val="clear" w:color="auto" w:fill="auto"/>
          </w:tcPr>
          <w:p w:rsidR="00093AF6" w:rsidRPr="00F27626" w:rsidRDefault="00093AF6" w:rsidP="00F27626">
            <w:pPr>
              <w:spacing w:before="20" w:after="20" w:line="380" w:lineRule="exact"/>
              <w:jc w:val="both"/>
              <w:rPr>
                <w:lang w:val="pt-BR"/>
              </w:rPr>
            </w:pPr>
            <w:r w:rsidRPr="00F27626">
              <w:rPr>
                <w:spacing w:val="-8"/>
                <w:lang w:val="pt-BR"/>
              </w:rPr>
              <w:t>Các phân ngành dịch vụ trong bảng NCM</w:t>
            </w:r>
            <w:r w:rsidRPr="00F27626">
              <w:rPr>
                <w:rStyle w:val="FootnoteReference"/>
                <w:spacing w:val="-8"/>
                <w:lang w:val="pt-BR"/>
              </w:rPr>
              <w:footnoteReference w:id="4"/>
            </w:r>
            <w:r w:rsidRPr="00F27626">
              <w:rPr>
                <w:spacing w:val="-8"/>
                <w:lang w:val="pt-BR"/>
              </w:rPr>
              <w:t xml:space="preserve"> I và II và III </w:t>
            </w:r>
            <w:r w:rsidRPr="00F27626">
              <w:rPr>
                <w:lang w:val="pt-BR"/>
              </w:rPr>
              <w:t xml:space="preserve">Hiệp định CPTPP. </w:t>
            </w:r>
          </w:p>
        </w:tc>
        <w:tc>
          <w:tcPr>
            <w:tcW w:w="2430" w:type="dxa"/>
            <w:shd w:val="clear" w:color="auto" w:fill="auto"/>
            <w:vAlign w:val="center"/>
          </w:tcPr>
          <w:p w:rsidR="00093AF6" w:rsidRPr="00F27626" w:rsidRDefault="00093AF6" w:rsidP="009F78FD">
            <w:pPr>
              <w:spacing w:before="20" w:after="20" w:line="380" w:lineRule="exact"/>
              <w:rPr>
                <w:lang w:val="pt-BR"/>
              </w:rPr>
            </w:pPr>
            <w:r w:rsidRPr="00F27626">
              <w:rPr>
                <w:lang w:val="pt-BR"/>
              </w:rPr>
              <w:t>Khi Hiệp định có hiệu lực</w:t>
            </w:r>
          </w:p>
        </w:tc>
      </w:tr>
      <w:tr w:rsidR="00093AF6" w:rsidRPr="007E4C70">
        <w:tc>
          <w:tcPr>
            <w:tcW w:w="648" w:type="dxa"/>
            <w:shd w:val="clear" w:color="auto" w:fill="auto"/>
          </w:tcPr>
          <w:p w:rsidR="00093AF6" w:rsidRPr="00F27626" w:rsidRDefault="00093AF6" w:rsidP="009F78FD">
            <w:pPr>
              <w:spacing w:before="20" w:after="20" w:line="380" w:lineRule="exact"/>
              <w:jc w:val="center"/>
              <w:rPr>
                <w:lang w:val="pt-BR"/>
              </w:rPr>
            </w:pPr>
            <w:r w:rsidRPr="00F27626">
              <w:rPr>
                <w:lang w:val="pt-BR"/>
              </w:rPr>
              <w:t>15</w:t>
            </w:r>
          </w:p>
        </w:tc>
        <w:tc>
          <w:tcPr>
            <w:tcW w:w="6252" w:type="dxa"/>
            <w:shd w:val="clear" w:color="auto" w:fill="auto"/>
          </w:tcPr>
          <w:p w:rsidR="00093AF6" w:rsidRPr="00F27626" w:rsidRDefault="00093AF6" w:rsidP="00F27626">
            <w:pPr>
              <w:spacing w:before="20" w:after="20" w:line="380" w:lineRule="exact"/>
              <w:jc w:val="both"/>
              <w:rPr>
                <w:lang w:val="pt-BR"/>
              </w:rPr>
            </w:pPr>
            <w:r w:rsidRPr="00F27626">
              <w:rPr>
                <w:lang w:val="pt-BR"/>
              </w:rPr>
              <w:t xml:space="preserve">Điều 7.15 Chương 7 về Hợp tác. </w:t>
            </w:r>
          </w:p>
          <w:p w:rsidR="00093AF6" w:rsidRPr="00F27626" w:rsidRDefault="00093AF6" w:rsidP="00F27626">
            <w:pPr>
              <w:spacing w:before="20" w:after="20" w:line="380" w:lineRule="exact"/>
              <w:jc w:val="both"/>
              <w:rPr>
                <w:lang w:val="pt-BR"/>
              </w:rPr>
            </w:pPr>
            <w:r w:rsidRPr="00F27626">
              <w:rPr>
                <w:lang w:val="pt-BR"/>
              </w:rPr>
              <w:t xml:space="preserve">Các bên tìm hiểu cơ hội hợp tác hơn nữa về các vấn đề SPS cùng quan tâm như các sáng kiến thuận lợi thương mại và hỗ trợ kỹ thuật; </w:t>
            </w:r>
            <w:r w:rsidRPr="00F27626">
              <w:rPr>
                <w:lang w:val="nl-NL"/>
              </w:rPr>
              <w:t>loại bỏ những trở ngại không cần thiết trong thương mại giữa các Bên.</w:t>
            </w:r>
          </w:p>
        </w:tc>
        <w:tc>
          <w:tcPr>
            <w:tcW w:w="2430" w:type="dxa"/>
            <w:shd w:val="clear" w:color="auto" w:fill="auto"/>
            <w:vAlign w:val="center"/>
          </w:tcPr>
          <w:p w:rsidR="00093AF6" w:rsidRPr="00F27626" w:rsidRDefault="00093AF6" w:rsidP="009F78FD">
            <w:pPr>
              <w:spacing w:before="20" w:after="20" w:line="380" w:lineRule="exact"/>
              <w:rPr>
                <w:lang w:val="pt-BR"/>
              </w:rPr>
            </w:pPr>
            <w:r w:rsidRPr="00F27626">
              <w:rPr>
                <w:lang w:val="pt-BR"/>
              </w:rPr>
              <w:t>Khi Hiệp định có hiệu lực</w:t>
            </w:r>
          </w:p>
        </w:tc>
      </w:tr>
    </w:tbl>
    <w:p w:rsidR="00093AF6" w:rsidRPr="00F27626" w:rsidRDefault="00093AF6" w:rsidP="00093AF6">
      <w:pPr>
        <w:tabs>
          <w:tab w:val="left" w:pos="4110"/>
        </w:tabs>
        <w:rPr>
          <w:lang w:val="pt-BR"/>
        </w:rPr>
      </w:pPr>
      <w:r w:rsidRPr="00F27626">
        <w:rPr>
          <w:lang w:val="pt-BR"/>
        </w:rPr>
        <w:tab/>
      </w:r>
    </w:p>
    <w:p w:rsidR="009F78FD" w:rsidRPr="00F27626" w:rsidRDefault="009F78FD" w:rsidP="00EA0606">
      <w:pPr>
        <w:pStyle w:val="NormalWeb"/>
        <w:widowControl w:val="0"/>
        <w:spacing w:before="0" w:beforeAutospacing="0" w:after="0" w:afterAutospacing="0" w:line="20" w:lineRule="exact"/>
        <w:rPr>
          <w:sz w:val="28"/>
          <w:szCs w:val="28"/>
          <w:lang w:val="nl-NL"/>
        </w:rPr>
        <w:sectPr w:rsidR="009F78FD" w:rsidRPr="00F27626" w:rsidSect="008744E2">
          <w:headerReference w:type="even" r:id="rId11"/>
          <w:headerReference w:type="default" r:id="rId12"/>
          <w:pgSz w:w="11907" w:h="16840" w:code="9"/>
          <w:pgMar w:top="1605" w:right="1281" w:bottom="1559" w:left="1281" w:header="720" w:footer="720" w:gutter="0"/>
          <w:pgNumType w:start="13" w:chapStyle="5"/>
          <w:cols w:space="720"/>
          <w:docGrid w:linePitch="360"/>
        </w:sectPr>
      </w:pPr>
    </w:p>
    <w:p w:rsidR="003137AC" w:rsidRPr="007E4C70" w:rsidRDefault="003137AC" w:rsidP="00FB00AC">
      <w:pPr>
        <w:spacing w:line="380" w:lineRule="exact"/>
        <w:jc w:val="center"/>
        <w:rPr>
          <w:b/>
          <w:lang w:val="nl-NL"/>
        </w:rPr>
      </w:pPr>
      <w:r w:rsidRPr="007E4C70">
        <w:rPr>
          <w:b/>
          <w:lang w:val="nl-NL"/>
        </w:rPr>
        <w:t>PHỤ LỤC 3</w:t>
      </w:r>
    </w:p>
    <w:p w:rsidR="003137AC" w:rsidRPr="007E4C70" w:rsidRDefault="003137AC" w:rsidP="00FB00AC">
      <w:pPr>
        <w:spacing w:line="380" w:lineRule="exact"/>
        <w:jc w:val="center"/>
        <w:rPr>
          <w:b/>
          <w:lang w:val="nl-NL"/>
        </w:rPr>
      </w:pPr>
      <w:r w:rsidRPr="007E4C70">
        <w:rPr>
          <w:b/>
          <w:lang w:val="nl-NL"/>
        </w:rPr>
        <w:t>Các Bộ luật, Luật được sửa đổi, bổ sung theo lộ trình cam kết trong Hiệp định CPTPP</w:t>
      </w:r>
    </w:p>
    <w:p w:rsidR="003137AC" w:rsidRPr="007E4C70" w:rsidRDefault="003137AC" w:rsidP="00FB00AC">
      <w:pPr>
        <w:spacing w:line="380" w:lineRule="exact"/>
        <w:jc w:val="center"/>
        <w:rPr>
          <w:i/>
          <w:lang w:val="nl-NL"/>
        </w:rPr>
      </w:pPr>
      <w:r w:rsidRPr="007E4C70">
        <w:rPr>
          <w:i/>
          <w:lang w:val="nl-NL"/>
        </w:rPr>
        <w:t>(Kèm theo Nghị quyết số</w:t>
      </w:r>
      <w:r w:rsidR="00F27626" w:rsidRPr="007E4C70">
        <w:rPr>
          <w:i/>
          <w:lang w:val="nl-NL"/>
        </w:rPr>
        <w:t xml:space="preserve"> </w:t>
      </w:r>
      <w:r w:rsidR="00FB00AC" w:rsidRPr="007E4C70">
        <w:rPr>
          <w:i/>
          <w:lang w:val="nl-NL"/>
        </w:rPr>
        <w:t xml:space="preserve">  </w:t>
      </w:r>
      <w:r w:rsidRPr="007E4C70">
        <w:rPr>
          <w:i/>
          <w:lang w:val="nl-NL"/>
        </w:rPr>
        <w:t xml:space="preserve"> /2018/QH14 của Quốc hội ngày 12 tháng 11 năm 2018)</w:t>
      </w:r>
    </w:p>
    <w:p w:rsidR="003137AC" w:rsidRPr="007E4C70" w:rsidRDefault="003137AC" w:rsidP="003137AC">
      <w:pPr>
        <w:jc w:val="center"/>
        <w:rPr>
          <w:b/>
          <w:i/>
          <w:lang w:val="nl-NL"/>
        </w:rPr>
      </w:pPr>
    </w:p>
    <w:tbl>
      <w:tblPr>
        <w:tblW w:w="0" w:type="auto"/>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512"/>
        <w:gridCol w:w="7362"/>
        <w:gridCol w:w="3012"/>
      </w:tblGrid>
      <w:tr w:rsidR="003137AC" w:rsidRPr="007E4C70">
        <w:trPr>
          <w:trHeight w:val="1343"/>
        </w:trPr>
        <w:tc>
          <w:tcPr>
            <w:tcW w:w="746" w:type="dxa"/>
            <w:shd w:val="clear" w:color="auto" w:fill="auto"/>
            <w:vAlign w:val="center"/>
          </w:tcPr>
          <w:p w:rsidR="003137AC" w:rsidRPr="00F27626" w:rsidRDefault="003137AC" w:rsidP="00FB00AC">
            <w:pPr>
              <w:spacing w:before="20" w:after="20" w:line="380" w:lineRule="exact"/>
              <w:jc w:val="center"/>
              <w:rPr>
                <w:b/>
                <w:lang w:val="pt-BR"/>
              </w:rPr>
            </w:pPr>
            <w:r w:rsidRPr="00F27626">
              <w:rPr>
                <w:b/>
                <w:lang w:val="pt-BR"/>
              </w:rPr>
              <w:t>STT</w:t>
            </w:r>
          </w:p>
        </w:tc>
        <w:tc>
          <w:tcPr>
            <w:tcW w:w="2512" w:type="dxa"/>
            <w:shd w:val="clear" w:color="auto" w:fill="auto"/>
            <w:vAlign w:val="center"/>
          </w:tcPr>
          <w:p w:rsidR="003137AC" w:rsidRPr="00F27626" w:rsidRDefault="003137AC" w:rsidP="00FB00AC">
            <w:pPr>
              <w:spacing w:before="20" w:after="20" w:line="380" w:lineRule="exact"/>
              <w:jc w:val="center"/>
              <w:rPr>
                <w:b/>
                <w:lang w:val="pt-BR"/>
              </w:rPr>
            </w:pPr>
            <w:r w:rsidRPr="00F27626">
              <w:rPr>
                <w:b/>
                <w:lang w:val="pt-BR"/>
              </w:rPr>
              <w:t>Tên văn bản</w:t>
            </w:r>
          </w:p>
        </w:tc>
        <w:tc>
          <w:tcPr>
            <w:tcW w:w="7362" w:type="dxa"/>
            <w:shd w:val="clear" w:color="auto" w:fill="auto"/>
            <w:vAlign w:val="center"/>
          </w:tcPr>
          <w:p w:rsidR="003137AC" w:rsidRPr="00F27626" w:rsidRDefault="003137AC" w:rsidP="00FB00AC">
            <w:pPr>
              <w:spacing w:before="20" w:after="20" w:line="380" w:lineRule="exact"/>
              <w:jc w:val="center"/>
              <w:rPr>
                <w:b/>
                <w:lang w:val="pt-BR"/>
              </w:rPr>
            </w:pPr>
            <w:r w:rsidRPr="00F27626">
              <w:rPr>
                <w:b/>
                <w:lang w:val="pt-BR"/>
              </w:rPr>
              <w:t>Nội dung cần sửa đổi, bổ sung theo Hiệp định</w:t>
            </w:r>
          </w:p>
        </w:tc>
        <w:tc>
          <w:tcPr>
            <w:tcW w:w="3012" w:type="dxa"/>
            <w:shd w:val="clear" w:color="auto" w:fill="auto"/>
            <w:vAlign w:val="center"/>
          </w:tcPr>
          <w:p w:rsidR="003137AC" w:rsidRPr="00F27626" w:rsidRDefault="003137AC" w:rsidP="00FB00AC">
            <w:pPr>
              <w:spacing w:before="20" w:after="20" w:line="380" w:lineRule="exact"/>
              <w:jc w:val="center"/>
              <w:rPr>
                <w:b/>
                <w:lang w:val="pt-BR"/>
              </w:rPr>
            </w:pPr>
            <w:r w:rsidRPr="00F27626">
              <w:rPr>
                <w:b/>
                <w:lang w:val="pt-BR"/>
              </w:rPr>
              <w:t>Thời điểm có hiệu lực của các cam kết liên quan trong Hiệp định</w:t>
            </w:r>
          </w:p>
        </w:tc>
      </w:tr>
      <w:tr w:rsidR="003137AC" w:rsidRPr="007E4C70">
        <w:tc>
          <w:tcPr>
            <w:tcW w:w="746" w:type="dxa"/>
            <w:shd w:val="clear" w:color="auto" w:fill="auto"/>
          </w:tcPr>
          <w:p w:rsidR="003137AC" w:rsidRPr="00F27626" w:rsidRDefault="003137AC" w:rsidP="003137AC">
            <w:pPr>
              <w:spacing w:before="20" w:after="20" w:line="380" w:lineRule="exact"/>
              <w:jc w:val="center"/>
              <w:rPr>
                <w:lang w:val="pt-BR"/>
              </w:rPr>
            </w:pPr>
            <w:r w:rsidRPr="00F27626">
              <w:rPr>
                <w:lang w:val="pt-BR"/>
              </w:rPr>
              <w:t>1</w:t>
            </w:r>
          </w:p>
        </w:tc>
        <w:tc>
          <w:tcPr>
            <w:tcW w:w="2512" w:type="dxa"/>
            <w:shd w:val="clear" w:color="auto" w:fill="auto"/>
          </w:tcPr>
          <w:p w:rsidR="003137AC" w:rsidRPr="00F27626" w:rsidRDefault="003137AC" w:rsidP="003137AC">
            <w:pPr>
              <w:spacing w:before="20" w:after="20" w:line="380" w:lineRule="exact"/>
              <w:rPr>
                <w:lang w:val="pt-BR"/>
              </w:rPr>
            </w:pPr>
            <w:r w:rsidRPr="00F27626">
              <w:rPr>
                <w:lang w:val="pt-BR"/>
              </w:rPr>
              <w:t xml:space="preserve">Bộ luật Lao động 2012 </w:t>
            </w:r>
          </w:p>
        </w:tc>
        <w:tc>
          <w:tcPr>
            <w:tcW w:w="7362" w:type="dxa"/>
            <w:shd w:val="clear" w:color="auto" w:fill="auto"/>
          </w:tcPr>
          <w:p w:rsidR="003137AC" w:rsidRPr="00F27626" w:rsidRDefault="003137AC" w:rsidP="00FB00AC">
            <w:pPr>
              <w:spacing w:before="20" w:after="20" w:line="380" w:lineRule="exact"/>
              <w:jc w:val="both"/>
              <w:rPr>
                <w:b/>
                <w:lang w:val="vi-VN"/>
              </w:rPr>
            </w:pPr>
            <w:r w:rsidRPr="00F27626">
              <w:rPr>
                <w:b/>
                <w:lang w:val="vi-VN"/>
              </w:rPr>
              <w:t xml:space="preserve">Nhóm nội dung 1: Công đoàn </w:t>
            </w:r>
            <w:r w:rsidRPr="007E4C70">
              <w:rPr>
                <w:b/>
                <w:lang w:val="pt-BR"/>
              </w:rPr>
              <w:t>-</w:t>
            </w:r>
            <w:r w:rsidRPr="00F27626">
              <w:rPr>
                <w:b/>
                <w:lang w:val="vi-VN"/>
              </w:rPr>
              <w:t xml:space="preserve"> tổ chức của người lao động</w:t>
            </w:r>
          </w:p>
          <w:p w:rsidR="003137AC" w:rsidRPr="00F27626" w:rsidRDefault="003137AC" w:rsidP="00FB00AC">
            <w:pPr>
              <w:pStyle w:val="NormalWeb"/>
              <w:shd w:val="clear" w:color="auto" w:fill="FFFFFF"/>
              <w:spacing w:before="20" w:beforeAutospacing="0" w:after="20" w:afterAutospacing="0" w:line="380" w:lineRule="exact"/>
              <w:jc w:val="both"/>
              <w:rPr>
                <w:sz w:val="28"/>
                <w:szCs w:val="28"/>
                <w:lang w:val="vi-VN"/>
              </w:rPr>
            </w:pPr>
            <w:r w:rsidRPr="00F27626">
              <w:rPr>
                <w:sz w:val="28"/>
                <w:szCs w:val="28"/>
                <w:lang w:val="vi-VN"/>
              </w:rPr>
              <w:t xml:space="preserve">Sửa đổi, bổ sung Chương XIII Bộ luật Lao động năm 2012 về công đoàn theo hướng cho phép thành lập tổ chức đại diện của người lao động không thuộc hệ thống Tổng Liên đoàn Lao động Việt Nam. </w:t>
            </w:r>
          </w:p>
          <w:p w:rsidR="003137AC" w:rsidRPr="00F27626" w:rsidRDefault="003137AC" w:rsidP="00FB00AC">
            <w:pPr>
              <w:spacing w:before="20" w:after="20" w:line="380" w:lineRule="exact"/>
              <w:jc w:val="both"/>
              <w:rPr>
                <w:lang w:val="vi-VN"/>
              </w:rPr>
            </w:pPr>
            <w:r w:rsidRPr="00F27626">
              <w:rPr>
                <w:lang w:val="vi-VN"/>
              </w:rPr>
              <w:t>- Quy định quyền của người lao động thành lập, gia nhập tổ chức đại diện không thuộc hệ thống Tổng Liên đoàn Lao động Việt Nam.</w:t>
            </w:r>
          </w:p>
          <w:p w:rsidR="003137AC" w:rsidRPr="00F27626" w:rsidRDefault="003137AC" w:rsidP="00FB00AC">
            <w:pPr>
              <w:spacing w:before="20" w:after="20" w:line="380" w:lineRule="exact"/>
              <w:jc w:val="both"/>
              <w:rPr>
                <w:lang w:val="vi-VN"/>
              </w:rPr>
            </w:pPr>
            <w:r w:rsidRPr="00F27626">
              <w:rPr>
                <w:lang w:val="vi-VN"/>
              </w:rPr>
              <w:t>- Quy định mang tính nguyên tắc về điều kiện, trình tự thành lập, thẩm quyền đăng ký hoạt động, giải thể của tổ chức đại diện người lao động trên cơ sở đó Quốc hội giao Chính phủ quy định chi tiết và hướng dẫn thi hành.</w:t>
            </w:r>
          </w:p>
          <w:p w:rsidR="003137AC" w:rsidRPr="00F27626" w:rsidRDefault="003137AC" w:rsidP="00FB00AC">
            <w:pPr>
              <w:spacing w:before="20" w:after="20" w:line="380" w:lineRule="exact"/>
              <w:jc w:val="both"/>
              <w:rPr>
                <w:b/>
                <w:lang w:val="vi-VN"/>
              </w:rPr>
            </w:pPr>
            <w:r w:rsidRPr="00F27626">
              <w:rPr>
                <w:b/>
                <w:lang w:val="vi-VN"/>
              </w:rPr>
              <w:t xml:space="preserve">Nhóm nội dung 2: Đối thoại tại nơi làm việc, Thương lượng tập thể, Tranh chấp lao động </w:t>
            </w:r>
            <w:r w:rsidRPr="007E4C70">
              <w:rPr>
                <w:b/>
                <w:lang w:val="vi-VN"/>
              </w:rPr>
              <w:t>-</w:t>
            </w:r>
            <w:r w:rsidRPr="00F27626">
              <w:rPr>
                <w:b/>
                <w:lang w:val="vi-VN"/>
              </w:rPr>
              <w:t xml:space="preserve"> đình công</w:t>
            </w:r>
          </w:p>
          <w:p w:rsidR="003137AC" w:rsidRPr="00F27626" w:rsidRDefault="003137AC" w:rsidP="00FB00AC">
            <w:pPr>
              <w:spacing w:before="20" w:after="20" w:line="380" w:lineRule="exact"/>
              <w:jc w:val="both"/>
              <w:rPr>
                <w:lang w:val="vi-VN"/>
              </w:rPr>
            </w:pPr>
            <w:r w:rsidRPr="00F27626">
              <w:rPr>
                <w:lang w:val="vi-VN"/>
              </w:rPr>
              <w:t>Bổ sung vào Chương V, Chương XIII và Chương XIV của Bộ luật Lao động năm 2012 liên quan đến công đoàn, tổ chức đại diện người lao động, quyền đối thoại tại nơi làm việc, thỏa ước lao động tập thể, giải quyết tranh chấp lao động tập thể, đình công, trong đó có quy định giải quyết tranh chấp lao động mới phát sinh trong bối cảnh có nhiều tổ chức đại diện như tranh chấp giữa các tổ chức đại diện với nhau về quyền thương lượng tập thể... </w:t>
            </w:r>
          </w:p>
          <w:p w:rsidR="003137AC" w:rsidRPr="00F27626" w:rsidRDefault="003137AC" w:rsidP="00FB00AC">
            <w:pPr>
              <w:spacing w:before="20" w:after="20" w:line="380" w:lineRule="exact"/>
              <w:jc w:val="both"/>
              <w:rPr>
                <w:lang w:val="vi-VN"/>
              </w:rPr>
            </w:pPr>
            <w:r w:rsidRPr="00F27626">
              <w:rPr>
                <w:lang w:val="vi-VN"/>
              </w:rPr>
              <w:t>Rà soát, xem xét sửa đổi Luật Công đoàn năm 2012 sau khi Bộ luật Lao động được sửa đổi để đảm bảo tính đồng bộ, thống nhất của hệ thống pháp luật.</w:t>
            </w:r>
          </w:p>
        </w:tc>
        <w:tc>
          <w:tcPr>
            <w:tcW w:w="3012" w:type="dxa"/>
            <w:shd w:val="clear" w:color="auto" w:fill="auto"/>
          </w:tcPr>
          <w:p w:rsidR="003137AC" w:rsidRPr="007E4C70" w:rsidRDefault="003137AC" w:rsidP="003137AC">
            <w:pPr>
              <w:spacing w:before="20" w:after="20" w:line="380" w:lineRule="exact"/>
              <w:rPr>
                <w:lang w:val="vi-VN"/>
              </w:rPr>
            </w:pPr>
            <w:r w:rsidRPr="007E4C70">
              <w:rPr>
                <w:lang w:val="vi-VN"/>
              </w:rPr>
              <w:t>Theo quy định của Hiệp định</w:t>
            </w:r>
            <w:r w:rsidR="00883105" w:rsidRPr="00883105">
              <w:rPr>
                <w:vertAlign w:val="superscript"/>
                <w:lang w:val="vi-VN"/>
              </w:rPr>
              <w:t>5</w:t>
            </w:r>
            <w:r w:rsidRPr="00883105">
              <w:rPr>
                <w:rStyle w:val="FootnoteReference"/>
                <w:color w:val="FFFFFF"/>
                <w:sz w:val="2"/>
                <w:szCs w:val="2"/>
                <w:lang w:val="pt-BR"/>
              </w:rPr>
              <w:footnoteReference w:id="5"/>
            </w:r>
            <w:r w:rsidRPr="007E4C70">
              <w:rPr>
                <w:lang w:val="vi-VN"/>
              </w:rPr>
              <w:t xml:space="preserve">. </w:t>
            </w:r>
          </w:p>
          <w:p w:rsidR="003137AC" w:rsidRPr="007E4C70" w:rsidRDefault="003137AC" w:rsidP="003137AC">
            <w:pPr>
              <w:spacing w:before="20" w:after="20" w:line="380" w:lineRule="exact"/>
              <w:rPr>
                <w:lang w:val="vi-VN"/>
              </w:rPr>
            </w:pPr>
          </w:p>
        </w:tc>
      </w:tr>
      <w:tr w:rsidR="003137AC" w:rsidRPr="007E4C70">
        <w:tc>
          <w:tcPr>
            <w:tcW w:w="746" w:type="dxa"/>
            <w:vMerge w:val="restart"/>
            <w:shd w:val="clear" w:color="auto" w:fill="auto"/>
          </w:tcPr>
          <w:p w:rsidR="003137AC" w:rsidRPr="00F27626" w:rsidRDefault="003137AC" w:rsidP="003137AC">
            <w:pPr>
              <w:spacing w:before="20" w:after="20" w:line="380" w:lineRule="exact"/>
              <w:jc w:val="center"/>
              <w:rPr>
                <w:lang w:val="pt-BR"/>
              </w:rPr>
            </w:pPr>
            <w:r w:rsidRPr="00F27626">
              <w:rPr>
                <w:lang w:val="pt-BR"/>
              </w:rPr>
              <w:t>2</w:t>
            </w:r>
          </w:p>
        </w:tc>
        <w:tc>
          <w:tcPr>
            <w:tcW w:w="2512" w:type="dxa"/>
            <w:vMerge w:val="restart"/>
            <w:shd w:val="clear" w:color="auto" w:fill="auto"/>
          </w:tcPr>
          <w:p w:rsidR="003137AC" w:rsidRPr="007E4C70" w:rsidRDefault="003137AC" w:rsidP="003137AC">
            <w:pPr>
              <w:spacing w:before="20" w:after="20" w:line="380" w:lineRule="exact"/>
              <w:rPr>
                <w:shd w:val="clear" w:color="auto" w:fill="FFFFFF"/>
                <w:lang w:val="pt-BR"/>
              </w:rPr>
            </w:pPr>
            <w:r w:rsidRPr="00F27626">
              <w:rPr>
                <w:shd w:val="clear" w:color="auto" w:fill="FFFFFF"/>
                <w:lang w:val="vi-VN"/>
              </w:rPr>
              <w:t xml:space="preserve">Luật Sở hữu trí tuệ năm 2005 </w:t>
            </w:r>
            <w:r w:rsidRPr="007E4C70">
              <w:rPr>
                <w:shd w:val="clear" w:color="auto" w:fill="FFFFFF"/>
                <w:lang w:val="pt-BR"/>
              </w:rPr>
              <w:t>(</w:t>
            </w:r>
            <w:r w:rsidRPr="00F27626">
              <w:rPr>
                <w:shd w:val="clear" w:color="auto" w:fill="FFFFFF"/>
                <w:lang w:val="vi-VN"/>
              </w:rPr>
              <w:t>sửa đổi</w:t>
            </w:r>
            <w:r w:rsidRPr="007E4C70">
              <w:rPr>
                <w:shd w:val="clear" w:color="auto" w:fill="FFFFFF"/>
                <w:lang w:val="pt-BR"/>
              </w:rPr>
              <w:t>, bổ sung</w:t>
            </w:r>
            <w:r w:rsidRPr="00F27626">
              <w:rPr>
                <w:shd w:val="clear" w:color="auto" w:fill="FFFFFF"/>
                <w:lang w:val="vi-VN"/>
              </w:rPr>
              <w:t xml:space="preserve"> năm 2009</w:t>
            </w:r>
            <w:r w:rsidRPr="007E4C70">
              <w:rPr>
                <w:shd w:val="clear" w:color="auto" w:fill="FFFFFF"/>
                <w:lang w:val="pt-BR"/>
              </w:rPr>
              <w:t>)</w:t>
            </w:r>
          </w:p>
          <w:p w:rsidR="003137AC" w:rsidRPr="00F27626" w:rsidRDefault="003137AC" w:rsidP="003137AC">
            <w:pPr>
              <w:spacing w:before="20" w:after="20" w:line="380" w:lineRule="exact"/>
              <w:rPr>
                <w:shd w:val="clear" w:color="auto" w:fill="FFFFFF"/>
                <w:lang w:val="vi-VN"/>
              </w:rPr>
            </w:pPr>
          </w:p>
        </w:tc>
        <w:tc>
          <w:tcPr>
            <w:tcW w:w="7362" w:type="dxa"/>
            <w:shd w:val="clear" w:color="auto" w:fill="auto"/>
          </w:tcPr>
          <w:p w:rsidR="003137AC" w:rsidRPr="00F27626" w:rsidRDefault="003137AC" w:rsidP="00FB00AC">
            <w:pPr>
              <w:spacing w:before="20" w:after="20" w:line="380" w:lineRule="exact"/>
              <w:jc w:val="both"/>
              <w:rPr>
                <w:lang w:val="nb-NO"/>
              </w:rPr>
            </w:pPr>
            <w:r w:rsidRPr="00F27626">
              <w:rPr>
                <w:lang w:val="it-IT"/>
              </w:rPr>
              <w:t xml:space="preserve">Sửa đổi, bổ sung Điều 148 để bỏ điều kiện đăng ký hợp đồng để có hiệu lực với bên thứ ba; bổ sung quy định về việc </w:t>
            </w:r>
            <w:r w:rsidRPr="00F27626">
              <w:rPr>
                <w:bCs/>
                <w:lang w:val="it-IT"/>
              </w:rPr>
              <w:t>sử dụng nhãn hiệu bởi người nhận li-xăng được coi là hợp pháp và được coi như chủ nhãn hiệu sử dụng, liên quan đến thủ tục xác lập, duy trì và thực thi nhãn hiệu.</w:t>
            </w:r>
          </w:p>
        </w:tc>
        <w:tc>
          <w:tcPr>
            <w:tcW w:w="3012" w:type="dxa"/>
            <w:vMerge w:val="restart"/>
            <w:shd w:val="clear" w:color="auto" w:fill="auto"/>
          </w:tcPr>
          <w:p w:rsidR="003137AC" w:rsidRPr="007E4C70" w:rsidRDefault="003137AC" w:rsidP="003137AC">
            <w:pPr>
              <w:spacing w:before="20" w:after="20" w:line="380" w:lineRule="exact"/>
              <w:rPr>
                <w:lang w:val="nb-NO"/>
              </w:rPr>
            </w:pPr>
            <w:r w:rsidRPr="007E4C70">
              <w:rPr>
                <w:lang w:val="nb-NO"/>
              </w:rPr>
              <w:t xml:space="preserve">Khi Hiệp định có hiệu lực. </w:t>
            </w:r>
          </w:p>
          <w:p w:rsidR="003137AC" w:rsidRPr="00F27626" w:rsidRDefault="003137AC" w:rsidP="003137AC">
            <w:pPr>
              <w:spacing w:before="20" w:after="20" w:line="380" w:lineRule="exact"/>
              <w:rPr>
                <w:iCs/>
                <w:lang w:val="vi-VN"/>
              </w:rPr>
            </w:pPr>
          </w:p>
        </w:tc>
      </w:tr>
      <w:tr w:rsidR="003137AC" w:rsidRPr="007E4C70">
        <w:tc>
          <w:tcPr>
            <w:tcW w:w="746" w:type="dxa"/>
            <w:vMerge/>
            <w:shd w:val="clear" w:color="auto" w:fill="auto"/>
          </w:tcPr>
          <w:p w:rsidR="003137AC" w:rsidRPr="007E4C70" w:rsidRDefault="003137AC" w:rsidP="003137AC">
            <w:pPr>
              <w:spacing w:before="20" w:after="20" w:line="380" w:lineRule="exact"/>
              <w:jc w:val="center"/>
              <w:rPr>
                <w:lang w:val="nb-NO"/>
              </w:rPr>
            </w:pPr>
          </w:p>
        </w:tc>
        <w:tc>
          <w:tcPr>
            <w:tcW w:w="2512" w:type="dxa"/>
            <w:vMerge/>
            <w:shd w:val="clear" w:color="auto" w:fill="auto"/>
          </w:tcPr>
          <w:p w:rsidR="003137AC" w:rsidRPr="00F27626" w:rsidRDefault="003137AC" w:rsidP="003137AC">
            <w:pPr>
              <w:spacing w:before="20" w:after="20" w:line="380" w:lineRule="exact"/>
              <w:rPr>
                <w:shd w:val="clear" w:color="auto" w:fill="FFFFFF"/>
                <w:lang w:val="vi-VN"/>
              </w:rPr>
            </w:pPr>
          </w:p>
        </w:tc>
        <w:tc>
          <w:tcPr>
            <w:tcW w:w="7362" w:type="dxa"/>
            <w:shd w:val="clear" w:color="auto" w:fill="auto"/>
          </w:tcPr>
          <w:p w:rsidR="003137AC" w:rsidRPr="00F27626" w:rsidRDefault="003137AC" w:rsidP="00FB00AC">
            <w:pPr>
              <w:spacing w:before="20" w:after="20" w:line="380" w:lineRule="exact"/>
              <w:jc w:val="both"/>
              <w:rPr>
                <w:lang w:val="it-IT"/>
              </w:rPr>
            </w:pPr>
            <w:r w:rsidRPr="00F27626">
              <w:rPr>
                <w:bCs/>
                <w:lang w:val="vi-VN"/>
              </w:rPr>
              <w:t>Sửa đổi, bổ sung Điều 130</w:t>
            </w:r>
            <w:r w:rsidRPr="00F27626">
              <w:rPr>
                <w:bCs/>
                <w:lang w:val="it-IT"/>
              </w:rPr>
              <w:t xml:space="preserve"> </w:t>
            </w:r>
            <w:r w:rsidRPr="00F27626">
              <w:rPr>
                <w:lang w:val="it-IT"/>
              </w:rPr>
              <w:t xml:space="preserve">để bảo đảm thủ tục giải quyết tranh chấp tên miền thích hợp hoặc dựa trên nguyên tắc được quy định trong Chính sách thống nhất giải quyết tranh chấp tên miền, được Tổ chức cấp phát số hiệu và tên trên Internet (ICANN) thông qua; và có </w:t>
            </w:r>
            <w:r w:rsidRPr="00F27626">
              <w:rPr>
                <w:bCs/>
                <w:lang w:val="it-IT"/>
              </w:rPr>
              <w:t>chế tài thích hợp để xử lý trường hợp một người đăng ký hoặc nắm giữ tên miền trùng hoặc tương tự đến mức gây nhầm lẫn với nhãn hiệu nhằm thu lợi không lành mạnh</w:t>
            </w:r>
            <w:r w:rsidRPr="00F27626">
              <w:rPr>
                <w:lang w:val="it-IT"/>
              </w:rPr>
              <w:t>.</w:t>
            </w:r>
          </w:p>
        </w:tc>
        <w:tc>
          <w:tcPr>
            <w:tcW w:w="3012" w:type="dxa"/>
            <w:vMerge/>
            <w:shd w:val="clear" w:color="auto" w:fill="auto"/>
          </w:tcPr>
          <w:p w:rsidR="003137AC" w:rsidRPr="00F27626" w:rsidRDefault="003137AC" w:rsidP="003137AC">
            <w:pPr>
              <w:spacing w:before="20" w:after="20" w:line="380" w:lineRule="exact"/>
              <w:rPr>
                <w:iCs/>
                <w:lang w:val="vi-VN"/>
              </w:rPr>
            </w:pPr>
          </w:p>
        </w:tc>
      </w:tr>
      <w:tr w:rsidR="003137AC" w:rsidRPr="007E4C70">
        <w:tc>
          <w:tcPr>
            <w:tcW w:w="746" w:type="dxa"/>
            <w:vMerge/>
            <w:shd w:val="clear" w:color="auto" w:fill="auto"/>
          </w:tcPr>
          <w:p w:rsidR="003137AC" w:rsidRPr="007E4C70" w:rsidRDefault="003137AC" w:rsidP="003137AC">
            <w:pPr>
              <w:spacing w:before="20" w:after="20" w:line="380" w:lineRule="exact"/>
              <w:jc w:val="center"/>
              <w:rPr>
                <w:lang w:val="vi-VN"/>
              </w:rPr>
            </w:pPr>
          </w:p>
        </w:tc>
        <w:tc>
          <w:tcPr>
            <w:tcW w:w="2512" w:type="dxa"/>
            <w:vMerge/>
            <w:shd w:val="clear" w:color="auto" w:fill="auto"/>
          </w:tcPr>
          <w:p w:rsidR="003137AC" w:rsidRPr="00F27626" w:rsidRDefault="003137AC" w:rsidP="003137AC">
            <w:pPr>
              <w:spacing w:before="20" w:after="20" w:line="380" w:lineRule="exact"/>
              <w:rPr>
                <w:shd w:val="clear" w:color="auto" w:fill="FFFFFF"/>
                <w:lang w:val="vi-VN"/>
              </w:rPr>
            </w:pPr>
          </w:p>
        </w:tc>
        <w:tc>
          <w:tcPr>
            <w:tcW w:w="7362" w:type="dxa"/>
            <w:shd w:val="clear" w:color="auto" w:fill="auto"/>
          </w:tcPr>
          <w:p w:rsidR="003137AC" w:rsidRPr="00FB00AC" w:rsidRDefault="003137AC" w:rsidP="00FB00AC">
            <w:pPr>
              <w:spacing w:before="20" w:after="20" w:line="380" w:lineRule="exact"/>
              <w:jc w:val="both"/>
              <w:rPr>
                <w:bCs/>
                <w:spacing w:val="-4"/>
                <w:lang w:val="vi-VN"/>
              </w:rPr>
            </w:pPr>
            <w:r w:rsidRPr="00FB00AC">
              <w:rPr>
                <w:spacing w:val="-4"/>
                <w:kern w:val="2"/>
                <w:lang w:val="es-ES"/>
              </w:rPr>
              <w:t xml:space="preserve">Sửa đổi </w:t>
            </w:r>
            <w:r w:rsidR="00681E07">
              <w:rPr>
                <w:spacing w:val="-4"/>
                <w:kern w:val="2"/>
                <w:lang w:val="es-ES"/>
              </w:rPr>
              <w:t>Điều 80.3</w:t>
            </w:r>
            <w:r w:rsidRPr="00FB00AC">
              <w:rPr>
                <w:spacing w:val="-4"/>
                <w:kern w:val="2"/>
                <w:lang w:val="es-ES"/>
              </w:rPr>
              <w:t xml:space="preserve"> theo hướng dùng tiêu chí “có khả năng gây nhầm lẫn” hoặc giữ nguyên </w:t>
            </w:r>
            <w:r w:rsidR="00681E07">
              <w:rPr>
                <w:spacing w:val="-4"/>
                <w:kern w:val="2"/>
                <w:lang w:val="es-ES"/>
              </w:rPr>
              <w:t>Điều 80.3</w:t>
            </w:r>
            <w:r w:rsidRPr="00FB00AC">
              <w:rPr>
                <w:spacing w:val="-4"/>
                <w:kern w:val="2"/>
                <w:lang w:val="es-ES"/>
              </w:rPr>
              <w:t xml:space="preserve"> và bổ sung quy định làm rõ quyền đối với chỉ dẫn địa lý như vậy trong khuôn khổ ngoại lệ đ</w:t>
            </w:r>
            <w:r w:rsidR="00263D05">
              <w:rPr>
                <w:spacing w:val="-4"/>
                <w:kern w:val="2"/>
                <w:lang w:val="es-ES"/>
              </w:rPr>
              <w:t>ố</w:t>
            </w:r>
            <w:r w:rsidRPr="00FB00AC">
              <w:rPr>
                <w:spacing w:val="-4"/>
                <w:kern w:val="2"/>
                <w:lang w:val="es-ES"/>
              </w:rPr>
              <w:t>i với quyền của chủ sở hữu nhãn hiệu.</w:t>
            </w:r>
          </w:p>
        </w:tc>
        <w:tc>
          <w:tcPr>
            <w:tcW w:w="3012" w:type="dxa"/>
            <w:vMerge/>
            <w:shd w:val="clear" w:color="auto" w:fill="auto"/>
          </w:tcPr>
          <w:p w:rsidR="003137AC" w:rsidRPr="00F27626" w:rsidRDefault="003137AC" w:rsidP="003137AC">
            <w:pPr>
              <w:spacing w:before="20" w:after="20" w:line="380" w:lineRule="exact"/>
              <w:rPr>
                <w:iCs/>
                <w:lang w:val="vi-VN"/>
              </w:rPr>
            </w:pPr>
          </w:p>
        </w:tc>
      </w:tr>
      <w:tr w:rsidR="003137AC" w:rsidRPr="007E4C70">
        <w:tc>
          <w:tcPr>
            <w:tcW w:w="746" w:type="dxa"/>
            <w:vMerge/>
            <w:shd w:val="clear" w:color="auto" w:fill="auto"/>
          </w:tcPr>
          <w:p w:rsidR="003137AC" w:rsidRPr="007E4C70" w:rsidRDefault="003137AC" w:rsidP="003137AC">
            <w:pPr>
              <w:spacing w:before="20" w:after="20" w:line="380" w:lineRule="exact"/>
              <w:jc w:val="center"/>
              <w:rPr>
                <w:lang w:val="vi-VN"/>
              </w:rPr>
            </w:pPr>
          </w:p>
        </w:tc>
        <w:tc>
          <w:tcPr>
            <w:tcW w:w="2512" w:type="dxa"/>
            <w:vMerge/>
            <w:shd w:val="clear" w:color="auto" w:fill="auto"/>
          </w:tcPr>
          <w:p w:rsidR="003137AC" w:rsidRPr="00F27626" w:rsidRDefault="003137AC" w:rsidP="003137AC">
            <w:pPr>
              <w:spacing w:before="20" w:after="20" w:line="380" w:lineRule="exact"/>
              <w:rPr>
                <w:shd w:val="clear" w:color="auto" w:fill="FFFFFF"/>
                <w:lang w:val="vi-VN"/>
              </w:rPr>
            </w:pPr>
          </w:p>
        </w:tc>
        <w:tc>
          <w:tcPr>
            <w:tcW w:w="7362" w:type="dxa"/>
            <w:shd w:val="clear" w:color="auto" w:fill="auto"/>
          </w:tcPr>
          <w:p w:rsidR="003137AC" w:rsidRPr="00FB00AC" w:rsidRDefault="003137AC" w:rsidP="00FB00AC">
            <w:pPr>
              <w:spacing w:before="20" w:after="20" w:line="380" w:lineRule="exact"/>
              <w:jc w:val="both"/>
              <w:rPr>
                <w:spacing w:val="4"/>
                <w:kern w:val="2"/>
                <w:lang w:val="es-ES"/>
              </w:rPr>
            </w:pPr>
            <w:r w:rsidRPr="007E4C70">
              <w:rPr>
                <w:spacing w:val="4"/>
                <w:lang w:val="vi-VN"/>
              </w:rPr>
              <w:t>Sửa đổi khoản 3 Điều 60 theo hướng mở rộng ngoại lệ về tính mới.</w:t>
            </w:r>
          </w:p>
        </w:tc>
        <w:tc>
          <w:tcPr>
            <w:tcW w:w="3012" w:type="dxa"/>
            <w:vMerge/>
            <w:shd w:val="clear" w:color="auto" w:fill="auto"/>
          </w:tcPr>
          <w:p w:rsidR="003137AC" w:rsidRPr="00F27626" w:rsidRDefault="003137AC" w:rsidP="003137AC">
            <w:pPr>
              <w:spacing w:before="20" w:after="20" w:line="380" w:lineRule="exact"/>
              <w:rPr>
                <w:iCs/>
                <w:lang w:val="vi-VN"/>
              </w:rPr>
            </w:pPr>
          </w:p>
        </w:tc>
      </w:tr>
      <w:tr w:rsidR="003137AC" w:rsidRPr="007E4C70">
        <w:tc>
          <w:tcPr>
            <w:tcW w:w="746" w:type="dxa"/>
            <w:vMerge/>
            <w:shd w:val="clear" w:color="auto" w:fill="auto"/>
          </w:tcPr>
          <w:p w:rsidR="003137AC" w:rsidRPr="007E4C70" w:rsidRDefault="003137AC" w:rsidP="003137AC">
            <w:pPr>
              <w:spacing w:before="20" w:after="20" w:line="380" w:lineRule="exact"/>
              <w:jc w:val="center"/>
              <w:rPr>
                <w:lang w:val="vi-VN"/>
              </w:rPr>
            </w:pPr>
          </w:p>
        </w:tc>
        <w:tc>
          <w:tcPr>
            <w:tcW w:w="2512" w:type="dxa"/>
            <w:vMerge/>
            <w:shd w:val="clear" w:color="auto" w:fill="auto"/>
          </w:tcPr>
          <w:p w:rsidR="003137AC" w:rsidRPr="00F27626" w:rsidRDefault="003137AC" w:rsidP="003137AC">
            <w:pPr>
              <w:spacing w:before="20" w:after="20" w:line="380" w:lineRule="exact"/>
              <w:rPr>
                <w:shd w:val="clear" w:color="auto" w:fill="FFFFFF"/>
                <w:lang w:val="vi-VN"/>
              </w:rPr>
            </w:pPr>
          </w:p>
        </w:tc>
        <w:tc>
          <w:tcPr>
            <w:tcW w:w="7362" w:type="dxa"/>
            <w:shd w:val="clear" w:color="auto" w:fill="auto"/>
          </w:tcPr>
          <w:p w:rsidR="003137AC" w:rsidRPr="007E4C70" w:rsidRDefault="003137AC" w:rsidP="00FB00AC">
            <w:pPr>
              <w:spacing w:before="20" w:after="20" w:line="380" w:lineRule="exact"/>
              <w:jc w:val="both"/>
              <w:rPr>
                <w:lang w:val="vi-VN"/>
              </w:rPr>
            </w:pPr>
            <w:r w:rsidRPr="00F27626">
              <w:rPr>
                <w:lang w:val="vi-VN"/>
              </w:rPr>
              <w:t xml:space="preserve">Bổ sung quy định về (i) “cạn quyền” đối với quyền tác giả và quyền liên quan, bao gồm cả cho phép “nhập khẩu song song”; (ii) </w:t>
            </w:r>
            <w:r w:rsidRPr="00F27626">
              <w:rPr>
                <w:iCs/>
                <w:lang w:val="it-IT"/>
              </w:rPr>
              <w:t xml:space="preserve">cho phép nộp đơn bằng điện tử, duy trì cơ sở dữ liệu điện tử về nhãn hiệu; (iii) </w:t>
            </w:r>
            <w:r w:rsidRPr="00F27626">
              <w:rPr>
                <w:lang w:val="es-ES"/>
              </w:rPr>
              <w:t xml:space="preserve">bảo hộ dạng dịch nghĩa, phiên tự của chỉ dẫn địa lý, tiêu chí về nhận thức của người tiêu dùng khi đánh giá chỉ dẫn địa lý có phải là tên gọi chung của hàng hóa liên quan; </w:t>
            </w:r>
            <w:r w:rsidRPr="00F27626">
              <w:rPr>
                <w:shd w:val="clear" w:color="auto" w:fill="FFFFFF"/>
                <w:lang w:val="es-ES"/>
              </w:rPr>
              <w:t xml:space="preserve">tên gọi chung trong thuật ngữ đa thành phần của chỉ dẫn địa lý, </w:t>
            </w:r>
            <w:r w:rsidRPr="00F27626">
              <w:rPr>
                <w:lang w:val="es-ES" w:eastAsia="ja-JP"/>
              </w:rPr>
              <w:t>công nhận và bảo hộ chỉ dẫn địa lý theo điều ước quốc tế</w:t>
            </w:r>
            <w:r w:rsidRPr="00F27626">
              <w:rPr>
                <w:shd w:val="clear" w:color="auto" w:fill="FFFFFF"/>
                <w:lang w:val="es-ES"/>
              </w:rPr>
              <w:t xml:space="preserve">; </w:t>
            </w:r>
            <w:r w:rsidRPr="007E4C70">
              <w:rPr>
                <w:lang w:val="vi-VN"/>
              </w:rPr>
              <w:t xml:space="preserve">(iv) cách tính thiệt hại bao gồm cả </w:t>
            </w:r>
            <w:r w:rsidRPr="00F27626">
              <w:rPr>
                <w:lang w:val="nb-NO"/>
              </w:rPr>
              <w:t xml:space="preserve">thẩm quyền xem xét cách tính thiệt hại do chủ thể quyền đưa ra như dựa trên giá thị trường hoặc giá bán lẻ đề nghị, </w:t>
            </w:r>
            <w:r w:rsidRPr="007E4C70">
              <w:rPr>
                <w:lang w:val="vi-VN"/>
              </w:rPr>
              <w:t>nghĩa vụ bên thua phải thanh toán cho bên thắng chi phí hợp lý để thuê luật sư trong các vụ tranh chấp về sở hữu trí tuệ; (v) bồi thường thiệt hại đối với các thiệt hại thực tế (bao gồm cả phí luật sư hợp lý) do việc lạm dụng quyền gây ra; (vi) nghĩa vụ cung cấp thông tin cho chủ thể quyền trong vòng 30 ngày của cơ quan hải quan</w:t>
            </w:r>
            <w:r w:rsidR="00263D05" w:rsidRPr="00263D05">
              <w:rPr>
                <w:lang w:val="vi-VN"/>
              </w:rPr>
              <w:t>;</w:t>
            </w:r>
            <w:r w:rsidRPr="007E4C70">
              <w:rPr>
                <w:lang w:val="vi-VN"/>
              </w:rPr>
              <w:t xml:space="preserve"> và (vii) phí tiêu hủy ở mức hợp lý đối với hàng hóa xác định xâm phạm quyền sở hữu trí tuệ.</w:t>
            </w:r>
          </w:p>
        </w:tc>
        <w:tc>
          <w:tcPr>
            <w:tcW w:w="3012" w:type="dxa"/>
            <w:vMerge/>
            <w:shd w:val="clear" w:color="auto" w:fill="auto"/>
          </w:tcPr>
          <w:p w:rsidR="003137AC" w:rsidRPr="00F27626" w:rsidRDefault="003137AC" w:rsidP="003137AC">
            <w:pPr>
              <w:spacing w:before="20" w:after="20" w:line="380" w:lineRule="exact"/>
              <w:rPr>
                <w:iCs/>
                <w:lang w:val="vi-VN"/>
              </w:rPr>
            </w:pPr>
          </w:p>
        </w:tc>
      </w:tr>
      <w:tr w:rsidR="003137AC" w:rsidRPr="007E4C70">
        <w:tc>
          <w:tcPr>
            <w:tcW w:w="746" w:type="dxa"/>
            <w:vMerge/>
            <w:shd w:val="clear" w:color="auto" w:fill="auto"/>
          </w:tcPr>
          <w:p w:rsidR="003137AC" w:rsidRPr="007E4C70" w:rsidRDefault="003137AC" w:rsidP="00FB00AC">
            <w:pPr>
              <w:spacing w:before="40" w:after="40" w:line="420" w:lineRule="exact"/>
              <w:jc w:val="center"/>
              <w:rPr>
                <w:lang w:val="vi-VN"/>
              </w:rPr>
            </w:pPr>
          </w:p>
        </w:tc>
        <w:tc>
          <w:tcPr>
            <w:tcW w:w="2512" w:type="dxa"/>
            <w:vMerge/>
            <w:shd w:val="clear" w:color="auto" w:fill="auto"/>
          </w:tcPr>
          <w:p w:rsidR="003137AC" w:rsidRPr="007E4C70" w:rsidRDefault="003137AC" w:rsidP="00FB00AC">
            <w:pPr>
              <w:spacing w:before="40" w:after="40" w:line="420" w:lineRule="exact"/>
              <w:rPr>
                <w:lang w:val="vi-VN"/>
              </w:rPr>
            </w:pPr>
          </w:p>
        </w:tc>
        <w:tc>
          <w:tcPr>
            <w:tcW w:w="7362" w:type="dxa"/>
            <w:shd w:val="clear" w:color="auto" w:fill="auto"/>
          </w:tcPr>
          <w:p w:rsidR="003137AC" w:rsidRPr="00F27626" w:rsidRDefault="003137AC" w:rsidP="00FB00AC">
            <w:pPr>
              <w:spacing w:before="40" w:after="40" w:line="420" w:lineRule="exact"/>
              <w:jc w:val="both"/>
              <w:rPr>
                <w:b/>
                <w:lang w:val="vi-VN"/>
              </w:rPr>
            </w:pPr>
            <w:r w:rsidRPr="00F27626">
              <w:rPr>
                <w:lang w:val="nb-NO"/>
              </w:rPr>
              <w:t xml:space="preserve">Sửa đổi </w:t>
            </w:r>
            <w:r w:rsidR="00681E07">
              <w:rPr>
                <w:lang w:val="nb-NO"/>
              </w:rPr>
              <w:t>Điều 72.1</w:t>
            </w:r>
            <w:r w:rsidRPr="00F27626">
              <w:rPr>
                <w:lang w:val="nb-NO"/>
              </w:rPr>
              <w:t xml:space="preserve"> quy định nhãn hiệu phải là dấu hiệu có thể nhìn thấy được hoặc/và nghe thấy được (âm thanh).</w:t>
            </w:r>
          </w:p>
        </w:tc>
        <w:tc>
          <w:tcPr>
            <w:tcW w:w="3012" w:type="dxa"/>
            <w:shd w:val="clear" w:color="auto" w:fill="auto"/>
          </w:tcPr>
          <w:p w:rsidR="003137AC" w:rsidRPr="007E4C70" w:rsidRDefault="003137AC" w:rsidP="00FB00AC">
            <w:pPr>
              <w:spacing w:before="40" w:after="40" w:line="420" w:lineRule="exact"/>
              <w:jc w:val="both"/>
              <w:rPr>
                <w:lang w:val="vi-VN"/>
              </w:rPr>
            </w:pPr>
            <w:r w:rsidRPr="00F27626">
              <w:rPr>
                <w:iCs/>
                <w:lang w:val="vi-VN"/>
              </w:rPr>
              <w:t xml:space="preserve">2 năm sau khi </w:t>
            </w:r>
            <w:r w:rsidRPr="00F27626">
              <w:rPr>
                <w:lang w:val="vi-VN"/>
              </w:rPr>
              <w:t>Hiệp định</w:t>
            </w:r>
            <w:r w:rsidRPr="00F27626">
              <w:rPr>
                <w:iCs/>
                <w:lang w:val="vi-VN"/>
              </w:rPr>
              <w:t xml:space="preserve"> có hiệu lực</w:t>
            </w:r>
          </w:p>
        </w:tc>
      </w:tr>
      <w:tr w:rsidR="003137AC" w:rsidRPr="007E4C70">
        <w:tc>
          <w:tcPr>
            <w:tcW w:w="746" w:type="dxa"/>
            <w:vMerge/>
            <w:shd w:val="clear" w:color="auto" w:fill="auto"/>
          </w:tcPr>
          <w:p w:rsidR="003137AC" w:rsidRPr="007E4C70" w:rsidRDefault="003137AC" w:rsidP="00FB00AC">
            <w:pPr>
              <w:spacing w:before="40" w:after="40" w:line="420" w:lineRule="exact"/>
              <w:jc w:val="center"/>
              <w:rPr>
                <w:lang w:val="vi-VN"/>
              </w:rPr>
            </w:pPr>
          </w:p>
        </w:tc>
        <w:tc>
          <w:tcPr>
            <w:tcW w:w="2512" w:type="dxa"/>
            <w:vMerge/>
            <w:shd w:val="clear" w:color="auto" w:fill="auto"/>
          </w:tcPr>
          <w:p w:rsidR="003137AC" w:rsidRPr="007E4C70" w:rsidRDefault="003137AC" w:rsidP="00FB00AC">
            <w:pPr>
              <w:spacing w:before="40" w:after="40" w:line="420" w:lineRule="exact"/>
              <w:rPr>
                <w:lang w:val="vi-VN"/>
              </w:rPr>
            </w:pPr>
          </w:p>
        </w:tc>
        <w:tc>
          <w:tcPr>
            <w:tcW w:w="7362" w:type="dxa"/>
            <w:shd w:val="clear" w:color="auto" w:fill="auto"/>
          </w:tcPr>
          <w:p w:rsidR="003137AC" w:rsidRPr="00FB00AC" w:rsidRDefault="003137AC" w:rsidP="00FB00AC">
            <w:pPr>
              <w:spacing w:before="40" w:after="40" w:line="420" w:lineRule="exact"/>
              <w:jc w:val="both"/>
              <w:rPr>
                <w:b/>
                <w:spacing w:val="-4"/>
                <w:lang w:val="vi-VN"/>
              </w:rPr>
            </w:pPr>
            <w:r w:rsidRPr="007E4C70">
              <w:rPr>
                <w:spacing w:val="-4"/>
                <w:lang w:val="vi-VN"/>
              </w:rPr>
              <w:t>Bổ sung vào Điều 128 để cho phép bảo hộ độc quyền đối với dữ liệu thử nghiệm dùng trong đăng ký lưu hành nông hóa phẩm.</w:t>
            </w:r>
          </w:p>
        </w:tc>
        <w:tc>
          <w:tcPr>
            <w:tcW w:w="3012" w:type="dxa"/>
            <w:shd w:val="clear" w:color="auto" w:fill="auto"/>
          </w:tcPr>
          <w:p w:rsidR="003137AC" w:rsidRPr="007E4C70" w:rsidRDefault="003137AC" w:rsidP="00FB00AC">
            <w:pPr>
              <w:spacing w:before="40" w:after="40" w:line="420" w:lineRule="exact"/>
              <w:jc w:val="both"/>
              <w:rPr>
                <w:lang w:val="vi-VN"/>
              </w:rPr>
            </w:pPr>
            <w:r w:rsidRPr="00F27626">
              <w:rPr>
                <w:lang w:val="vi-VN"/>
              </w:rPr>
              <w:t xml:space="preserve">5 </w:t>
            </w:r>
            <w:r w:rsidRPr="00FB00AC">
              <w:rPr>
                <w:spacing w:val="-10"/>
                <w:lang w:val="vi-VN"/>
              </w:rPr>
              <w:t>năm sau khi Hiệp định có hiệu lực, 5 năm tiếp theo các nước không khiếu kiện việc thực thi nghĩa vụ này của Việt Nam</w:t>
            </w:r>
          </w:p>
        </w:tc>
      </w:tr>
      <w:tr w:rsidR="003137AC" w:rsidRPr="007E4C70">
        <w:tc>
          <w:tcPr>
            <w:tcW w:w="746" w:type="dxa"/>
            <w:vMerge/>
            <w:shd w:val="clear" w:color="auto" w:fill="auto"/>
          </w:tcPr>
          <w:p w:rsidR="003137AC" w:rsidRPr="007E4C70" w:rsidRDefault="003137AC" w:rsidP="00FB00AC">
            <w:pPr>
              <w:spacing w:before="40" w:after="40" w:line="420" w:lineRule="exact"/>
              <w:jc w:val="center"/>
              <w:rPr>
                <w:lang w:val="vi-VN"/>
              </w:rPr>
            </w:pPr>
          </w:p>
        </w:tc>
        <w:tc>
          <w:tcPr>
            <w:tcW w:w="2512" w:type="dxa"/>
            <w:vMerge/>
            <w:shd w:val="clear" w:color="auto" w:fill="auto"/>
          </w:tcPr>
          <w:p w:rsidR="003137AC" w:rsidRPr="007E4C70" w:rsidRDefault="003137AC" w:rsidP="00FB00AC">
            <w:pPr>
              <w:spacing w:before="40" w:after="40" w:line="420" w:lineRule="exact"/>
              <w:rPr>
                <w:lang w:val="vi-VN"/>
              </w:rPr>
            </w:pPr>
          </w:p>
        </w:tc>
        <w:tc>
          <w:tcPr>
            <w:tcW w:w="7362" w:type="dxa"/>
            <w:shd w:val="clear" w:color="auto" w:fill="auto"/>
          </w:tcPr>
          <w:p w:rsidR="003137AC" w:rsidRPr="007E4C70" w:rsidRDefault="003137AC" w:rsidP="00FB00AC">
            <w:pPr>
              <w:spacing w:before="40" w:after="40" w:line="420" w:lineRule="exact"/>
              <w:jc w:val="both"/>
              <w:rPr>
                <w:lang w:val="vi-VN"/>
              </w:rPr>
            </w:pPr>
            <w:r w:rsidRPr="007E4C70">
              <w:rPr>
                <w:lang w:val="vi-VN"/>
              </w:rPr>
              <w:t xml:space="preserve">Bổ sung quy định về: </w:t>
            </w:r>
            <w:r w:rsidRPr="00F27626">
              <w:rPr>
                <w:shd w:val="clear" w:color="auto" w:fill="FFFFFF"/>
                <w:lang w:val="es-ES"/>
              </w:rPr>
              <w:t>(i</w:t>
            </w:r>
            <w:r w:rsidRPr="007E4C70">
              <w:rPr>
                <w:lang w:val="vi-VN"/>
              </w:rPr>
              <w:t>) bảo đảm thông tin và thời gian cho chủ bằng độc quyền sáng chế thực thi quyền của mình, trước khi sản phẩm được đưa ra thị trường; (ii) thẩm quyền mặc nhiên tiến hành các thủ tục biên giới đối với hàng hóa xuất khẩu, tập kết để xuất khẩu, hoặc nhập khẩu bị nghi ngờ là giả nhãn hiệu hoặc sao lậu quyền tác giả khi các hàng hóa dưới sự kiểm soát của hải quan.</w:t>
            </w:r>
          </w:p>
        </w:tc>
        <w:tc>
          <w:tcPr>
            <w:tcW w:w="3012" w:type="dxa"/>
            <w:shd w:val="clear" w:color="auto" w:fill="auto"/>
          </w:tcPr>
          <w:p w:rsidR="003137AC" w:rsidRPr="00F27626" w:rsidRDefault="003137AC" w:rsidP="00FB00AC">
            <w:pPr>
              <w:spacing w:before="40" w:after="40" w:line="420" w:lineRule="exact"/>
              <w:jc w:val="both"/>
              <w:rPr>
                <w:lang w:val="vi-VN"/>
              </w:rPr>
            </w:pPr>
            <w:r w:rsidRPr="00F27626">
              <w:rPr>
                <w:lang w:val="vi-VN"/>
              </w:rPr>
              <w:t>3 năm sau khi Hiệp định có hiệu lực</w:t>
            </w:r>
          </w:p>
        </w:tc>
      </w:tr>
      <w:tr w:rsidR="003137AC" w:rsidRPr="007E4C70">
        <w:trPr>
          <w:trHeight w:val="3081"/>
        </w:trPr>
        <w:tc>
          <w:tcPr>
            <w:tcW w:w="746" w:type="dxa"/>
            <w:shd w:val="clear" w:color="auto" w:fill="auto"/>
          </w:tcPr>
          <w:p w:rsidR="003137AC" w:rsidRPr="00F27626" w:rsidRDefault="003137AC" w:rsidP="00FB00AC">
            <w:pPr>
              <w:spacing w:before="40" w:after="40" w:line="420" w:lineRule="exact"/>
              <w:jc w:val="center"/>
              <w:rPr>
                <w:lang w:val="pt-BR"/>
              </w:rPr>
            </w:pPr>
            <w:r w:rsidRPr="00F27626">
              <w:rPr>
                <w:lang w:val="pt-BR"/>
              </w:rPr>
              <w:t>3</w:t>
            </w:r>
          </w:p>
        </w:tc>
        <w:tc>
          <w:tcPr>
            <w:tcW w:w="2512" w:type="dxa"/>
            <w:shd w:val="clear" w:color="auto" w:fill="auto"/>
          </w:tcPr>
          <w:p w:rsidR="003137AC" w:rsidRPr="007E4C70" w:rsidRDefault="003137AC" w:rsidP="00FB00AC">
            <w:pPr>
              <w:spacing w:before="40" w:after="40" w:line="420" w:lineRule="exact"/>
              <w:rPr>
                <w:lang w:val="pt-BR"/>
              </w:rPr>
            </w:pPr>
            <w:r w:rsidRPr="00F27626">
              <w:rPr>
                <w:lang w:val="vi-VN"/>
              </w:rPr>
              <w:t>Bộ luật Hình sự năm 2015</w:t>
            </w:r>
            <w:r w:rsidRPr="007E4C70">
              <w:rPr>
                <w:lang w:val="pt-BR"/>
              </w:rPr>
              <w:t xml:space="preserve"> (sửa đổi, bổ sung năm 2017)</w:t>
            </w:r>
          </w:p>
        </w:tc>
        <w:tc>
          <w:tcPr>
            <w:tcW w:w="7362" w:type="dxa"/>
            <w:shd w:val="clear" w:color="auto" w:fill="auto"/>
          </w:tcPr>
          <w:p w:rsidR="003137AC" w:rsidRPr="00F27626" w:rsidRDefault="003137AC" w:rsidP="00FB00AC">
            <w:pPr>
              <w:spacing w:before="40" w:after="40" w:line="420" w:lineRule="exact"/>
              <w:jc w:val="both"/>
              <w:rPr>
                <w:lang w:val="pt-BR"/>
              </w:rPr>
            </w:pPr>
            <w:r w:rsidRPr="00F27626">
              <w:rPr>
                <w:lang w:val="pt-BR"/>
              </w:rPr>
              <w:t>B</w:t>
            </w:r>
            <w:r w:rsidRPr="00F27626">
              <w:rPr>
                <w:lang w:val="vi-VN"/>
              </w:rPr>
              <w:t>ổ sung quy định về xử lý hành vi (i) xuất khẩu hàng hóa giả mạo nhãn hiệu trong phạm vi hành vi phân phối; (ii) hành vi nhập khẩu và xuất khẩu hàng hóa sao lậu quyên tác giả và quyền liên quan trong phạm vi hành vi phân phối</w:t>
            </w:r>
            <w:r w:rsidRPr="00F27626">
              <w:rPr>
                <w:lang w:val="pt-BR"/>
              </w:rPr>
              <w:t xml:space="preserve">; (iii) </w:t>
            </w:r>
            <w:r w:rsidRPr="00F27626">
              <w:rPr>
                <w:lang w:val="vi-VN"/>
              </w:rPr>
              <w:t>hành vi liên quan đến tem nhãn, bao bì giả mạo</w:t>
            </w:r>
            <w:r w:rsidRPr="00F27626">
              <w:rPr>
                <w:lang w:val="pt-BR"/>
              </w:rPr>
              <w:t xml:space="preserve">; </w:t>
            </w:r>
            <w:r w:rsidRPr="00F27626">
              <w:rPr>
                <w:lang w:val="vi-VN"/>
              </w:rPr>
              <w:t xml:space="preserve">hành vi vi phạm bí mật thương mại; </w:t>
            </w:r>
            <w:r w:rsidRPr="00F27626">
              <w:rPr>
                <w:lang w:val="pt-BR"/>
              </w:rPr>
              <w:t xml:space="preserve">(iv) </w:t>
            </w:r>
            <w:r w:rsidRPr="00F27626">
              <w:rPr>
                <w:lang w:val="vi-VN"/>
              </w:rPr>
              <w:t xml:space="preserve">hành vi vi phạm bí mật thương mại; </w:t>
            </w:r>
            <w:r w:rsidRPr="00F27626">
              <w:rPr>
                <w:lang w:val="pt-BR"/>
              </w:rPr>
              <w:t>và (v) t</w:t>
            </w:r>
            <w:r w:rsidRPr="00F27626">
              <w:rPr>
                <w:lang w:val="vi-VN"/>
              </w:rPr>
              <w:t>rách nhiệm hình sự của pháp nhân</w:t>
            </w:r>
            <w:r w:rsidRPr="00F27626">
              <w:rPr>
                <w:lang w:val="pt-BR"/>
              </w:rPr>
              <w:t>.</w:t>
            </w:r>
          </w:p>
        </w:tc>
        <w:tc>
          <w:tcPr>
            <w:tcW w:w="3012" w:type="dxa"/>
            <w:shd w:val="clear" w:color="auto" w:fill="auto"/>
          </w:tcPr>
          <w:p w:rsidR="003137AC" w:rsidRPr="00F27626" w:rsidRDefault="003137AC" w:rsidP="00FB00AC">
            <w:pPr>
              <w:spacing w:before="40" w:after="40" w:line="420" w:lineRule="exact"/>
              <w:rPr>
                <w:lang w:val="vi-VN"/>
              </w:rPr>
            </w:pPr>
            <w:r w:rsidRPr="00F27626">
              <w:rPr>
                <w:lang w:val="vi-VN"/>
              </w:rPr>
              <w:t>3 năm sau khi Hiệp định có hiệu lực</w:t>
            </w:r>
          </w:p>
        </w:tc>
      </w:tr>
      <w:tr w:rsidR="003137AC" w:rsidRPr="007E4C70">
        <w:tc>
          <w:tcPr>
            <w:tcW w:w="746" w:type="dxa"/>
            <w:shd w:val="clear" w:color="auto" w:fill="auto"/>
          </w:tcPr>
          <w:p w:rsidR="003137AC" w:rsidRPr="00F27626" w:rsidRDefault="003137AC" w:rsidP="003137AC">
            <w:pPr>
              <w:spacing w:before="20" w:after="20" w:line="380" w:lineRule="exact"/>
              <w:jc w:val="center"/>
              <w:rPr>
                <w:lang w:val="pt-BR"/>
              </w:rPr>
            </w:pPr>
            <w:r w:rsidRPr="00F27626">
              <w:rPr>
                <w:lang w:val="pt-BR"/>
              </w:rPr>
              <w:t>4</w:t>
            </w:r>
          </w:p>
        </w:tc>
        <w:tc>
          <w:tcPr>
            <w:tcW w:w="2512" w:type="dxa"/>
            <w:shd w:val="clear" w:color="auto" w:fill="auto"/>
          </w:tcPr>
          <w:p w:rsidR="003137AC" w:rsidRPr="00F27626" w:rsidRDefault="003137AC" w:rsidP="003137AC">
            <w:pPr>
              <w:spacing w:before="20" w:after="20" w:line="380" w:lineRule="exact"/>
              <w:rPr>
                <w:lang w:val="pt-BR"/>
              </w:rPr>
            </w:pPr>
            <w:r w:rsidRPr="00F27626">
              <w:rPr>
                <w:lang w:val="pt-BR"/>
              </w:rPr>
              <w:t>Bộ luật Tố tụng hình sự năm 2015 (sửa đổi, bổ sung năm 2017)</w:t>
            </w:r>
          </w:p>
        </w:tc>
        <w:tc>
          <w:tcPr>
            <w:tcW w:w="7362" w:type="dxa"/>
            <w:shd w:val="clear" w:color="auto" w:fill="auto"/>
          </w:tcPr>
          <w:p w:rsidR="003137AC" w:rsidRPr="00F27626" w:rsidRDefault="003137AC" w:rsidP="00FB00AC">
            <w:pPr>
              <w:spacing w:before="20" w:after="20" w:line="380" w:lineRule="exact"/>
              <w:jc w:val="both"/>
              <w:rPr>
                <w:lang w:val="pt-BR"/>
              </w:rPr>
            </w:pPr>
            <w:r w:rsidRPr="00775ECA">
              <w:rPr>
                <w:spacing w:val="-6"/>
                <w:lang w:val="vi-VN"/>
              </w:rPr>
              <w:t>Sửa đổi</w:t>
            </w:r>
            <w:r w:rsidRPr="00775ECA">
              <w:rPr>
                <w:spacing w:val="-6"/>
                <w:lang w:val="pt-BR"/>
              </w:rPr>
              <w:t xml:space="preserve"> k</w:t>
            </w:r>
            <w:r w:rsidRPr="00775ECA">
              <w:rPr>
                <w:spacing w:val="-6"/>
                <w:lang w:val="vi-VN"/>
              </w:rPr>
              <w:t>hoản 1 Điều 155</w:t>
            </w:r>
            <w:r w:rsidRPr="00775ECA">
              <w:rPr>
                <w:spacing w:val="-6"/>
                <w:lang w:val="pt-BR"/>
              </w:rPr>
              <w:t xml:space="preserve"> </w:t>
            </w:r>
            <w:r w:rsidRPr="00775ECA">
              <w:rPr>
                <w:spacing w:val="-6"/>
                <w:lang w:val="vi-VN"/>
              </w:rPr>
              <w:t>bãi bỏ nội dung dẫn chiếu tới Điều 226</w:t>
            </w:r>
            <w:r w:rsidRPr="00F27626">
              <w:rPr>
                <w:lang w:val="vi-VN"/>
              </w:rPr>
              <w:t xml:space="preserve"> của Bộ </w:t>
            </w:r>
            <w:r w:rsidRPr="00F27626">
              <w:rPr>
                <w:lang w:val="pt-BR"/>
              </w:rPr>
              <w:t>l</w:t>
            </w:r>
            <w:r w:rsidRPr="00F27626">
              <w:rPr>
                <w:lang w:val="vi-VN"/>
              </w:rPr>
              <w:t>uật Hình sự năm 2015</w:t>
            </w:r>
            <w:r w:rsidRPr="00F27626">
              <w:rPr>
                <w:lang w:val="pt-BR"/>
              </w:rPr>
              <w:t xml:space="preserve"> để</w:t>
            </w:r>
            <w:r w:rsidRPr="00F27626">
              <w:rPr>
                <w:lang w:val="vi-VN"/>
              </w:rPr>
              <w:t xml:space="preserve"> cho phép cơ quan có thẩm quyền có thể khởi tố vụ án hình sự về tội phạm xâm phạm quyền sở hữu công nghiệp mà không cần có</w:t>
            </w:r>
            <w:r w:rsidR="00F27626">
              <w:rPr>
                <w:lang w:val="vi-VN"/>
              </w:rPr>
              <w:t xml:space="preserve"> </w:t>
            </w:r>
            <w:r w:rsidRPr="00F27626">
              <w:rPr>
                <w:lang w:val="vi-VN"/>
              </w:rPr>
              <w:t>yêu cầu của người bị hại</w:t>
            </w:r>
            <w:r w:rsidRPr="00F27626">
              <w:rPr>
                <w:lang w:val="pt-BR"/>
              </w:rPr>
              <w:t>.</w:t>
            </w:r>
          </w:p>
        </w:tc>
        <w:tc>
          <w:tcPr>
            <w:tcW w:w="3012" w:type="dxa"/>
            <w:shd w:val="clear" w:color="auto" w:fill="auto"/>
          </w:tcPr>
          <w:p w:rsidR="003137AC" w:rsidRPr="00F27626" w:rsidRDefault="003137AC" w:rsidP="003137AC">
            <w:pPr>
              <w:spacing w:before="20" w:after="20" w:line="380" w:lineRule="exact"/>
              <w:rPr>
                <w:lang w:val="vi-VN"/>
              </w:rPr>
            </w:pPr>
            <w:r w:rsidRPr="00F27626">
              <w:rPr>
                <w:lang w:val="vi-VN"/>
              </w:rPr>
              <w:t>3 năm sau khi Hiệp định có hiệu lực</w:t>
            </w:r>
          </w:p>
        </w:tc>
      </w:tr>
      <w:tr w:rsidR="003137AC" w:rsidRPr="007E4C70">
        <w:tc>
          <w:tcPr>
            <w:tcW w:w="746" w:type="dxa"/>
            <w:shd w:val="clear" w:color="auto" w:fill="auto"/>
          </w:tcPr>
          <w:p w:rsidR="003137AC" w:rsidRPr="00F27626" w:rsidRDefault="003137AC" w:rsidP="003137AC">
            <w:pPr>
              <w:spacing w:before="20" w:after="20" w:line="380" w:lineRule="exact"/>
              <w:jc w:val="center"/>
              <w:rPr>
                <w:lang w:val="pt-BR"/>
              </w:rPr>
            </w:pPr>
            <w:r w:rsidRPr="00F27626">
              <w:rPr>
                <w:lang w:val="pt-BR"/>
              </w:rPr>
              <w:t>5</w:t>
            </w:r>
          </w:p>
        </w:tc>
        <w:tc>
          <w:tcPr>
            <w:tcW w:w="2512" w:type="dxa"/>
            <w:shd w:val="clear" w:color="auto" w:fill="auto"/>
          </w:tcPr>
          <w:p w:rsidR="003137AC" w:rsidRPr="007E4C70" w:rsidRDefault="003137AC" w:rsidP="003137AC">
            <w:pPr>
              <w:spacing w:before="20" w:after="20" w:line="380" w:lineRule="exact"/>
              <w:rPr>
                <w:lang w:val="pt-BR"/>
              </w:rPr>
            </w:pPr>
            <w:r w:rsidRPr="00F27626">
              <w:rPr>
                <w:lang w:val="vi-VN"/>
              </w:rPr>
              <w:t xml:space="preserve">Luật Kinh doanh bảo hiểm năm 2000 </w:t>
            </w:r>
            <w:r w:rsidRPr="007E4C70">
              <w:rPr>
                <w:lang w:val="pt-BR"/>
              </w:rPr>
              <w:t>(</w:t>
            </w:r>
            <w:r w:rsidRPr="00F27626">
              <w:rPr>
                <w:lang w:val="vi-VN"/>
              </w:rPr>
              <w:t>sửa đổi, bổ sung</w:t>
            </w:r>
            <w:r w:rsidRPr="007E4C70">
              <w:rPr>
                <w:lang w:val="pt-BR"/>
              </w:rPr>
              <w:t xml:space="preserve"> </w:t>
            </w:r>
            <w:r w:rsidRPr="00F27626">
              <w:rPr>
                <w:lang w:val="vi-VN"/>
              </w:rPr>
              <w:t>năm 2010</w:t>
            </w:r>
            <w:r w:rsidRPr="007E4C70">
              <w:rPr>
                <w:lang w:val="pt-BR"/>
              </w:rPr>
              <w:t>)</w:t>
            </w:r>
          </w:p>
        </w:tc>
        <w:tc>
          <w:tcPr>
            <w:tcW w:w="7362" w:type="dxa"/>
            <w:shd w:val="clear" w:color="auto" w:fill="auto"/>
          </w:tcPr>
          <w:p w:rsidR="003137AC" w:rsidRPr="00F27626" w:rsidRDefault="003137AC" w:rsidP="00FB00AC">
            <w:pPr>
              <w:spacing w:before="20" w:after="20" w:line="380" w:lineRule="exact"/>
              <w:jc w:val="both"/>
              <w:rPr>
                <w:lang w:val="vi-VN"/>
              </w:rPr>
            </w:pPr>
            <w:r w:rsidRPr="00F27626">
              <w:rPr>
                <w:lang w:val="vi-VN"/>
              </w:rPr>
              <w:t>Bổ sung quy định về dịch vụ phụ trợ bảo hiểm như dịch vụ tư vấn, đánh giá rủi ro, dịch vụ hỗ trợ và các dịch vụ giám định.</w:t>
            </w:r>
          </w:p>
        </w:tc>
        <w:tc>
          <w:tcPr>
            <w:tcW w:w="3012" w:type="dxa"/>
            <w:shd w:val="clear" w:color="auto" w:fill="auto"/>
          </w:tcPr>
          <w:p w:rsidR="003137AC" w:rsidRPr="007E4C70" w:rsidRDefault="003137AC" w:rsidP="003137AC">
            <w:pPr>
              <w:spacing w:before="20" w:after="20" w:line="380" w:lineRule="exact"/>
              <w:rPr>
                <w:spacing w:val="-8"/>
                <w:lang w:val="vi-VN"/>
              </w:rPr>
            </w:pPr>
            <w:r w:rsidRPr="007E4C70">
              <w:rPr>
                <w:spacing w:val="-8"/>
                <w:lang w:val="vi-VN"/>
              </w:rPr>
              <w:t xml:space="preserve">Khi Hiệp định có hiệu lực. </w:t>
            </w:r>
          </w:p>
          <w:p w:rsidR="003137AC" w:rsidRPr="00FB00AC" w:rsidRDefault="003137AC" w:rsidP="003137AC">
            <w:pPr>
              <w:spacing w:before="20" w:after="20" w:line="380" w:lineRule="exact"/>
              <w:rPr>
                <w:spacing w:val="-8"/>
                <w:lang w:val="vi-VN"/>
              </w:rPr>
            </w:pPr>
          </w:p>
        </w:tc>
      </w:tr>
      <w:tr w:rsidR="003137AC" w:rsidRPr="007E4C70">
        <w:tc>
          <w:tcPr>
            <w:tcW w:w="746" w:type="dxa"/>
            <w:shd w:val="clear" w:color="auto" w:fill="auto"/>
          </w:tcPr>
          <w:p w:rsidR="003137AC" w:rsidRPr="00F27626" w:rsidRDefault="003137AC" w:rsidP="003137AC">
            <w:pPr>
              <w:spacing w:before="20" w:after="20" w:line="380" w:lineRule="exact"/>
              <w:jc w:val="center"/>
              <w:rPr>
                <w:lang w:val="pt-BR"/>
              </w:rPr>
            </w:pPr>
            <w:r w:rsidRPr="00F27626">
              <w:rPr>
                <w:lang w:val="pt-BR"/>
              </w:rPr>
              <w:t>6</w:t>
            </w:r>
          </w:p>
        </w:tc>
        <w:tc>
          <w:tcPr>
            <w:tcW w:w="2512" w:type="dxa"/>
            <w:shd w:val="clear" w:color="auto" w:fill="auto"/>
          </w:tcPr>
          <w:p w:rsidR="003137AC" w:rsidRPr="00F27626" w:rsidRDefault="003137AC" w:rsidP="003137AC">
            <w:pPr>
              <w:spacing w:before="20" w:after="20" w:line="380" w:lineRule="exact"/>
              <w:rPr>
                <w:lang w:val="vi-VN"/>
              </w:rPr>
            </w:pPr>
            <w:r w:rsidRPr="00F27626">
              <w:rPr>
                <w:shd w:val="clear" w:color="auto" w:fill="FFFFFF"/>
              </w:rPr>
              <w:t>Luật An toàn thực phẩm năm 2010</w:t>
            </w:r>
          </w:p>
        </w:tc>
        <w:tc>
          <w:tcPr>
            <w:tcW w:w="7362" w:type="dxa"/>
            <w:shd w:val="clear" w:color="auto" w:fill="auto"/>
          </w:tcPr>
          <w:p w:rsidR="003137AC" w:rsidRPr="00F27626" w:rsidRDefault="003137AC" w:rsidP="00FB00AC">
            <w:pPr>
              <w:spacing w:before="20" w:after="20" w:line="380" w:lineRule="exact"/>
              <w:jc w:val="both"/>
              <w:rPr>
                <w:lang w:val="vi-VN"/>
              </w:rPr>
            </w:pPr>
            <w:r w:rsidRPr="00F27626">
              <w:rPr>
                <w:lang w:val="vi-VN"/>
              </w:rPr>
              <w:t>Bổ sung quy định biện pháp liên quan đến SPS ban hành trong trường hợp khẩn cấp phải được rà soát lại cơ sở khoa học của biện pháp trong vòng 6 tháng.</w:t>
            </w:r>
          </w:p>
        </w:tc>
        <w:tc>
          <w:tcPr>
            <w:tcW w:w="3012" w:type="dxa"/>
            <w:shd w:val="clear" w:color="auto" w:fill="auto"/>
          </w:tcPr>
          <w:p w:rsidR="003137AC" w:rsidRPr="007E4C70" w:rsidRDefault="003137AC" w:rsidP="003137AC">
            <w:pPr>
              <w:spacing w:before="20" w:after="20" w:line="380" w:lineRule="exact"/>
              <w:rPr>
                <w:spacing w:val="-8"/>
                <w:lang w:val="vi-VN"/>
              </w:rPr>
            </w:pPr>
            <w:r w:rsidRPr="007E4C70">
              <w:rPr>
                <w:spacing w:val="-8"/>
                <w:lang w:val="vi-VN"/>
              </w:rPr>
              <w:t xml:space="preserve">Khi Hiệp định có hiệu lực. </w:t>
            </w:r>
          </w:p>
        </w:tc>
      </w:tr>
      <w:tr w:rsidR="003137AC" w:rsidRPr="007E4C70">
        <w:tc>
          <w:tcPr>
            <w:tcW w:w="746" w:type="dxa"/>
            <w:shd w:val="clear" w:color="auto" w:fill="auto"/>
          </w:tcPr>
          <w:p w:rsidR="003137AC" w:rsidRPr="00F27626" w:rsidRDefault="003137AC" w:rsidP="003137AC">
            <w:pPr>
              <w:spacing w:before="20" w:after="20" w:line="380" w:lineRule="exact"/>
              <w:jc w:val="center"/>
              <w:rPr>
                <w:lang w:val="pt-BR"/>
              </w:rPr>
            </w:pPr>
            <w:r w:rsidRPr="00F27626">
              <w:rPr>
                <w:lang w:val="pt-BR"/>
              </w:rPr>
              <w:t>7</w:t>
            </w:r>
          </w:p>
        </w:tc>
        <w:tc>
          <w:tcPr>
            <w:tcW w:w="2512" w:type="dxa"/>
            <w:shd w:val="clear" w:color="auto" w:fill="auto"/>
          </w:tcPr>
          <w:p w:rsidR="003137AC" w:rsidRPr="00F27626" w:rsidRDefault="003137AC" w:rsidP="003137AC">
            <w:pPr>
              <w:spacing w:before="20" w:after="20" w:line="380" w:lineRule="exact"/>
              <w:rPr>
                <w:shd w:val="clear" w:color="auto" w:fill="FFFFFF"/>
                <w:lang w:val="pt-BR"/>
              </w:rPr>
            </w:pPr>
            <w:r w:rsidRPr="00F27626">
              <w:rPr>
                <w:shd w:val="clear" w:color="auto" w:fill="FFFFFF"/>
                <w:lang w:val="pt-BR"/>
              </w:rPr>
              <w:t>Luật Phòng, chống t</w:t>
            </w:r>
            <w:r w:rsidRPr="00FB00AC">
              <w:rPr>
                <w:spacing w:val="-6"/>
                <w:shd w:val="clear" w:color="auto" w:fill="FFFFFF"/>
                <w:lang w:val="pt-BR"/>
              </w:rPr>
              <w:t xml:space="preserve">ham nhũng </w:t>
            </w:r>
            <w:r w:rsidRPr="00FB00AC">
              <w:rPr>
                <w:spacing w:val="-6"/>
                <w:lang w:val="pt-BR"/>
              </w:rPr>
              <w:t>(sẽ được</w:t>
            </w:r>
            <w:r w:rsidRPr="00F27626">
              <w:rPr>
                <w:lang w:val="pt-BR"/>
              </w:rPr>
              <w:t xml:space="preserve"> Quốc hội xem xét t</w:t>
            </w:r>
            <w:r w:rsidRPr="00FB00AC">
              <w:rPr>
                <w:spacing w:val="-6"/>
                <w:lang w:val="pt-BR"/>
              </w:rPr>
              <w:t xml:space="preserve">hông qua tại Kỳ họp </w:t>
            </w:r>
            <w:r w:rsidRPr="00F27626">
              <w:rPr>
                <w:lang w:val="pt-BR"/>
              </w:rPr>
              <w:t>t</w:t>
            </w:r>
            <w:r w:rsidRPr="00FB00AC">
              <w:rPr>
                <w:spacing w:val="-8"/>
                <w:lang w:val="pt-BR"/>
              </w:rPr>
              <w:t xml:space="preserve">hứ 6, QH khóa XIV) </w:t>
            </w:r>
          </w:p>
        </w:tc>
        <w:tc>
          <w:tcPr>
            <w:tcW w:w="7362" w:type="dxa"/>
            <w:shd w:val="clear" w:color="auto" w:fill="auto"/>
          </w:tcPr>
          <w:p w:rsidR="003137AC" w:rsidRPr="00F27626" w:rsidRDefault="003137AC" w:rsidP="00FB00AC">
            <w:pPr>
              <w:spacing w:before="20" w:after="20" w:line="380" w:lineRule="exact"/>
              <w:jc w:val="both"/>
              <w:rPr>
                <w:lang w:val="vi-VN"/>
              </w:rPr>
            </w:pPr>
            <w:r w:rsidRPr="00F27626">
              <w:rPr>
                <w:lang w:val="vi-VN"/>
              </w:rPr>
              <w:t xml:space="preserve">Mở rộng phạm vi chủ thể của hành vi tham nhũng sang khu vực tư, </w:t>
            </w:r>
            <w:r w:rsidRPr="00F27626">
              <w:rPr>
                <w:lang w:val="pt-BR"/>
              </w:rPr>
              <w:t>b</w:t>
            </w:r>
            <w:r w:rsidRPr="00F27626">
              <w:rPr>
                <w:lang w:val="vi-VN"/>
              </w:rPr>
              <w:t>ổ sung quy định liên quan đến việc phòng ngừa, phát hiện và xử lý hành vi tham nhũng trong lĩnh vực tư</w:t>
            </w:r>
            <w:r w:rsidRPr="00F27626">
              <w:rPr>
                <w:lang w:val="pt-BR"/>
              </w:rPr>
              <w:t>.</w:t>
            </w:r>
          </w:p>
        </w:tc>
        <w:tc>
          <w:tcPr>
            <w:tcW w:w="3012" w:type="dxa"/>
            <w:shd w:val="clear" w:color="auto" w:fill="auto"/>
          </w:tcPr>
          <w:p w:rsidR="003137AC" w:rsidRPr="007E4C70" w:rsidRDefault="003137AC" w:rsidP="003137AC">
            <w:pPr>
              <w:spacing w:before="20" w:after="20" w:line="380" w:lineRule="exact"/>
              <w:rPr>
                <w:spacing w:val="-8"/>
                <w:lang w:val="vi-VN"/>
              </w:rPr>
            </w:pPr>
            <w:r w:rsidRPr="007E4C70">
              <w:rPr>
                <w:spacing w:val="-8"/>
                <w:lang w:val="vi-VN"/>
              </w:rPr>
              <w:t xml:space="preserve">Khi Hiệp định có hiệu lực. </w:t>
            </w:r>
          </w:p>
          <w:p w:rsidR="003137AC" w:rsidRPr="007E4C70" w:rsidRDefault="003137AC" w:rsidP="003137AC">
            <w:pPr>
              <w:spacing w:before="20" w:after="20" w:line="380" w:lineRule="exact"/>
              <w:rPr>
                <w:spacing w:val="-8"/>
                <w:lang w:val="vi-VN"/>
              </w:rPr>
            </w:pPr>
          </w:p>
        </w:tc>
      </w:tr>
    </w:tbl>
    <w:p w:rsidR="003137AC" w:rsidRPr="007E4C70" w:rsidRDefault="003137AC" w:rsidP="003137AC">
      <w:pPr>
        <w:rPr>
          <w:lang w:val="vi-VN"/>
        </w:rPr>
      </w:pPr>
    </w:p>
    <w:p w:rsidR="009F78FD" w:rsidRPr="00F27626" w:rsidRDefault="009F78FD" w:rsidP="009F78FD">
      <w:pPr>
        <w:widowControl w:val="0"/>
        <w:spacing w:before="80" w:line="380" w:lineRule="exact"/>
        <w:ind w:firstLine="454"/>
        <w:jc w:val="both"/>
        <w:rPr>
          <w:lang w:val="nl-NL"/>
        </w:rPr>
        <w:sectPr w:rsidR="009F78FD" w:rsidRPr="00F27626" w:rsidSect="000128F0">
          <w:headerReference w:type="even" r:id="rId13"/>
          <w:headerReference w:type="default" r:id="rId14"/>
          <w:footerReference w:type="even" r:id="rId15"/>
          <w:footerReference w:type="default" r:id="rId16"/>
          <w:footnotePr>
            <w:numStart w:val="2"/>
          </w:footnotePr>
          <w:pgSz w:w="16840" w:h="11907" w:orient="landscape" w:code="9"/>
          <w:pgMar w:top="1281" w:right="1690" w:bottom="1281" w:left="1474" w:header="720" w:footer="720" w:gutter="0"/>
          <w:pgNumType w:start="20"/>
          <w:cols w:space="567"/>
        </w:sectPr>
      </w:pPr>
    </w:p>
    <w:p w:rsidR="00620F99" w:rsidRPr="00F27626" w:rsidRDefault="00620F99" w:rsidP="00EA0606">
      <w:pPr>
        <w:pStyle w:val="NormalWeb"/>
        <w:widowControl w:val="0"/>
        <w:spacing w:before="0" w:beforeAutospacing="0" w:after="0" w:afterAutospacing="0" w:line="20" w:lineRule="exact"/>
        <w:rPr>
          <w:sz w:val="28"/>
          <w:szCs w:val="28"/>
          <w:lang w:val="nl-NL"/>
        </w:rPr>
      </w:pPr>
    </w:p>
    <w:sectPr w:rsidR="00620F99" w:rsidRPr="00F27626" w:rsidSect="008744E2">
      <w:pgSz w:w="11907" w:h="16840" w:code="9"/>
      <w:pgMar w:top="1605" w:right="1281" w:bottom="1559" w:left="1281" w:header="720" w:footer="720" w:gutter="0"/>
      <w:pgNumType w:start="13"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41AA" w:rsidRDefault="004E41AA">
      <w:r>
        <w:separator/>
      </w:r>
    </w:p>
  </w:endnote>
  <w:endnote w:type="continuationSeparator" w:id="0">
    <w:p w:rsidR="004E41AA" w:rsidRDefault="004E4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panose1 w:val="00000000000000000000"/>
    <w:charset w:val="00"/>
    <w:family w:val="swiss"/>
    <w:notTrueType/>
    <w:pitch w:val="variable"/>
    <w:sig w:usb0="00000287" w:usb1="00000000" w:usb2="00000000" w:usb3="00000000" w:csb0="0000009F" w:csb1="00000000"/>
  </w:font>
  <w:font w:name="VNI-Times">
    <w:altName w:val="Times New Roman"/>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28F0" w:rsidRDefault="000128F0">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63D05">
      <w:rPr>
        <w:rStyle w:val="PageNumber"/>
        <w:noProof/>
        <w:color w:val="FFFFFF"/>
      </w:rPr>
      <w:t>22</w:t>
    </w:r>
    <w:r>
      <w:rPr>
        <w:rStyle w:val="PageNumber"/>
        <w:color w:val="FFFFFF"/>
      </w:rPr>
      <w:fldChar w:fldCharType="end"/>
    </w:r>
  </w:p>
  <w:p w:rsidR="000128F0" w:rsidRDefault="000128F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28F0" w:rsidRDefault="000128F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41AA" w:rsidRDefault="004E41AA">
      <w:r>
        <w:separator/>
      </w:r>
    </w:p>
  </w:footnote>
  <w:footnote w:type="continuationSeparator" w:id="0">
    <w:p w:rsidR="004E41AA" w:rsidRDefault="004E41AA">
      <w:r>
        <w:continuationSeparator/>
      </w:r>
    </w:p>
  </w:footnote>
  <w:footnote w:id="1">
    <w:p w:rsidR="000128F0" w:rsidRPr="00FE2251" w:rsidRDefault="000128F0" w:rsidP="00F27626">
      <w:pPr>
        <w:pStyle w:val="FootnoteText"/>
        <w:spacing w:before="40" w:line="300" w:lineRule="exact"/>
        <w:ind w:firstLine="454"/>
        <w:jc w:val="both"/>
        <w:rPr>
          <w:sz w:val="22"/>
          <w:szCs w:val="22"/>
        </w:rPr>
      </w:pPr>
      <w:r w:rsidRPr="00FE2251">
        <w:rPr>
          <w:rStyle w:val="FootnoteReference"/>
          <w:sz w:val="22"/>
          <w:szCs w:val="22"/>
        </w:rPr>
        <w:footnoteRef/>
      </w:r>
      <w:r w:rsidRPr="00FE2251">
        <w:rPr>
          <w:sz w:val="22"/>
          <w:szCs w:val="22"/>
        </w:rPr>
        <w:t xml:space="preserve"> Mã số dùng để phân loại hàng hóa nhập khẩu trên toàn thế giới theo hệ thống phân loại hàng hóa do tổ chức Hải quan Thế giới WCO phát hành có tên là "Hệ thống hài hòa mô tả và mã hóa hàng hóa".</w:t>
      </w:r>
    </w:p>
  </w:footnote>
  <w:footnote w:id="2">
    <w:p w:rsidR="000128F0" w:rsidRPr="00FE2251" w:rsidRDefault="000128F0" w:rsidP="00F27626">
      <w:pPr>
        <w:pStyle w:val="FootnoteText"/>
        <w:spacing w:before="40" w:line="300" w:lineRule="exact"/>
        <w:ind w:firstLine="454"/>
        <w:jc w:val="both"/>
        <w:rPr>
          <w:sz w:val="22"/>
          <w:szCs w:val="22"/>
        </w:rPr>
      </w:pPr>
      <w:r w:rsidRPr="00FE2251">
        <w:rPr>
          <w:rStyle w:val="FootnoteReference"/>
          <w:sz w:val="22"/>
          <w:szCs w:val="22"/>
        </w:rPr>
        <w:footnoteRef/>
      </w:r>
      <w:r w:rsidRPr="00FE2251">
        <w:rPr>
          <w:sz w:val="22"/>
          <w:szCs w:val="22"/>
        </w:rPr>
        <w:t xml:space="preserve"> Các biện pháp vệ sinh và kiểm dịch động thực vật</w:t>
      </w:r>
    </w:p>
  </w:footnote>
  <w:footnote w:id="3">
    <w:p w:rsidR="000128F0" w:rsidRPr="00E30806" w:rsidRDefault="000128F0" w:rsidP="00F27626">
      <w:pPr>
        <w:pStyle w:val="FootnoteText"/>
        <w:spacing w:before="40" w:line="300" w:lineRule="exact"/>
        <w:ind w:firstLine="454"/>
        <w:jc w:val="both"/>
        <w:rPr>
          <w:sz w:val="18"/>
        </w:rPr>
      </w:pPr>
      <w:r>
        <w:rPr>
          <w:rStyle w:val="FootnoteReference"/>
        </w:rPr>
        <w:footnoteRef/>
      </w:r>
      <w:r>
        <w:t xml:space="preserve"> </w:t>
      </w:r>
      <w:r w:rsidRPr="007E4C70">
        <w:rPr>
          <w:sz w:val="22"/>
          <w:szCs w:val="24"/>
        </w:rPr>
        <w:t>Không Bên nào được áp dụng giải quyết tranh chấp tại Chương 28 (Giải quyết tranh chấp) đối với tiểu mục này.</w:t>
      </w:r>
    </w:p>
  </w:footnote>
  <w:footnote w:id="4">
    <w:p w:rsidR="000128F0" w:rsidRPr="00FE2251" w:rsidRDefault="000128F0" w:rsidP="00F27626">
      <w:pPr>
        <w:pStyle w:val="FootnoteText"/>
        <w:spacing w:before="40" w:line="300" w:lineRule="exact"/>
        <w:ind w:firstLine="454"/>
        <w:jc w:val="both"/>
        <w:rPr>
          <w:sz w:val="22"/>
          <w:szCs w:val="22"/>
        </w:rPr>
      </w:pPr>
      <w:r w:rsidRPr="00FE2251">
        <w:rPr>
          <w:rStyle w:val="FootnoteReference"/>
          <w:sz w:val="22"/>
          <w:szCs w:val="22"/>
        </w:rPr>
        <w:footnoteRef/>
      </w:r>
      <w:r w:rsidRPr="00FE2251">
        <w:rPr>
          <w:sz w:val="22"/>
          <w:szCs w:val="22"/>
        </w:rPr>
        <w:t xml:space="preserve"> Các biện pháp không tương thích</w:t>
      </w:r>
    </w:p>
  </w:footnote>
  <w:footnote w:id="5">
    <w:p w:rsidR="000128F0" w:rsidRPr="00AD0F67" w:rsidRDefault="00E80830" w:rsidP="00F27626">
      <w:pPr>
        <w:pStyle w:val="FootnoteText"/>
        <w:spacing w:before="40" w:line="300" w:lineRule="exact"/>
        <w:ind w:firstLine="454"/>
        <w:jc w:val="both"/>
        <w:rPr>
          <w:sz w:val="16"/>
        </w:rPr>
      </w:pPr>
      <w:r>
        <w:rPr>
          <w:rStyle w:val="FootnoteReference"/>
        </w:rPr>
        <w:t>5</w:t>
      </w:r>
      <w:r w:rsidR="000128F0">
        <w:t xml:space="preserve"> </w:t>
      </w:r>
      <w:r w:rsidR="000128F0" w:rsidRPr="007E4C70">
        <w:rPr>
          <w:sz w:val="22"/>
          <w:szCs w:val="26"/>
        </w:rPr>
        <w:t>Trong trường hợp có tranh chấp, Việt Nam sẽ không bị trừng phạt thương mại trong vòng 3 năm đối với tất cả các nghĩa vụ và 5 năm liên quan đến 2 nghĩa vụ về “Quyền tự do liên kết” và “quyền thương lượng tập thể”.</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28F0" w:rsidRPr="0034797D" w:rsidRDefault="000128F0" w:rsidP="00822C05">
    <w:pPr>
      <w:tabs>
        <w:tab w:val="left" w:pos="113"/>
        <w:tab w:val="center" w:pos="4820"/>
        <w:tab w:val="right" w:pos="9356"/>
        <w:tab w:val="right" w:pos="9526"/>
      </w:tabs>
      <w:jc w:val="right"/>
    </w:pPr>
  </w:p>
  <w:p w:rsidR="000128F0" w:rsidRPr="009E5194" w:rsidRDefault="000128F0" w:rsidP="00822C05">
    <w:pPr>
      <w:tabs>
        <w:tab w:val="center" w:pos="4678"/>
        <w:tab w:val="right" w:pos="9356"/>
      </w:tabs>
      <w:rPr>
        <w:rFonts w:ascii=".VnCentury Schoolbook" w:hAnsi=".VnCentury Schoolbook"/>
      </w:rPr>
    </w:pPr>
    <w:r w:rsidRPr="0034797D">
      <w:rPr>
        <w:rStyle w:val="Heading1Subtitle"/>
      </w:rPr>
      <w:fldChar w:fldCharType="begin"/>
    </w:r>
    <w:r w:rsidRPr="0034797D">
      <w:rPr>
        <w:rStyle w:val="Heading1Subtitle"/>
      </w:rPr>
      <w:instrText xml:space="preserve"> PAGE </w:instrText>
    </w:r>
    <w:r w:rsidRPr="0034797D">
      <w:rPr>
        <w:rStyle w:val="Heading1Subtitle"/>
      </w:rPr>
      <w:fldChar w:fldCharType="separate"/>
    </w:r>
    <w:r w:rsidR="00263D05">
      <w:rPr>
        <w:rStyle w:val="Heading1Subtitle"/>
        <w:noProof/>
      </w:rPr>
      <w:t>18</w:t>
    </w:r>
    <w:r w:rsidRPr="0034797D">
      <w:rPr>
        <w:rStyle w:val="Heading1Subtitle"/>
      </w:rPr>
      <w:fldChar w:fldCharType="end"/>
    </w:r>
    <w:r w:rsidRPr="0034797D">
      <w:rPr>
        <w:rStyle w:val="Heading1Subtitle"/>
        <w:rFonts w:ascii=".VnCentury Schoolbook" w:hAnsi=".VnCentury Schoolbook"/>
      </w:rPr>
      <w:tab/>
    </w:r>
    <w:r w:rsidRPr="009E5194">
      <w:t>CÔNG BÁO/Số 10</w:t>
    </w:r>
    <w:r>
      <w:t>7</w:t>
    </w:r>
    <w:r w:rsidRPr="009E5194">
      <w:t>3 + 10</w:t>
    </w:r>
    <w:r>
      <w:t>7</w:t>
    </w:r>
    <w:r w:rsidRPr="009E5194">
      <w:t>4/Ngày 0</w:t>
    </w:r>
    <w:r>
      <w:t>3</w:t>
    </w:r>
    <w:r w:rsidRPr="009E5194">
      <w:t>-1</w:t>
    </w:r>
    <w:r>
      <w:t>2</w:t>
    </w:r>
    <w:r w:rsidRPr="009E5194">
      <w:t>-2018</w:t>
    </w:r>
  </w:p>
  <w:p w:rsidR="000128F0" w:rsidRPr="0034797D" w:rsidRDefault="000128F0" w:rsidP="00822C05">
    <w:pPr>
      <w:tabs>
        <w:tab w:val="left" w:pos="0"/>
        <w:tab w:val="center" w:pos="4678"/>
        <w:tab w:val="right" w:pos="9356"/>
      </w:tabs>
    </w:pPr>
    <w:r w:rsidRPr="0034797D">
      <w:rPr>
        <w:noProof/>
        <w:sz w:val="20"/>
      </w:rPr>
      <w:pict>
        <v:group id="_x0000_s2123" style="position:absolute;margin-left:232pt;margin-top:-230.35pt;width:2.1pt;height:467.7pt;rotation:-90;z-index:251655168" coordorigin="15224,629" coordsize="42,9439">
          <v:line id="_x0000_s2124" style="position:absolute" from="15224,629" to="15224,10068" strokeweight=".5pt"/>
          <v:line id="_x0000_s2125" style="position:absolute" from="15266,629" to="15266,10068" strokeweight=".5pt"/>
        </v:group>
      </w:pict>
    </w:r>
    <w:r w:rsidRPr="0034797D">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28F0" w:rsidRPr="0034797D" w:rsidRDefault="000128F0" w:rsidP="00822C05">
    <w:pPr>
      <w:pStyle w:val="Thanbai"/>
      <w:tabs>
        <w:tab w:val="left" w:pos="113"/>
        <w:tab w:val="center" w:pos="4820"/>
        <w:tab w:val="right" w:pos="9356"/>
        <w:tab w:val="right" w:pos="9526"/>
      </w:tabs>
      <w:spacing w:before="0"/>
      <w:ind w:firstLine="0"/>
      <w:rPr>
        <w:rFonts w:ascii="Times New Roman" w:hAnsi="Times New Roman"/>
      </w:rPr>
    </w:pPr>
  </w:p>
  <w:p w:rsidR="000128F0" w:rsidRPr="0034797D" w:rsidRDefault="000128F0" w:rsidP="00822C05">
    <w:pPr>
      <w:pStyle w:val="PageNumber"/>
      <w:tabs>
        <w:tab w:val="center" w:pos="4678"/>
        <w:tab w:val="right" w:pos="9356"/>
      </w:tabs>
      <w:jc w:val="center"/>
      <w:rPr>
        <w:rStyle w:val="Heading1Subtitle"/>
        <w:rFonts w:ascii=".VnCentury Schoolbook" w:hAnsi=".VnCentury Schoolbook"/>
      </w:rPr>
    </w:pPr>
    <w:r w:rsidRPr="0034797D">
      <w:rPr>
        <w:b/>
        <w:bCs/>
      </w:rPr>
      <w:tab/>
    </w:r>
    <w:r w:rsidRPr="009E5194">
      <w:t>CÔNG BÁO/Số 10</w:t>
    </w:r>
    <w:r>
      <w:t>7</w:t>
    </w:r>
    <w:r w:rsidRPr="009E5194">
      <w:t>3 + 10</w:t>
    </w:r>
    <w:r>
      <w:t>7</w:t>
    </w:r>
    <w:r w:rsidRPr="009E5194">
      <w:t>4/Ngày 0</w:t>
    </w:r>
    <w:r>
      <w:t>3</w:t>
    </w:r>
    <w:r w:rsidRPr="009E5194">
      <w:t>-1</w:t>
    </w:r>
    <w:r>
      <w:t>2</w:t>
    </w:r>
    <w:r w:rsidRPr="009E5194">
      <w:t>-2018</w:t>
    </w:r>
    <w:r w:rsidRPr="0034797D">
      <w:rPr>
        <w:rFonts w:ascii=".VnCentury Schoolbook" w:hAnsi=".VnCentury Schoolbook"/>
      </w:rPr>
      <w:tab/>
    </w:r>
    <w:r w:rsidRPr="0034797D">
      <w:rPr>
        <w:rStyle w:val="Heading1Subtitle"/>
      </w:rPr>
      <w:fldChar w:fldCharType="begin"/>
    </w:r>
    <w:r w:rsidRPr="0034797D">
      <w:rPr>
        <w:rStyle w:val="Heading1Subtitle"/>
      </w:rPr>
      <w:instrText xml:space="preserve"> PAGE </w:instrText>
    </w:r>
    <w:r w:rsidRPr="0034797D">
      <w:rPr>
        <w:rStyle w:val="Heading1Subtitle"/>
      </w:rPr>
      <w:fldChar w:fldCharType="separate"/>
    </w:r>
    <w:r w:rsidR="00263D05">
      <w:rPr>
        <w:rStyle w:val="Heading1Subtitle"/>
        <w:noProof/>
      </w:rPr>
      <w:t>19</w:t>
    </w:r>
    <w:r w:rsidRPr="0034797D">
      <w:rPr>
        <w:rStyle w:val="Heading1Subtitle"/>
      </w:rPr>
      <w:fldChar w:fldCharType="end"/>
    </w:r>
  </w:p>
  <w:p w:rsidR="000128F0" w:rsidRPr="0034797D" w:rsidRDefault="000128F0" w:rsidP="00822C05">
    <w:pPr>
      <w:pStyle w:val="PageNumber"/>
      <w:tabs>
        <w:tab w:val="right" w:pos="9356"/>
      </w:tabs>
    </w:pPr>
    <w:r w:rsidRPr="0034797D">
      <w:rPr>
        <w:noProof/>
      </w:rPr>
      <w:pict>
        <v:group id="_x0000_s2129" style="position:absolute;margin-left:232.2pt;margin-top:-230.35pt;width:2.1pt;height:467.7pt;rotation:-90;z-index:251656192" coordorigin="15224,629" coordsize="42,9439">
          <v:line id="_x0000_s2130" style="position:absolute" from="15224,629" to="15224,10068" strokeweight=".5pt"/>
          <v:line id="_x0000_s2131" style="position:absolute" from="15266,629" to="15266,10068" strokeweight=".5pt"/>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28F0" w:rsidRDefault="000128F0">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63D05">
      <w:rPr>
        <w:rStyle w:val="PageNumber"/>
        <w:noProof/>
        <w:color w:val="FFFFFF"/>
      </w:rPr>
      <w:t>22</w:t>
    </w:r>
    <w:r>
      <w:rPr>
        <w:rStyle w:val="PageNumber"/>
        <w:color w:val="FFFFFF"/>
      </w:rPr>
      <w:fldChar w:fldCharType="end"/>
    </w:r>
  </w:p>
  <w:p w:rsidR="000128F0" w:rsidRDefault="000128F0">
    <w:pPr>
      <w:pStyle w:val="Header"/>
      <w:ind w:right="360" w:firstLine="360"/>
    </w:pPr>
    <w:r>
      <w:rPr>
        <w:noProof/>
      </w:rPr>
      <w:pict>
        <v:shapetype id="_x0000_t202" coordsize="21600,21600" o:spt="202" path="m,l,21600r21600,l21600,xe">
          <v:stroke joinstyle="miter"/>
          <v:path gradientshapeok="t" o:connecttype="rect"/>
        </v:shapetype>
        <v:shape id="_x0000_s2282" type="#_x0000_t202" style="position:absolute;left:0;text-align:left;margin-left:690.6pt;margin-top:27.45pt;width:36.6pt;height:472.8pt;z-index:251659264" filled="f" stroked="f">
          <v:textbox style="layout-flow:vertical;mso-next-textbox:#_x0000_s2282" inset=".1mm,.1mm,.1mm,.1mm">
            <w:txbxContent>
              <w:p w:rsidR="000128F0" w:rsidRDefault="000128F0" w:rsidP="00D30A50">
                <w:pPr>
                  <w:tabs>
                    <w:tab w:val="left" w:pos="113"/>
                    <w:tab w:val="center" w:pos="4820"/>
                    <w:tab w:val="right" w:pos="9356"/>
                    <w:tab w:val="right" w:pos="9526"/>
                  </w:tabs>
                  <w:spacing w:line="240" w:lineRule="exact"/>
                  <w:rPr>
                    <w:color w:val="FFFFFF"/>
                    <w:sz w:val="26"/>
                    <w:szCs w:val="26"/>
                  </w:rPr>
                </w:pPr>
                <w:r>
                  <w:rPr>
                    <w:rFonts w:ascii=".VnCentury Schoolbook" w:hAnsi=".VnCentury Schoolbook" w:cs=".VnCentury Schoolbook"/>
                    <w:sz w:val="22"/>
                    <w:szCs w:val="22"/>
                  </w:rPr>
                  <w:tab/>
                </w:r>
                <w:r>
                  <w:rPr>
                    <w:sz w:val="22"/>
                    <w:szCs w:val="22"/>
                  </w:rPr>
                  <w:tab/>
                </w:r>
                <w:r>
                  <w:rPr>
                    <w:sz w:val="22"/>
                    <w:szCs w:val="22"/>
                  </w:rPr>
                  <w:tab/>
                </w:r>
                <w:r>
                  <w:rPr>
                    <w:color w:val="FFFFFF"/>
                    <w:sz w:val="26"/>
                    <w:szCs w:val="26"/>
                  </w:rPr>
                  <w:tab/>
                </w:r>
              </w:p>
              <w:p w:rsidR="000128F0" w:rsidRPr="00FD3308" w:rsidRDefault="000128F0">
                <w:pPr>
                  <w:tabs>
                    <w:tab w:val="left" w:pos="0"/>
                    <w:tab w:val="center" w:pos="4678"/>
                    <w:tab w:val="right" w:pos="9356"/>
                  </w:tabs>
                  <w:spacing w:line="280" w:lineRule="exact"/>
                </w:pPr>
                <w:r w:rsidRPr="00FD3308">
                  <w:rPr>
                    <w:rStyle w:val="PageNumber"/>
                  </w:rPr>
                  <w:fldChar w:fldCharType="begin"/>
                </w:r>
                <w:r w:rsidRPr="00FD3308">
                  <w:rPr>
                    <w:rStyle w:val="PageNumber"/>
                  </w:rPr>
                  <w:instrText xml:space="preserve"> PAGE </w:instrText>
                </w:r>
                <w:r w:rsidRPr="00FD3308">
                  <w:rPr>
                    <w:rStyle w:val="PageNumber"/>
                  </w:rPr>
                  <w:fldChar w:fldCharType="separate"/>
                </w:r>
                <w:r w:rsidR="00263D05">
                  <w:rPr>
                    <w:rStyle w:val="PageNumber"/>
                    <w:noProof/>
                  </w:rPr>
                  <w:t>22</w:t>
                </w:r>
                <w:r w:rsidRPr="00FD3308">
                  <w:rPr>
                    <w:rStyle w:val="PageNumber"/>
                  </w:rPr>
                  <w:fldChar w:fldCharType="end"/>
                </w:r>
                <w:r w:rsidRPr="00FD3308">
                  <w:rPr>
                    <w:rStyle w:val="PageNumber"/>
                  </w:rPr>
                  <w:tab/>
                </w:r>
                <w:r w:rsidRPr="009E5194">
                  <w:t>CÔNG BÁO/Số 10</w:t>
                </w:r>
                <w:r>
                  <w:t>7</w:t>
                </w:r>
                <w:r w:rsidRPr="009E5194">
                  <w:t>3 + 10</w:t>
                </w:r>
                <w:r>
                  <w:t>7</w:t>
                </w:r>
                <w:r w:rsidRPr="009E5194">
                  <w:t>4/Ngày 0</w:t>
                </w:r>
                <w:r>
                  <w:t>3</w:t>
                </w:r>
                <w:r w:rsidRPr="009E5194">
                  <w:t>-1</w:t>
                </w:r>
                <w:r>
                  <w:t>2</w:t>
                </w:r>
                <w:r w:rsidRPr="009E5194">
                  <w:t>-2018</w:t>
                </w:r>
              </w:p>
            </w:txbxContent>
          </v:textbox>
        </v:shape>
      </w:pict>
    </w:r>
    <w:r>
      <w:rPr>
        <w:noProof/>
      </w:rPr>
      <w:pict>
        <v:group id="_x0000_s2283" style="position:absolute;left:0;text-align:left;margin-left:695.4pt;margin-top:27.75pt;width:2.1pt;height:467.7pt;z-index:251660288" coordorigin="15224,629" coordsize="42,9439">
          <v:line id="_x0000_s2284" style="position:absolute" from="15224,629" to="15224,10068" strokeweight=".5pt"/>
          <v:line id="_x0000_s2285" style="position:absolute" from="15266,629" to="15266,10068" strokeweight=".5pt"/>
        </v:group>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28F0" w:rsidRDefault="000128F0">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63D05">
      <w:rPr>
        <w:rStyle w:val="PageNumber"/>
        <w:noProof/>
        <w:color w:val="FFFFFF"/>
      </w:rPr>
      <w:t>23</w:t>
    </w:r>
    <w:r>
      <w:rPr>
        <w:rStyle w:val="PageNumber"/>
        <w:color w:val="FFFFFF"/>
      </w:rPr>
      <w:fldChar w:fldCharType="end"/>
    </w:r>
  </w:p>
  <w:p w:rsidR="000128F0" w:rsidRDefault="000128F0">
    <w:pPr>
      <w:pStyle w:val="Header"/>
      <w:ind w:right="360" w:firstLine="360"/>
    </w:pPr>
    <w:r>
      <w:rPr>
        <w:noProof/>
        <w:lang w:val="vi-VN" w:eastAsia="vi-VN"/>
      </w:rPr>
      <w:pict>
        <v:shapetype id="_x0000_t202" coordsize="21600,21600" o:spt="202" path="m,l,21600r21600,l21600,xe">
          <v:stroke joinstyle="miter"/>
          <v:path gradientshapeok="t" o:connecttype="rect"/>
        </v:shapetype>
        <v:shape id="_x0000_s2278" type="#_x0000_t202" style="position:absolute;left:0;text-align:left;margin-left:690.6pt;margin-top:27.75pt;width:36.6pt;height:472.8pt;z-index:251657216" filled="f" stroked="f">
          <v:textbox style="layout-flow:vertical;mso-next-textbox:#_x0000_s2278" inset=".1mm,.1mm,.1mm,.1mm">
            <w:txbxContent>
              <w:p w:rsidR="000128F0" w:rsidRDefault="000128F0" w:rsidP="0047690C">
                <w:pPr>
                  <w:tabs>
                    <w:tab w:val="left" w:pos="113"/>
                    <w:tab w:val="center" w:pos="4820"/>
                    <w:tab w:val="right" w:pos="9356"/>
                    <w:tab w:val="right" w:pos="9526"/>
                  </w:tabs>
                  <w:spacing w:line="200" w:lineRule="exact"/>
                  <w:rPr>
                    <w:color w:val="FFFFFF"/>
                    <w:sz w:val="26"/>
                    <w:szCs w:val="26"/>
                  </w:rPr>
                </w:pPr>
                <w:r>
                  <w:rPr>
                    <w:sz w:val="26"/>
                    <w:szCs w:val="26"/>
                  </w:rPr>
                  <w:t xml:space="preserve"> </w:t>
                </w:r>
                <w:r>
                  <w:rPr>
                    <w:sz w:val="26"/>
                    <w:szCs w:val="26"/>
                  </w:rPr>
                  <w:tab/>
                </w:r>
                <w:r>
                  <w:rPr>
                    <w:sz w:val="26"/>
                    <w:szCs w:val="26"/>
                  </w:rPr>
                  <w:tab/>
                </w:r>
                <w:r>
                  <w:rPr>
                    <w:sz w:val="26"/>
                    <w:szCs w:val="26"/>
                  </w:rPr>
                  <w:tab/>
                </w:r>
                <w:r>
                  <w:rPr>
                    <w:color w:val="FFFFFF"/>
                    <w:sz w:val="26"/>
                    <w:szCs w:val="26"/>
                  </w:rPr>
                  <w:tab/>
                </w:r>
              </w:p>
              <w:p w:rsidR="000128F0" w:rsidRPr="00FD3308" w:rsidRDefault="000128F0" w:rsidP="0047690C">
                <w:pPr>
                  <w:tabs>
                    <w:tab w:val="left" w:pos="0"/>
                    <w:tab w:val="center" w:pos="4678"/>
                    <w:tab w:val="right" w:pos="9356"/>
                  </w:tabs>
                </w:pPr>
                <w:r>
                  <w:rPr>
                    <w:b/>
                    <w:bCs/>
                    <w:sz w:val="26"/>
                    <w:szCs w:val="26"/>
                  </w:rPr>
                  <w:tab/>
                </w:r>
                <w:r w:rsidRPr="009E5194">
                  <w:t>CÔNG BÁO/Số 10</w:t>
                </w:r>
                <w:r>
                  <w:t>7</w:t>
                </w:r>
                <w:r w:rsidRPr="009E5194">
                  <w:t>3 + 10</w:t>
                </w:r>
                <w:r>
                  <w:t>7</w:t>
                </w:r>
                <w:r w:rsidRPr="009E5194">
                  <w:t>4/Ngày 0</w:t>
                </w:r>
                <w:r>
                  <w:t>3</w:t>
                </w:r>
                <w:r w:rsidRPr="009E5194">
                  <w:t>-1</w:t>
                </w:r>
                <w:r>
                  <w:t>2</w:t>
                </w:r>
                <w:r w:rsidRPr="009E5194">
                  <w:t>-2018</w:t>
                </w:r>
                <w:r w:rsidRPr="00FD3308">
                  <w:tab/>
                  <w:t xml:space="preserve">     </w:t>
                </w:r>
                <w:r w:rsidRPr="00FD3308">
                  <w:rPr>
                    <w:rStyle w:val="PageNumber"/>
                  </w:rPr>
                  <w:fldChar w:fldCharType="begin"/>
                </w:r>
                <w:r w:rsidRPr="00FD3308">
                  <w:rPr>
                    <w:rStyle w:val="PageNumber"/>
                  </w:rPr>
                  <w:instrText xml:space="preserve"> PAGE </w:instrText>
                </w:r>
                <w:r w:rsidRPr="00FD3308">
                  <w:rPr>
                    <w:rStyle w:val="PageNumber"/>
                  </w:rPr>
                  <w:fldChar w:fldCharType="separate"/>
                </w:r>
                <w:r w:rsidR="00263D05">
                  <w:rPr>
                    <w:rStyle w:val="PageNumber"/>
                    <w:noProof/>
                  </w:rPr>
                  <w:t>23</w:t>
                </w:r>
                <w:r w:rsidRPr="00FD3308">
                  <w:rPr>
                    <w:rStyle w:val="PageNumber"/>
                  </w:rPr>
                  <w:fldChar w:fldCharType="end"/>
                </w:r>
              </w:p>
              <w:p w:rsidR="000128F0" w:rsidRPr="00FD3308" w:rsidRDefault="000128F0">
                <w:pPr>
                  <w:tabs>
                    <w:tab w:val="left" w:pos="0"/>
                    <w:tab w:val="center" w:pos="4678"/>
                    <w:tab w:val="right" w:pos="9356"/>
                  </w:tabs>
                  <w:spacing w:line="240" w:lineRule="exact"/>
                  <w:rPr>
                    <w:rFonts w:ascii=".VnCentury Schoolbook" w:hAnsi=".VnCentury Schoolbook" w:cs=".VnCentury Schoolbook"/>
                  </w:rPr>
                </w:pPr>
              </w:p>
              <w:p w:rsidR="000128F0" w:rsidRDefault="000128F0"/>
            </w:txbxContent>
          </v:textbox>
        </v:shape>
      </w:pict>
    </w:r>
    <w:r>
      <w:rPr>
        <w:noProof/>
        <w:lang w:val="vi-VN" w:eastAsia="vi-VN"/>
      </w:rPr>
      <w:pict>
        <v:group id="_x0000_s2279" style="position:absolute;left:0;text-align:left;margin-left:695.4pt;margin-top:27.75pt;width:2.1pt;height:467.7pt;z-index:251658240" coordorigin="15224,629" coordsize="42,9439">
          <v:line id="_x0000_s2280" style="position:absolute" from="15224,629" to="15224,10068" strokeweight=".5pt"/>
          <v:line id="_x0000_s2281" style="position:absolute" from="15266,629" to="15266,10068" strokeweight=".5pt"/>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start w:val="2"/>
      <w:numFmt w:val="bullet"/>
      <w:pStyle w:val="Cancu"/>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5" w15:restartNumberingAfterBreak="0">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9" w15:restartNumberingAfterBreak="0">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10" w15:restartNumberingAfterBreak="0">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2" w15:restartNumberingAfterBreak="0">
    <w:nsid w:val="598876EA"/>
    <w:multiLevelType w:val="hybridMultilevel"/>
    <w:tmpl w:val="2848CE12"/>
    <w:lvl w:ilvl="0">
      <w:start w:val="1"/>
      <w:numFmt w:val="decimal"/>
      <w:pStyle w:val="a"/>
      <w:lvlText w:val="%1."/>
      <w:lvlJc w:val="left"/>
      <w:pPr>
        <w:tabs>
          <w:tab w:val="num" w:pos="998"/>
        </w:tabs>
        <w:ind w:left="998" w:hanging="624"/>
      </w:pPr>
      <w:rPr>
        <w:rFonts w:hint="default"/>
        <w:b w:val="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3" w15:restartNumberingAfterBreak="0">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6"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8" w15:restartNumberingAfterBreak="0">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15:restartNumberingAfterBreak="0">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21" w15:restartNumberingAfterBreak="0">
    <w:nsid w:val="758D0666"/>
    <w:multiLevelType w:val="hybridMultilevel"/>
    <w:tmpl w:val="2EBE785A"/>
    <w:lvl w:ilvl="0">
      <w:start w:val="1"/>
      <w:numFmt w:val="lowerLetter"/>
      <w:pStyle w:val="heading5"/>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 w15:restartNumberingAfterBreak="0">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23"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4"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5"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abstractNumId w:val="4"/>
  </w:num>
  <w:num w:numId="2">
    <w:abstractNumId w:val="19"/>
  </w:num>
  <w:num w:numId="3">
    <w:abstractNumId w:val="6"/>
  </w:num>
  <w:num w:numId="4">
    <w:abstractNumId w:val="24"/>
  </w:num>
  <w:num w:numId="5">
    <w:abstractNumId w:val="12"/>
  </w:num>
  <w:num w:numId="6">
    <w:abstractNumId w:val="5"/>
  </w:num>
  <w:num w:numId="7">
    <w:abstractNumId w:val="25"/>
  </w:num>
  <w:num w:numId="8">
    <w:abstractNumId w:val="23"/>
  </w:num>
  <w:num w:numId="9">
    <w:abstractNumId w:val="11"/>
  </w:num>
  <w:num w:numId="10">
    <w:abstractNumId w:val="22"/>
  </w:num>
  <w:num w:numId="11">
    <w:abstractNumId w:val="9"/>
  </w:num>
  <w:num w:numId="12">
    <w:abstractNumId w:val="15"/>
  </w:num>
  <w:num w:numId="13">
    <w:abstractNumId w:val="18"/>
  </w:num>
  <w:num w:numId="14">
    <w:abstractNumId w:val="1"/>
  </w:num>
  <w:num w:numId="15">
    <w:abstractNumId w:val="7"/>
  </w:num>
  <w:num w:numId="16">
    <w:abstractNumId w:val="17"/>
  </w:num>
  <w:num w:numId="17">
    <w:abstractNumId w:val="16"/>
  </w:num>
  <w:num w:numId="18">
    <w:abstractNumId w:val="0"/>
  </w:num>
  <w:num w:numId="19">
    <w:abstractNumId w:val="3"/>
    <w:lvlOverride w:ilvl="0">
      <w:lvl w:ilvl="0">
        <w:start w:val="1"/>
        <w:numFmt w:val="decimal"/>
        <w:lvlText w:val="%1."/>
        <w:lvlJc w:val="left"/>
        <w:pPr>
          <w:tabs>
            <w:tab w:val="num" w:pos="5016"/>
          </w:tabs>
          <w:ind w:left="5016" w:hanging="390"/>
        </w:pPr>
        <w:rPr>
          <w:rFonts w:hint="default"/>
        </w:rPr>
      </w:lvl>
    </w:lvlOverride>
  </w:num>
  <w:num w:numId="20">
    <w:abstractNumId w:val="14"/>
  </w:num>
  <w:num w:numId="21">
    <w:abstractNumId w:val="13"/>
  </w:num>
  <w:num w:numId="22">
    <w:abstractNumId w:val="8"/>
  </w:num>
  <w:num w:numId="23">
    <w:abstractNumId w:val="2"/>
  </w:num>
  <w:num w:numId="24">
    <w:abstractNumId w:val="20"/>
  </w:num>
  <w:num w:numId="25">
    <w:abstractNumId w:val="10"/>
  </w:num>
  <w:num w:numId="26">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5362"/>
    <o:shapelayout v:ext="edit">
      <o:idmap v:ext="edit" data="2"/>
      <o:regrouptable v:ext="edit">
        <o:entry new="1" old="0"/>
        <o:entry new="2" old="0"/>
        <o:entry new="3" old="0"/>
        <o:entry new="4" old="0"/>
        <o:entry new="5" old="0"/>
      </o:regrouptable>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2EF"/>
    <w:rsid w:val="000003DD"/>
    <w:rsid w:val="00000419"/>
    <w:rsid w:val="00000745"/>
    <w:rsid w:val="00001277"/>
    <w:rsid w:val="0000128C"/>
    <w:rsid w:val="00001448"/>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8F0"/>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4B2"/>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49"/>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A09"/>
    <w:rsid w:val="00042EF6"/>
    <w:rsid w:val="00042F3E"/>
    <w:rsid w:val="00042F9C"/>
    <w:rsid w:val="00043258"/>
    <w:rsid w:val="00043430"/>
    <w:rsid w:val="000435CD"/>
    <w:rsid w:val="0004366B"/>
    <w:rsid w:val="00043893"/>
    <w:rsid w:val="00043A9E"/>
    <w:rsid w:val="00043D51"/>
    <w:rsid w:val="00043EF8"/>
    <w:rsid w:val="00044063"/>
    <w:rsid w:val="00044271"/>
    <w:rsid w:val="0004441D"/>
    <w:rsid w:val="000445EB"/>
    <w:rsid w:val="00044778"/>
    <w:rsid w:val="000448DB"/>
    <w:rsid w:val="00044BE0"/>
    <w:rsid w:val="00044BEC"/>
    <w:rsid w:val="00044C6B"/>
    <w:rsid w:val="00044E8D"/>
    <w:rsid w:val="000454C4"/>
    <w:rsid w:val="00045634"/>
    <w:rsid w:val="000458F4"/>
    <w:rsid w:val="00045A2F"/>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728"/>
    <w:rsid w:val="0005196F"/>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682"/>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311"/>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1EF2"/>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6CCD"/>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1FE"/>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0D5B"/>
    <w:rsid w:val="00091205"/>
    <w:rsid w:val="00091234"/>
    <w:rsid w:val="0009177D"/>
    <w:rsid w:val="00091B87"/>
    <w:rsid w:val="00091F56"/>
    <w:rsid w:val="000923FF"/>
    <w:rsid w:val="00092451"/>
    <w:rsid w:val="0009284D"/>
    <w:rsid w:val="00092A7D"/>
    <w:rsid w:val="00092CE4"/>
    <w:rsid w:val="00092DCB"/>
    <w:rsid w:val="00092EFC"/>
    <w:rsid w:val="000931E1"/>
    <w:rsid w:val="000932F0"/>
    <w:rsid w:val="000934C9"/>
    <w:rsid w:val="00093512"/>
    <w:rsid w:val="000935EC"/>
    <w:rsid w:val="00093700"/>
    <w:rsid w:val="000937FA"/>
    <w:rsid w:val="00093970"/>
    <w:rsid w:val="00093AF6"/>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5F13"/>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40"/>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4E3"/>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48D"/>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8AB"/>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91"/>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1D63"/>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A4F"/>
    <w:rsid w:val="000E6BAB"/>
    <w:rsid w:val="000E6C74"/>
    <w:rsid w:val="000E6F3D"/>
    <w:rsid w:val="000E6FDB"/>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ED7"/>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C00"/>
    <w:rsid w:val="00102E2A"/>
    <w:rsid w:val="00102F69"/>
    <w:rsid w:val="0010392A"/>
    <w:rsid w:val="00103CB1"/>
    <w:rsid w:val="00103DC1"/>
    <w:rsid w:val="001048B2"/>
    <w:rsid w:val="00104D8C"/>
    <w:rsid w:val="001054D1"/>
    <w:rsid w:val="001056DF"/>
    <w:rsid w:val="00105780"/>
    <w:rsid w:val="001058AA"/>
    <w:rsid w:val="00105DF6"/>
    <w:rsid w:val="00105FF7"/>
    <w:rsid w:val="001065B7"/>
    <w:rsid w:val="00106836"/>
    <w:rsid w:val="001068EB"/>
    <w:rsid w:val="00106AB1"/>
    <w:rsid w:val="00106BE8"/>
    <w:rsid w:val="00106DB8"/>
    <w:rsid w:val="00106EA5"/>
    <w:rsid w:val="00106EB7"/>
    <w:rsid w:val="001071C8"/>
    <w:rsid w:val="0010765F"/>
    <w:rsid w:val="0010775F"/>
    <w:rsid w:val="00107D5E"/>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E60"/>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037"/>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04"/>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6586"/>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847"/>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5FE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337"/>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1B"/>
    <w:rsid w:val="001B7E83"/>
    <w:rsid w:val="001C0158"/>
    <w:rsid w:val="001C03BB"/>
    <w:rsid w:val="001C0745"/>
    <w:rsid w:val="001C090B"/>
    <w:rsid w:val="001C0A35"/>
    <w:rsid w:val="001C0AD6"/>
    <w:rsid w:val="001C0BD3"/>
    <w:rsid w:val="001C0D26"/>
    <w:rsid w:val="001C0DF0"/>
    <w:rsid w:val="001C103A"/>
    <w:rsid w:val="001C1518"/>
    <w:rsid w:val="001C1D1B"/>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8E5"/>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0FC"/>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388"/>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892"/>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17F1B"/>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3FED"/>
    <w:rsid w:val="0022412E"/>
    <w:rsid w:val="00224352"/>
    <w:rsid w:val="00224FE8"/>
    <w:rsid w:val="00225518"/>
    <w:rsid w:val="00225691"/>
    <w:rsid w:val="00225720"/>
    <w:rsid w:val="002267C3"/>
    <w:rsid w:val="00227245"/>
    <w:rsid w:val="00227280"/>
    <w:rsid w:val="00227434"/>
    <w:rsid w:val="00227520"/>
    <w:rsid w:val="00227716"/>
    <w:rsid w:val="00227853"/>
    <w:rsid w:val="00227D1E"/>
    <w:rsid w:val="00227F35"/>
    <w:rsid w:val="0023047B"/>
    <w:rsid w:val="00230683"/>
    <w:rsid w:val="0023069C"/>
    <w:rsid w:val="002307D7"/>
    <w:rsid w:val="002309B1"/>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81D"/>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01"/>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57999"/>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05"/>
    <w:rsid w:val="00263D1A"/>
    <w:rsid w:val="00263D98"/>
    <w:rsid w:val="00264253"/>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047"/>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5B0"/>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6FEA"/>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5AB"/>
    <w:rsid w:val="002C163D"/>
    <w:rsid w:val="002C1921"/>
    <w:rsid w:val="002C19D2"/>
    <w:rsid w:val="002C1A6F"/>
    <w:rsid w:val="002C1B9B"/>
    <w:rsid w:val="002C1FF2"/>
    <w:rsid w:val="002C230C"/>
    <w:rsid w:val="002C2B4C"/>
    <w:rsid w:val="002C349D"/>
    <w:rsid w:val="002C39F7"/>
    <w:rsid w:val="002C3A75"/>
    <w:rsid w:val="002C3C0F"/>
    <w:rsid w:val="002C3FA7"/>
    <w:rsid w:val="002C42C0"/>
    <w:rsid w:val="002C4565"/>
    <w:rsid w:val="002C4638"/>
    <w:rsid w:val="002C47AA"/>
    <w:rsid w:val="002C482B"/>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2C4"/>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5D2"/>
    <w:rsid w:val="002E2639"/>
    <w:rsid w:val="002E27E4"/>
    <w:rsid w:val="002E2883"/>
    <w:rsid w:val="002E2C4D"/>
    <w:rsid w:val="002E2F48"/>
    <w:rsid w:val="002E3A5B"/>
    <w:rsid w:val="002E3BCA"/>
    <w:rsid w:val="002E3D89"/>
    <w:rsid w:val="002E3E28"/>
    <w:rsid w:val="002E42B6"/>
    <w:rsid w:val="002E42EA"/>
    <w:rsid w:val="002E434C"/>
    <w:rsid w:val="002E485D"/>
    <w:rsid w:val="002E4B63"/>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597"/>
    <w:rsid w:val="002F25B9"/>
    <w:rsid w:val="002F266D"/>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BEE"/>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7AC"/>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5E0"/>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A12"/>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A10"/>
    <w:rsid w:val="00330E7E"/>
    <w:rsid w:val="00331035"/>
    <w:rsid w:val="0033172D"/>
    <w:rsid w:val="0033179A"/>
    <w:rsid w:val="0033224B"/>
    <w:rsid w:val="0033229C"/>
    <w:rsid w:val="0033244F"/>
    <w:rsid w:val="00332525"/>
    <w:rsid w:val="00332999"/>
    <w:rsid w:val="00332C8D"/>
    <w:rsid w:val="00333156"/>
    <w:rsid w:val="003331E3"/>
    <w:rsid w:val="003333D4"/>
    <w:rsid w:val="003335FA"/>
    <w:rsid w:val="0033372E"/>
    <w:rsid w:val="00333C3D"/>
    <w:rsid w:val="003348D7"/>
    <w:rsid w:val="00334BBE"/>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97D"/>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330"/>
    <w:rsid w:val="0035251E"/>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393"/>
    <w:rsid w:val="00357637"/>
    <w:rsid w:val="00357669"/>
    <w:rsid w:val="0035767B"/>
    <w:rsid w:val="00357B75"/>
    <w:rsid w:val="00357CD5"/>
    <w:rsid w:val="00357F09"/>
    <w:rsid w:val="00360D85"/>
    <w:rsid w:val="00360E38"/>
    <w:rsid w:val="00361172"/>
    <w:rsid w:val="003613A3"/>
    <w:rsid w:val="0036143E"/>
    <w:rsid w:val="003618FE"/>
    <w:rsid w:val="00361B47"/>
    <w:rsid w:val="00361DE5"/>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67A"/>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48B"/>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556"/>
    <w:rsid w:val="003965A0"/>
    <w:rsid w:val="00396656"/>
    <w:rsid w:val="00396A19"/>
    <w:rsid w:val="00396F38"/>
    <w:rsid w:val="00397193"/>
    <w:rsid w:val="003972CC"/>
    <w:rsid w:val="00397840"/>
    <w:rsid w:val="00397966"/>
    <w:rsid w:val="00397FDE"/>
    <w:rsid w:val="003A07A8"/>
    <w:rsid w:val="003A0ABD"/>
    <w:rsid w:val="003A0B11"/>
    <w:rsid w:val="003A0C14"/>
    <w:rsid w:val="003A0DC9"/>
    <w:rsid w:val="003A190C"/>
    <w:rsid w:val="003A1A28"/>
    <w:rsid w:val="003A1B03"/>
    <w:rsid w:val="003A1B6B"/>
    <w:rsid w:val="003A1BC5"/>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A2E"/>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0F9B"/>
    <w:rsid w:val="003C1365"/>
    <w:rsid w:val="003C13C2"/>
    <w:rsid w:val="003C1429"/>
    <w:rsid w:val="003C1DC7"/>
    <w:rsid w:val="003C1E96"/>
    <w:rsid w:val="003C23C9"/>
    <w:rsid w:val="003C262A"/>
    <w:rsid w:val="003C2AEE"/>
    <w:rsid w:val="003C2FFD"/>
    <w:rsid w:val="003C30E7"/>
    <w:rsid w:val="003C3575"/>
    <w:rsid w:val="003C358B"/>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0A"/>
    <w:rsid w:val="003D6F30"/>
    <w:rsid w:val="003D75F3"/>
    <w:rsid w:val="003D7FBD"/>
    <w:rsid w:val="003E0336"/>
    <w:rsid w:val="003E0637"/>
    <w:rsid w:val="003E079E"/>
    <w:rsid w:val="003E09B9"/>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DB9"/>
    <w:rsid w:val="003E7EF8"/>
    <w:rsid w:val="003F01C5"/>
    <w:rsid w:val="003F020E"/>
    <w:rsid w:val="003F0255"/>
    <w:rsid w:val="003F0430"/>
    <w:rsid w:val="003F08E4"/>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3AFB"/>
    <w:rsid w:val="003F4392"/>
    <w:rsid w:val="003F495E"/>
    <w:rsid w:val="003F4A92"/>
    <w:rsid w:val="003F4AAB"/>
    <w:rsid w:val="003F4FBD"/>
    <w:rsid w:val="003F53A6"/>
    <w:rsid w:val="003F54B1"/>
    <w:rsid w:val="003F5666"/>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27E"/>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221"/>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486"/>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27"/>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9C5"/>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995"/>
    <w:rsid w:val="00487B60"/>
    <w:rsid w:val="00487B95"/>
    <w:rsid w:val="00487D7C"/>
    <w:rsid w:val="00487EE8"/>
    <w:rsid w:val="00490049"/>
    <w:rsid w:val="00490199"/>
    <w:rsid w:val="004904B2"/>
    <w:rsid w:val="004904D3"/>
    <w:rsid w:val="004906AD"/>
    <w:rsid w:val="00490A2C"/>
    <w:rsid w:val="00490CF0"/>
    <w:rsid w:val="00490D91"/>
    <w:rsid w:val="00491033"/>
    <w:rsid w:val="00491346"/>
    <w:rsid w:val="0049152B"/>
    <w:rsid w:val="004917C3"/>
    <w:rsid w:val="004917CE"/>
    <w:rsid w:val="004918ED"/>
    <w:rsid w:val="00491B03"/>
    <w:rsid w:val="00491BE0"/>
    <w:rsid w:val="00491F01"/>
    <w:rsid w:val="00492216"/>
    <w:rsid w:val="00492295"/>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96D"/>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A40"/>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68CD"/>
    <w:rsid w:val="004C7438"/>
    <w:rsid w:val="004C74C5"/>
    <w:rsid w:val="004C76CD"/>
    <w:rsid w:val="004C7A75"/>
    <w:rsid w:val="004C7E93"/>
    <w:rsid w:val="004D008C"/>
    <w:rsid w:val="004D0256"/>
    <w:rsid w:val="004D0416"/>
    <w:rsid w:val="004D04A5"/>
    <w:rsid w:val="004D06C0"/>
    <w:rsid w:val="004D07F4"/>
    <w:rsid w:val="004D0986"/>
    <w:rsid w:val="004D0BB3"/>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2A7"/>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AA"/>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0D0"/>
    <w:rsid w:val="00506102"/>
    <w:rsid w:val="005064DC"/>
    <w:rsid w:val="00506B6C"/>
    <w:rsid w:val="0050742E"/>
    <w:rsid w:val="00507518"/>
    <w:rsid w:val="00507836"/>
    <w:rsid w:val="00507880"/>
    <w:rsid w:val="00507AE2"/>
    <w:rsid w:val="00510230"/>
    <w:rsid w:val="005102B3"/>
    <w:rsid w:val="005109E7"/>
    <w:rsid w:val="00510E1D"/>
    <w:rsid w:val="0051149B"/>
    <w:rsid w:val="00511F0C"/>
    <w:rsid w:val="005121F8"/>
    <w:rsid w:val="00512A89"/>
    <w:rsid w:val="005131B1"/>
    <w:rsid w:val="00513456"/>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07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321"/>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00C"/>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4C1D"/>
    <w:rsid w:val="005752E4"/>
    <w:rsid w:val="0057542D"/>
    <w:rsid w:val="00575537"/>
    <w:rsid w:val="0057575A"/>
    <w:rsid w:val="0057588A"/>
    <w:rsid w:val="00575DD8"/>
    <w:rsid w:val="00575DF3"/>
    <w:rsid w:val="00575E7A"/>
    <w:rsid w:val="00575FED"/>
    <w:rsid w:val="00576114"/>
    <w:rsid w:val="0057655B"/>
    <w:rsid w:val="00576885"/>
    <w:rsid w:val="005769DD"/>
    <w:rsid w:val="00576B77"/>
    <w:rsid w:val="005777AB"/>
    <w:rsid w:val="00577A07"/>
    <w:rsid w:val="00577DAB"/>
    <w:rsid w:val="00580455"/>
    <w:rsid w:val="00580500"/>
    <w:rsid w:val="00580505"/>
    <w:rsid w:val="0058099B"/>
    <w:rsid w:val="005809C7"/>
    <w:rsid w:val="00580A86"/>
    <w:rsid w:val="00581151"/>
    <w:rsid w:val="0058194A"/>
    <w:rsid w:val="005819BF"/>
    <w:rsid w:val="0058217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821"/>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97F4B"/>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A7860"/>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5EA"/>
    <w:rsid w:val="005B479B"/>
    <w:rsid w:val="005B4C7C"/>
    <w:rsid w:val="005B57EE"/>
    <w:rsid w:val="005B585F"/>
    <w:rsid w:val="005B587F"/>
    <w:rsid w:val="005B5B7D"/>
    <w:rsid w:val="005B5F68"/>
    <w:rsid w:val="005B617D"/>
    <w:rsid w:val="005B6221"/>
    <w:rsid w:val="005B63EA"/>
    <w:rsid w:val="005B6777"/>
    <w:rsid w:val="005B680A"/>
    <w:rsid w:val="005B691F"/>
    <w:rsid w:val="005B6EDA"/>
    <w:rsid w:val="005B7206"/>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97C"/>
    <w:rsid w:val="005D2A6E"/>
    <w:rsid w:val="005D2C9F"/>
    <w:rsid w:val="005D3482"/>
    <w:rsid w:val="005D36C0"/>
    <w:rsid w:val="005D3B0A"/>
    <w:rsid w:val="005D3B3A"/>
    <w:rsid w:val="005D43BF"/>
    <w:rsid w:val="005D4648"/>
    <w:rsid w:val="005D48DA"/>
    <w:rsid w:val="005D4AD0"/>
    <w:rsid w:val="005D4BEE"/>
    <w:rsid w:val="005D5100"/>
    <w:rsid w:val="005D52D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B1D"/>
    <w:rsid w:val="005F0D18"/>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0F99"/>
    <w:rsid w:val="0062110A"/>
    <w:rsid w:val="006212BD"/>
    <w:rsid w:val="00621860"/>
    <w:rsid w:val="00621D06"/>
    <w:rsid w:val="00621EB4"/>
    <w:rsid w:val="00622042"/>
    <w:rsid w:val="006221BB"/>
    <w:rsid w:val="00622615"/>
    <w:rsid w:val="006226F1"/>
    <w:rsid w:val="00622D5C"/>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3E4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153"/>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7A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1E07"/>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39B"/>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8D"/>
    <w:rsid w:val="00694297"/>
    <w:rsid w:val="0069446A"/>
    <w:rsid w:val="00694809"/>
    <w:rsid w:val="00694901"/>
    <w:rsid w:val="00694D98"/>
    <w:rsid w:val="00694DF4"/>
    <w:rsid w:val="00694FDF"/>
    <w:rsid w:val="0069525D"/>
    <w:rsid w:val="00695524"/>
    <w:rsid w:val="006956D4"/>
    <w:rsid w:val="00695A3E"/>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C44"/>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5FAB"/>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6D3"/>
    <w:rsid w:val="006B1858"/>
    <w:rsid w:val="006B1D0D"/>
    <w:rsid w:val="006B23EE"/>
    <w:rsid w:val="006B25FE"/>
    <w:rsid w:val="006B28DE"/>
    <w:rsid w:val="006B291A"/>
    <w:rsid w:val="006B2B5B"/>
    <w:rsid w:val="006B2B83"/>
    <w:rsid w:val="006B2E91"/>
    <w:rsid w:val="006B30BA"/>
    <w:rsid w:val="006B313A"/>
    <w:rsid w:val="006B317C"/>
    <w:rsid w:val="006B34F2"/>
    <w:rsid w:val="006B3727"/>
    <w:rsid w:val="006B3771"/>
    <w:rsid w:val="006B3A39"/>
    <w:rsid w:val="006B3A9A"/>
    <w:rsid w:val="006B3AAD"/>
    <w:rsid w:val="006B3BE0"/>
    <w:rsid w:val="006B46B8"/>
    <w:rsid w:val="006B4B4B"/>
    <w:rsid w:val="006B4B74"/>
    <w:rsid w:val="006B4EA6"/>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125"/>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9B0"/>
    <w:rsid w:val="006D1B6C"/>
    <w:rsid w:val="006D1C38"/>
    <w:rsid w:val="006D1FEB"/>
    <w:rsid w:val="006D21AD"/>
    <w:rsid w:val="006D240E"/>
    <w:rsid w:val="006D25A2"/>
    <w:rsid w:val="006D25B8"/>
    <w:rsid w:val="006D2964"/>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4F1"/>
    <w:rsid w:val="006D75B2"/>
    <w:rsid w:val="006D7629"/>
    <w:rsid w:val="006D77C0"/>
    <w:rsid w:val="006D7A78"/>
    <w:rsid w:val="006E02D0"/>
    <w:rsid w:val="006E04D6"/>
    <w:rsid w:val="006E050C"/>
    <w:rsid w:val="006E0F39"/>
    <w:rsid w:val="006E0F7D"/>
    <w:rsid w:val="006E0FA9"/>
    <w:rsid w:val="006E111C"/>
    <w:rsid w:val="006E118B"/>
    <w:rsid w:val="006E1201"/>
    <w:rsid w:val="006E14CB"/>
    <w:rsid w:val="006E1600"/>
    <w:rsid w:val="006E1923"/>
    <w:rsid w:val="006E1B06"/>
    <w:rsid w:val="006E2548"/>
    <w:rsid w:val="006E2D97"/>
    <w:rsid w:val="006E2DB4"/>
    <w:rsid w:val="006E31A3"/>
    <w:rsid w:val="006E322F"/>
    <w:rsid w:val="006E336A"/>
    <w:rsid w:val="006E33B2"/>
    <w:rsid w:val="006E37DA"/>
    <w:rsid w:val="006E37E4"/>
    <w:rsid w:val="006E38E9"/>
    <w:rsid w:val="006E3D13"/>
    <w:rsid w:val="006E3DFD"/>
    <w:rsid w:val="006E44A5"/>
    <w:rsid w:val="006E4598"/>
    <w:rsid w:val="006E4BCD"/>
    <w:rsid w:val="006E568E"/>
    <w:rsid w:val="006E57FA"/>
    <w:rsid w:val="006E5F5C"/>
    <w:rsid w:val="006E6039"/>
    <w:rsid w:val="006E6A63"/>
    <w:rsid w:val="006E6FFF"/>
    <w:rsid w:val="006E7320"/>
    <w:rsid w:val="006E786B"/>
    <w:rsid w:val="006E78E8"/>
    <w:rsid w:val="006E7B81"/>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05A"/>
    <w:rsid w:val="006F551E"/>
    <w:rsid w:val="006F5CA1"/>
    <w:rsid w:val="006F6199"/>
    <w:rsid w:val="006F627A"/>
    <w:rsid w:val="006F6ADF"/>
    <w:rsid w:val="006F7074"/>
    <w:rsid w:val="006F7317"/>
    <w:rsid w:val="006F75AF"/>
    <w:rsid w:val="006F7742"/>
    <w:rsid w:val="006F78FD"/>
    <w:rsid w:val="006F7A58"/>
    <w:rsid w:val="0070013D"/>
    <w:rsid w:val="007001FD"/>
    <w:rsid w:val="0070022D"/>
    <w:rsid w:val="007002CE"/>
    <w:rsid w:val="0070093F"/>
    <w:rsid w:val="00700DC5"/>
    <w:rsid w:val="00700DF1"/>
    <w:rsid w:val="00701012"/>
    <w:rsid w:val="007013DB"/>
    <w:rsid w:val="007013DE"/>
    <w:rsid w:val="0070151B"/>
    <w:rsid w:val="0070153C"/>
    <w:rsid w:val="007016A5"/>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72F"/>
    <w:rsid w:val="00706958"/>
    <w:rsid w:val="00706968"/>
    <w:rsid w:val="00706D20"/>
    <w:rsid w:val="00706E5B"/>
    <w:rsid w:val="007070E8"/>
    <w:rsid w:val="00707290"/>
    <w:rsid w:val="00707335"/>
    <w:rsid w:val="007073D1"/>
    <w:rsid w:val="00707737"/>
    <w:rsid w:val="00707BC9"/>
    <w:rsid w:val="00710669"/>
    <w:rsid w:val="0071079B"/>
    <w:rsid w:val="007109C2"/>
    <w:rsid w:val="00710A1D"/>
    <w:rsid w:val="00710B7C"/>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37B6E"/>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5ECA"/>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BF2"/>
    <w:rsid w:val="00785CA7"/>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C7D97"/>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C70"/>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1B4"/>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8D1"/>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9A4"/>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D7A"/>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7DD"/>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238"/>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0D2"/>
    <w:rsid w:val="0086254D"/>
    <w:rsid w:val="0086255C"/>
    <w:rsid w:val="008625F0"/>
    <w:rsid w:val="00862BFA"/>
    <w:rsid w:val="0086333D"/>
    <w:rsid w:val="00863447"/>
    <w:rsid w:val="00863581"/>
    <w:rsid w:val="008635EB"/>
    <w:rsid w:val="00863648"/>
    <w:rsid w:val="00863A37"/>
    <w:rsid w:val="0086426F"/>
    <w:rsid w:val="00864A51"/>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21A"/>
    <w:rsid w:val="00873993"/>
    <w:rsid w:val="008739B3"/>
    <w:rsid w:val="00873B05"/>
    <w:rsid w:val="00873FA4"/>
    <w:rsid w:val="0087411F"/>
    <w:rsid w:val="008744E2"/>
    <w:rsid w:val="008746F2"/>
    <w:rsid w:val="0087485F"/>
    <w:rsid w:val="008749B0"/>
    <w:rsid w:val="00875125"/>
    <w:rsid w:val="00875A89"/>
    <w:rsid w:val="00875C9F"/>
    <w:rsid w:val="00875D40"/>
    <w:rsid w:val="00875EED"/>
    <w:rsid w:val="0087697D"/>
    <w:rsid w:val="008769CE"/>
    <w:rsid w:val="00876B96"/>
    <w:rsid w:val="008771A6"/>
    <w:rsid w:val="00877415"/>
    <w:rsid w:val="00877863"/>
    <w:rsid w:val="008807BA"/>
    <w:rsid w:val="00881423"/>
    <w:rsid w:val="00881D9A"/>
    <w:rsid w:val="00881F64"/>
    <w:rsid w:val="0088228A"/>
    <w:rsid w:val="00882E43"/>
    <w:rsid w:val="00882EE4"/>
    <w:rsid w:val="00883105"/>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674"/>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5F6B"/>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02B"/>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5E"/>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4F52"/>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C7C00"/>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0AF"/>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7AF"/>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8DC"/>
    <w:rsid w:val="009068EA"/>
    <w:rsid w:val="00906BED"/>
    <w:rsid w:val="00906C50"/>
    <w:rsid w:val="00906D09"/>
    <w:rsid w:val="00906DDE"/>
    <w:rsid w:val="009070D4"/>
    <w:rsid w:val="0090722C"/>
    <w:rsid w:val="009072BF"/>
    <w:rsid w:val="009074EA"/>
    <w:rsid w:val="00907698"/>
    <w:rsid w:val="00907759"/>
    <w:rsid w:val="00907863"/>
    <w:rsid w:val="009078BB"/>
    <w:rsid w:val="00907D58"/>
    <w:rsid w:val="00907F37"/>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7CF"/>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08C"/>
    <w:rsid w:val="00936428"/>
    <w:rsid w:val="00936446"/>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9C5"/>
    <w:rsid w:val="00950B04"/>
    <w:rsid w:val="00950B94"/>
    <w:rsid w:val="00950B95"/>
    <w:rsid w:val="00950E64"/>
    <w:rsid w:val="00950F4C"/>
    <w:rsid w:val="0095129F"/>
    <w:rsid w:val="00951E02"/>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5E0C"/>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EC8"/>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292B"/>
    <w:rsid w:val="0097309E"/>
    <w:rsid w:val="0097347D"/>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0F0"/>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DF6"/>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DA5"/>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D7ED4"/>
    <w:rsid w:val="009E0302"/>
    <w:rsid w:val="009E048F"/>
    <w:rsid w:val="009E09A9"/>
    <w:rsid w:val="009E11D6"/>
    <w:rsid w:val="009E1395"/>
    <w:rsid w:val="009E1EB3"/>
    <w:rsid w:val="009E21A8"/>
    <w:rsid w:val="009E2200"/>
    <w:rsid w:val="009E22A9"/>
    <w:rsid w:val="009E25BC"/>
    <w:rsid w:val="009E267F"/>
    <w:rsid w:val="009E26FE"/>
    <w:rsid w:val="009E2A71"/>
    <w:rsid w:val="009E30A1"/>
    <w:rsid w:val="009E3151"/>
    <w:rsid w:val="009E3335"/>
    <w:rsid w:val="009E3576"/>
    <w:rsid w:val="009E358D"/>
    <w:rsid w:val="009E3AF2"/>
    <w:rsid w:val="009E43D3"/>
    <w:rsid w:val="009E4470"/>
    <w:rsid w:val="009E44DD"/>
    <w:rsid w:val="009E4595"/>
    <w:rsid w:val="009E4A26"/>
    <w:rsid w:val="009E4A97"/>
    <w:rsid w:val="009E4BA8"/>
    <w:rsid w:val="009E4D3D"/>
    <w:rsid w:val="009E511B"/>
    <w:rsid w:val="009E5179"/>
    <w:rsid w:val="009E5194"/>
    <w:rsid w:val="009E568E"/>
    <w:rsid w:val="009E6039"/>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5DE7"/>
    <w:rsid w:val="009F60C2"/>
    <w:rsid w:val="009F6422"/>
    <w:rsid w:val="009F644C"/>
    <w:rsid w:val="009F6616"/>
    <w:rsid w:val="009F66D4"/>
    <w:rsid w:val="009F7375"/>
    <w:rsid w:val="009F74BA"/>
    <w:rsid w:val="009F76E5"/>
    <w:rsid w:val="009F77AD"/>
    <w:rsid w:val="009F78F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2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7B4"/>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08C"/>
    <w:rsid w:val="00A54599"/>
    <w:rsid w:val="00A545F2"/>
    <w:rsid w:val="00A54AEA"/>
    <w:rsid w:val="00A54E94"/>
    <w:rsid w:val="00A5555B"/>
    <w:rsid w:val="00A555C7"/>
    <w:rsid w:val="00A55B04"/>
    <w:rsid w:val="00A55D0C"/>
    <w:rsid w:val="00A55EA4"/>
    <w:rsid w:val="00A565C6"/>
    <w:rsid w:val="00A56ACF"/>
    <w:rsid w:val="00A570EB"/>
    <w:rsid w:val="00A57322"/>
    <w:rsid w:val="00A57769"/>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2B5"/>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0B2"/>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B79"/>
    <w:rsid w:val="00A84E41"/>
    <w:rsid w:val="00A84FF8"/>
    <w:rsid w:val="00A850B3"/>
    <w:rsid w:val="00A8523B"/>
    <w:rsid w:val="00A852F4"/>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08"/>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1FB"/>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B7EB0"/>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4491"/>
    <w:rsid w:val="00AD4EC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9D5"/>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32A"/>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BA0"/>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2FB"/>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1F1"/>
    <w:rsid w:val="00B404F7"/>
    <w:rsid w:val="00B40630"/>
    <w:rsid w:val="00B407F7"/>
    <w:rsid w:val="00B408DA"/>
    <w:rsid w:val="00B40DC5"/>
    <w:rsid w:val="00B4115B"/>
    <w:rsid w:val="00B4131A"/>
    <w:rsid w:val="00B4134F"/>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1FF"/>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534"/>
    <w:rsid w:val="00B62782"/>
    <w:rsid w:val="00B62A09"/>
    <w:rsid w:val="00B633F8"/>
    <w:rsid w:val="00B63579"/>
    <w:rsid w:val="00B63DDD"/>
    <w:rsid w:val="00B63EF7"/>
    <w:rsid w:val="00B64070"/>
    <w:rsid w:val="00B648EA"/>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E41"/>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31A"/>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9E9"/>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8A0"/>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E87"/>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84F"/>
    <w:rsid w:val="00C3787D"/>
    <w:rsid w:val="00C37D4F"/>
    <w:rsid w:val="00C40E6E"/>
    <w:rsid w:val="00C40E78"/>
    <w:rsid w:val="00C40F3A"/>
    <w:rsid w:val="00C40F9F"/>
    <w:rsid w:val="00C41295"/>
    <w:rsid w:val="00C413F6"/>
    <w:rsid w:val="00C418D2"/>
    <w:rsid w:val="00C4222A"/>
    <w:rsid w:val="00C4241A"/>
    <w:rsid w:val="00C426C6"/>
    <w:rsid w:val="00C4272A"/>
    <w:rsid w:val="00C427F8"/>
    <w:rsid w:val="00C428E9"/>
    <w:rsid w:val="00C43627"/>
    <w:rsid w:val="00C437F6"/>
    <w:rsid w:val="00C4387F"/>
    <w:rsid w:val="00C438FE"/>
    <w:rsid w:val="00C43A2E"/>
    <w:rsid w:val="00C43AA0"/>
    <w:rsid w:val="00C43AA5"/>
    <w:rsid w:val="00C43EEC"/>
    <w:rsid w:val="00C43EFB"/>
    <w:rsid w:val="00C43F4E"/>
    <w:rsid w:val="00C448B7"/>
    <w:rsid w:val="00C450E7"/>
    <w:rsid w:val="00C45114"/>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CCE"/>
    <w:rsid w:val="00C54E3D"/>
    <w:rsid w:val="00C55600"/>
    <w:rsid w:val="00C55A12"/>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0B"/>
    <w:rsid w:val="00C60997"/>
    <w:rsid w:val="00C60B96"/>
    <w:rsid w:val="00C60B9E"/>
    <w:rsid w:val="00C60BAC"/>
    <w:rsid w:val="00C60BAF"/>
    <w:rsid w:val="00C6107A"/>
    <w:rsid w:val="00C61A15"/>
    <w:rsid w:val="00C61C2C"/>
    <w:rsid w:val="00C61E4C"/>
    <w:rsid w:val="00C61ED2"/>
    <w:rsid w:val="00C62213"/>
    <w:rsid w:val="00C626F1"/>
    <w:rsid w:val="00C6274B"/>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A98"/>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8CD"/>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27BB"/>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0EB"/>
    <w:rsid w:val="00CA5466"/>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834"/>
    <w:rsid w:val="00CB59AA"/>
    <w:rsid w:val="00CB5F3C"/>
    <w:rsid w:val="00CB623D"/>
    <w:rsid w:val="00CB6460"/>
    <w:rsid w:val="00CB6510"/>
    <w:rsid w:val="00CB658C"/>
    <w:rsid w:val="00CB6FBB"/>
    <w:rsid w:val="00CB792A"/>
    <w:rsid w:val="00CB79F1"/>
    <w:rsid w:val="00CB7D9F"/>
    <w:rsid w:val="00CB7E09"/>
    <w:rsid w:val="00CC007F"/>
    <w:rsid w:val="00CC035C"/>
    <w:rsid w:val="00CC082D"/>
    <w:rsid w:val="00CC0AEB"/>
    <w:rsid w:val="00CC0EF8"/>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BFF"/>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AC3"/>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340"/>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9D3"/>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52B"/>
    <w:rsid w:val="00CF26A2"/>
    <w:rsid w:val="00CF2B39"/>
    <w:rsid w:val="00CF2FC2"/>
    <w:rsid w:val="00CF3B1B"/>
    <w:rsid w:val="00CF3DB7"/>
    <w:rsid w:val="00CF4018"/>
    <w:rsid w:val="00CF40A9"/>
    <w:rsid w:val="00CF43C3"/>
    <w:rsid w:val="00CF4741"/>
    <w:rsid w:val="00CF4778"/>
    <w:rsid w:val="00CF4876"/>
    <w:rsid w:val="00CF4AB6"/>
    <w:rsid w:val="00CF4ACC"/>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BC2"/>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CB1"/>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7DC"/>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15A"/>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7DB"/>
    <w:rsid w:val="00DC7839"/>
    <w:rsid w:val="00DC7C47"/>
    <w:rsid w:val="00DD0184"/>
    <w:rsid w:val="00DD02B6"/>
    <w:rsid w:val="00DD0654"/>
    <w:rsid w:val="00DD073B"/>
    <w:rsid w:val="00DD13B8"/>
    <w:rsid w:val="00DD155D"/>
    <w:rsid w:val="00DD1658"/>
    <w:rsid w:val="00DD1B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B94"/>
    <w:rsid w:val="00DE3CB6"/>
    <w:rsid w:val="00DE411C"/>
    <w:rsid w:val="00DE47D0"/>
    <w:rsid w:val="00DE4AC0"/>
    <w:rsid w:val="00DE4D7E"/>
    <w:rsid w:val="00DE4FA2"/>
    <w:rsid w:val="00DE508A"/>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19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377"/>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6D33"/>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92C"/>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5A2"/>
    <w:rsid w:val="00E26681"/>
    <w:rsid w:val="00E270D9"/>
    <w:rsid w:val="00E270F8"/>
    <w:rsid w:val="00E2711C"/>
    <w:rsid w:val="00E2741B"/>
    <w:rsid w:val="00E27445"/>
    <w:rsid w:val="00E2785B"/>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B8A"/>
    <w:rsid w:val="00E33F4A"/>
    <w:rsid w:val="00E33FE1"/>
    <w:rsid w:val="00E34012"/>
    <w:rsid w:val="00E343EE"/>
    <w:rsid w:val="00E34892"/>
    <w:rsid w:val="00E349C6"/>
    <w:rsid w:val="00E34C42"/>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76C"/>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67936"/>
    <w:rsid w:val="00E67ED2"/>
    <w:rsid w:val="00E70008"/>
    <w:rsid w:val="00E703C2"/>
    <w:rsid w:val="00E7053C"/>
    <w:rsid w:val="00E705B6"/>
    <w:rsid w:val="00E70715"/>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26B"/>
    <w:rsid w:val="00E766F9"/>
    <w:rsid w:val="00E76773"/>
    <w:rsid w:val="00E76CEE"/>
    <w:rsid w:val="00E777A8"/>
    <w:rsid w:val="00E777F9"/>
    <w:rsid w:val="00E80097"/>
    <w:rsid w:val="00E801B7"/>
    <w:rsid w:val="00E8023A"/>
    <w:rsid w:val="00E80830"/>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CB4"/>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18"/>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606"/>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C0D"/>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5C2"/>
    <w:rsid w:val="00EA564B"/>
    <w:rsid w:val="00EA5E54"/>
    <w:rsid w:val="00EA614B"/>
    <w:rsid w:val="00EA6354"/>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A0"/>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6D9"/>
    <w:rsid w:val="00EB67D5"/>
    <w:rsid w:val="00EB684A"/>
    <w:rsid w:val="00EB689A"/>
    <w:rsid w:val="00EB6B8A"/>
    <w:rsid w:val="00EB6DBF"/>
    <w:rsid w:val="00EB6ED5"/>
    <w:rsid w:val="00EB6F9C"/>
    <w:rsid w:val="00EB767E"/>
    <w:rsid w:val="00EB7772"/>
    <w:rsid w:val="00EB7D2F"/>
    <w:rsid w:val="00EB7E98"/>
    <w:rsid w:val="00EC02A9"/>
    <w:rsid w:val="00EC061A"/>
    <w:rsid w:val="00EC06EB"/>
    <w:rsid w:val="00EC0C6A"/>
    <w:rsid w:val="00EC1039"/>
    <w:rsid w:val="00EC10D2"/>
    <w:rsid w:val="00EC1694"/>
    <w:rsid w:val="00EC1783"/>
    <w:rsid w:val="00EC1D76"/>
    <w:rsid w:val="00EC2652"/>
    <w:rsid w:val="00EC2696"/>
    <w:rsid w:val="00EC28D7"/>
    <w:rsid w:val="00EC29C2"/>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192"/>
    <w:rsid w:val="00EC62D4"/>
    <w:rsid w:val="00EC6449"/>
    <w:rsid w:val="00EC6576"/>
    <w:rsid w:val="00EC726F"/>
    <w:rsid w:val="00EC72BE"/>
    <w:rsid w:val="00EC7FA8"/>
    <w:rsid w:val="00ED05BD"/>
    <w:rsid w:val="00ED11E4"/>
    <w:rsid w:val="00ED1772"/>
    <w:rsid w:val="00ED1A02"/>
    <w:rsid w:val="00ED1A86"/>
    <w:rsid w:val="00ED1AD4"/>
    <w:rsid w:val="00ED1F23"/>
    <w:rsid w:val="00ED2057"/>
    <w:rsid w:val="00ED212A"/>
    <w:rsid w:val="00ED29C3"/>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D7DB7"/>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160"/>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37"/>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864"/>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26"/>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29F"/>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6EF2"/>
    <w:rsid w:val="00F370D4"/>
    <w:rsid w:val="00F3711A"/>
    <w:rsid w:val="00F37224"/>
    <w:rsid w:val="00F3726C"/>
    <w:rsid w:val="00F37465"/>
    <w:rsid w:val="00F37824"/>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4E9"/>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9E6"/>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2EB6"/>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8C0"/>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D23"/>
    <w:rsid w:val="00F71E56"/>
    <w:rsid w:val="00F71F6A"/>
    <w:rsid w:val="00F72338"/>
    <w:rsid w:val="00F72435"/>
    <w:rsid w:val="00F724D9"/>
    <w:rsid w:val="00F728F7"/>
    <w:rsid w:val="00F72D0E"/>
    <w:rsid w:val="00F72D47"/>
    <w:rsid w:val="00F73507"/>
    <w:rsid w:val="00F7360C"/>
    <w:rsid w:val="00F737C5"/>
    <w:rsid w:val="00F739CF"/>
    <w:rsid w:val="00F73F2D"/>
    <w:rsid w:val="00F73F56"/>
    <w:rsid w:val="00F7402B"/>
    <w:rsid w:val="00F74051"/>
    <w:rsid w:val="00F740FA"/>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4BB"/>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952"/>
    <w:rsid w:val="00FA7D19"/>
    <w:rsid w:val="00FA7FBC"/>
    <w:rsid w:val="00FA7FE6"/>
    <w:rsid w:val="00FB00AC"/>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6EC"/>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CBA"/>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3F03"/>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98E"/>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3,4,5,6,7,8,9,10,11,12,13,14"/>
      <o:rules v:ext="edit">
        <o:r id="V:Rule1" type="connector" idref="#_x0000_s15071"/>
      </o:rules>
      <o:regrouptable v:ext="edit">
        <o:entry new="1" old="0"/>
        <o:entry new="2" old="1"/>
        <o:entry new="3" old="1"/>
        <o:entry new="4" old="1"/>
        <o:entry new="5" old="1"/>
        <o:entry new="6" old="1"/>
        <o:entry new="7" old="1"/>
        <o:entry new="8" old="1"/>
        <o:entry new="9" old="1"/>
        <o:entry new="10" old="1"/>
        <o:entry new="11" old="1"/>
        <o:entry new="12" old="1"/>
        <o:entry new="13" old="1"/>
        <o:entry new="14" old="1"/>
        <o:entry new="15" old="0"/>
        <o:entry new="16" old="0"/>
        <o:entry new="17" old="0"/>
        <o:entry new="18" old="0"/>
        <o:entry new="19" old="0"/>
        <o:entry new="20" old="0"/>
        <o:entry new="21" old="20"/>
        <o:entry new="22" old="0"/>
        <o:entry new="23" old="0"/>
        <o:entry new="24" old="0"/>
      </o:regrouptable>
    </o:shapelayout>
  </w:shapeDefaults>
  <w:decimalSymbol w:val="."/>
  <w:listSeparator w:val=","/>
  <w15:chartTrackingRefBased/>
  <w15:docId w15:val="{17003CC4-B5A7-43C4-98F0-E556BCB2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rsid w:val="005F374C"/>
    <w:rPr>
      <w:b/>
      <w:bCs/>
      <w:sz w:val="28"/>
      <w:szCs w:val="28"/>
      <w:lang w:val="en-US" w:eastAsia="en-US" w:bidi="ar-SA"/>
    </w:rPr>
  </w:style>
  <w:style w:type="character" w:customStyle="1" w:styleId="Heading5Char1">
    <w:name w:val="Heading 5 Char1"/>
    <w:aliases w:val=" Char Char5,Char Char9"/>
    <w:basedOn w:val="DefaultParagraphFont"/>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EB4EEE"/>
    <w:rPr>
      <w:b/>
      <w:bCs/>
      <w:sz w:val="22"/>
      <w:szCs w:val="22"/>
      <w:lang w:val="en-US" w:eastAsia="en-US" w:bidi="ar-SA"/>
    </w:rPr>
  </w:style>
  <w:style w:type="character" w:customStyle="1" w:styleId="Heading7Char1">
    <w:name w:val="Heading 7 Char1"/>
    <w:basedOn w:val="DefaultParagraphFont"/>
    <w:link w:val="Heading7"/>
    <w:locked/>
    <w:rsid w:val="001F1E5F"/>
    <w:rPr>
      <w:sz w:val="24"/>
      <w:szCs w:val="24"/>
      <w:lang w:val="en-US" w:eastAsia="en-US" w:bidi="ar-SA"/>
    </w:rPr>
  </w:style>
  <w:style w:type="character" w:customStyle="1" w:styleId="Heading9Char1">
    <w:name w:val="Heading 9 Char1"/>
    <w:basedOn w:val="DefaultParagraphFont"/>
    <w:link w:val="Heading9"/>
    <w:locked/>
    <w:rsid w:val="00EB4EEE"/>
    <w:rPr>
      <w:rFonts w:ascii="Arial" w:hAnsi="Arial" w:cs="Arial"/>
      <w:sz w:val="22"/>
      <w:szCs w:val="22"/>
      <w:lang w:val="en-US" w:eastAsia="en-US" w:bidi="ar-SA"/>
    </w:rPr>
  </w:style>
  <w:style w:type="character" w:customStyle="1" w:styleId="CharChar8">
    <w:name w:val=" Char Char8"/>
    <w:basedOn w:val="DefaultParagraphFont"/>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basedOn w:val="DefaultParagraphFont"/>
    <w:rPr>
      <w:b/>
      <w:bCs/>
      <w:sz w:val="28"/>
      <w:szCs w:val="28"/>
      <w:lang w:val="en-US" w:eastAsia="en-US" w:bidi="ar-SA"/>
    </w:rPr>
  </w:style>
  <w:style w:type="character" w:customStyle="1" w:styleId="CharCharChar">
    <w:name w:val=" Char Char Char"/>
    <w:basedOn w:val="DefaultParagraphFont"/>
    <w:rPr>
      <w:rFonts w:ascii=".VnTime" w:hAnsi=".VnTime"/>
      <w:b/>
      <w:bCs/>
      <w:i/>
      <w:iCs/>
      <w:sz w:val="26"/>
      <w:szCs w:val="26"/>
      <w:lang w:val="en-US" w:eastAsia="en-US" w:bidi="ar-SA"/>
    </w:rPr>
  </w:style>
  <w:style w:type="character" w:customStyle="1" w:styleId="CharChar6">
    <w:name w:val=" Char Char6"/>
    <w:basedOn w:val="DefaultParagraphFont"/>
    <w:rPr>
      <w:sz w:val="24"/>
      <w:szCs w:val="24"/>
      <w:lang w:val="en-US" w:eastAsia="en-US" w:bidi="ar-SA"/>
    </w:rPr>
  </w:style>
  <w:style w:type="character" w:customStyle="1" w:styleId="z-BottomofFormChar1">
    <w:name w:val="z-Bottom of Form Char1"/>
    <w:basedOn w:val="DefaultParagraphFont"/>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basedOn w:val="DefaultParagraphFont"/>
    <w:link w:val="BodyText2"/>
    <w:locked/>
    <w:rsid w:val="003E569A"/>
    <w:rPr>
      <w:rFonts w:ascii=".VnTime" w:hAnsi=".VnTime"/>
      <w:b/>
      <w:bCs/>
      <w:sz w:val="28"/>
      <w:szCs w:val="24"/>
      <w:lang w:val="en-US" w:eastAsia="en-US" w:bidi="ar-SA"/>
    </w:rPr>
  </w:style>
  <w:style w:type="character" w:customStyle="1" w:styleId="CharChar4">
    <w:name w:val=" Char Char4"/>
    <w:basedOn w:val="DefaultParagraphFont"/>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390B13"/>
    <w:rPr>
      <w:rFonts w:ascii=".VnTime" w:hAnsi=".VnTime"/>
      <w:sz w:val="28"/>
      <w:lang w:val="en-US" w:eastAsia="en-US" w:bidi="ar-SA"/>
    </w:rPr>
  </w:style>
  <w:style w:type="character" w:customStyle="1" w:styleId="CharChar1">
    <w:name w:val=" Char Char1"/>
    <w:basedOn w:val="DefaultParagraphFont"/>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basedOn w:val="DefaultParagraphFont"/>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basedOn w:val="DefaultParagraphFont"/>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link w:val="FootnoteText"/>
    <w:rsid w:val="00A034E4"/>
    <w:rPr>
      <w:lang w:val="en-US" w:eastAsia="en-US" w:bidi="ar-SA"/>
    </w:rPr>
  </w:style>
  <w:style w:type="character" w:customStyle="1" w:styleId="CharChar2">
    <w:name w:val=" Char Char2"/>
    <w:basedOn w:val="DefaultParagraphFont"/>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basedOn w:val="DefaultParagraphFont"/>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basedOn w:val="DefaultParagraphFont"/>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basedOn w:val="DefaultParagraphFont"/>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basedOn w:val="DefaultParagraphFont"/>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basedOn w:val="DefaultParagraphFont"/>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basedOn w:val="DefaultParagraphFont"/>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basedOn w:val="DefaultParagraphFont"/>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basedOn w:val="DefaultParagraphFont"/>
    <w:rsid w:val="000304C1"/>
    <w:rPr>
      <w:rFonts w:ascii="Times New Roman" w:hAnsi="Times New Roman" w:cs="Times New Roman" w:hint="default"/>
      <w:sz w:val="24"/>
      <w:szCs w:val="24"/>
    </w:rPr>
  </w:style>
  <w:style w:type="character" w:customStyle="1" w:styleId="body0020textchar1">
    <w:name w:val="body_0020text__char1"/>
    <w:basedOn w:val="DefaultParagraphFont"/>
    <w:rsid w:val="000304C1"/>
    <w:rPr>
      <w:rFonts w:ascii="Times New Roman" w:hAnsi="Times New Roman" w:cs="Times New Roman" w:hint="default"/>
      <w:sz w:val="24"/>
      <w:szCs w:val="24"/>
    </w:rPr>
  </w:style>
  <w:style w:type="character" w:customStyle="1" w:styleId="strongchar1">
    <w:name w:val="strong__char1"/>
    <w:basedOn w:val="DefaultParagraphFont"/>
    <w:rsid w:val="000304C1"/>
    <w:rPr>
      <w:b/>
      <w:bCs/>
    </w:rPr>
  </w:style>
  <w:style w:type="character" w:customStyle="1" w:styleId="emphasischar1">
    <w:name w:val="emphasis__char1"/>
    <w:basedOn w:val="DefaultParagraphFont"/>
    <w:rsid w:val="000304C1"/>
    <w:rPr>
      <w:i/>
      <w:iCs/>
    </w:rPr>
  </w:style>
  <w:style w:type="character" w:customStyle="1" w:styleId="normal002dhchar1">
    <w:name w:val="normal_002dh__char1"/>
    <w:basedOn w:val="DefaultParagraphFont"/>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basedOn w:val="DefaultParagraphFont"/>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B7097E"/>
    <w:rPr>
      <w:rFonts w:eastAsia="Calibri"/>
      <w:b/>
      <w:color w:val="0000FF"/>
      <w:spacing w:val="24"/>
      <w:sz w:val="26"/>
      <w:szCs w:val="26"/>
      <w:lang w:val="en-US" w:eastAsia="en-US" w:bidi="ar-SA"/>
    </w:rPr>
  </w:style>
  <w:style w:type="character" w:styleId="Emphasis">
    <w:name w:val="Emphasis"/>
    <w:basedOn w:val="DefaultParagraphFont"/>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basedOn w:val="DefaultParagraphFont"/>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basedOn w:val="DefaultParagraphFont"/>
    <w:rsid w:val="002236E0"/>
    <w:rPr>
      <w:rFonts w:ascii=".VnTime" w:hAnsi=".VnTime" w:hint="default"/>
      <w:sz w:val="28"/>
      <w:szCs w:val="28"/>
    </w:rPr>
  </w:style>
  <w:style w:type="character" w:customStyle="1" w:styleId="heading3-h1">
    <w:name w:val="heading3-h1"/>
    <w:basedOn w:val="DefaultParagraphFont"/>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basedOn w:val="DefaultParagraphFont"/>
    <w:link w:val="tenmon"/>
    <w:rsid w:val="002B7C18"/>
    <w:rPr>
      <w:rFonts w:cs=".VnTime"/>
      <w:b/>
      <w:sz w:val="28"/>
      <w:szCs w:val="28"/>
      <w:lang w:val="en-US" w:eastAsia="en-US" w:bidi="ar-SA"/>
    </w:rPr>
  </w:style>
  <w:style w:type="character" w:customStyle="1" w:styleId="StyleBold">
    <w:name w:val="Style Bold"/>
    <w:basedOn w:val="DefaultParagraphFont"/>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basedOn w:val="DefaultParagraphFont"/>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basedOn w:val="CharChar1"/>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4E35D3"/>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4E35D3"/>
    <w:rPr>
      <w:b/>
      <w:bCs/>
      <w:sz w:val="24"/>
      <w:szCs w:val="24"/>
      <w:lang w:val="en-US" w:eastAsia="en-US"/>
    </w:rPr>
  </w:style>
  <w:style w:type="character" w:customStyle="1" w:styleId="CharChar15">
    <w:name w:val="Char Char15"/>
    <w:basedOn w:val="DefaultParagraphFont"/>
    <w:locked/>
    <w:rsid w:val="004E35D3"/>
    <w:rPr>
      <w:rFonts w:ascii="Arial" w:hAnsi="Arial" w:cs="Arial"/>
      <w:b/>
      <w:bCs/>
      <w:sz w:val="26"/>
      <w:szCs w:val="26"/>
      <w:lang w:val="en-US" w:eastAsia="en-US"/>
    </w:rPr>
  </w:style>
  <w:style w:type="character" w:customStyle="1" w:styleId="CharChar80">
    <w:name w:val="Char Char8"/>
    <w:basedOn w:val="DefaultParagraphFont"/>
    <w:rsid w:val="004E35D3"/>
    <w:rPr>
      <w:b/>
      <w:bCs/>
      <w:sz w:val="24"/>
      <w:szCs w:val="24"/>
      <w:lang w:val="en-US" w:eastAsia="en-US"/>
    </w:rPr>
  </w:style>
  <w:style w:type="character" w:customStyle="1" w:styleId="CharChar70">
    <w:name w:val="Char Char7"/>
    <w:basedOn w:val="DefaultParagraphFont"/>
    <w:rsid w:val="004E35D3"/>
    <w:rPr>
      <w:b/>
      <w:bCs/>
      <w:sz w:val="28"/>
      <w:szCs w:val="28"/>
      <w:lang w:val="en-US" w:eastAsia="en-US"/>
    </w:rPr>
  </w:style>
  <w:style w:type="character" w:customStyle="1" w:styleId="CharCharChar0">
    <w:name w:val="Char Char Char"/>
    <w:aliases w:val="Heading 6 Char Char Char Char Char"/>
    <w:basedOn w:val="DefaultParagraphFont"/>
    <w:rsid w:val="004E35D3"/>
    <w:rPr>
      <w:rFonts w:ascii="Times New Roman" w:hAnsi="Times New Roman" w:cs="Times New Roman"/>
      <w:b/>
      <w:bCs/>
      <w:i/>
      <w:iCs/>
      <w:sz w:val="26"/>
      <w:szCs w:val="26"/>
      <w:lang w:val="en-US" w:eastAsia="en-US"/>
    </w:rPr>
  </w:style>
  <w:style w:type="character" w:customStyle="1" w:styleId="CharChar60">
    <w:name w:val="Char Char6"/>
    <w:basedOn w:val="DefaultParagraphFont"/>
    <w:rsid w:val="004E35D3"/>
    <w:rPr>
      <w:sz w:val="24"/>
      <w:szCs w:val="24"/>
      <w:lang w:val="en-US" w:eastAsia="en-US"/>
    </w:rPr>
  </w:style>
  <w:style w:type="character" w:customStyle="1" w:styleId="CharChar5">
    <w:name w:val="Char Char5"/>
    <w:basedOn w:val="DefaultParagraphFont"/>
    <w:rsid w:val="004E35D3"/>
    <w:rPr>
      <w:rFonts w:ascii="Arial" w:hAnsi="Arial" w:cs="Arial"/>
      <w:sz w:val="22"/>
      <w:szCs w:val="22"/>
      <w:lang w:val="en-US" w:eastAsia="en-US"/>
    </w:rPr>
  </w:style>
  <w:style w:type="character" w:customStyle="1" w:styleId="CharChar40">
    <w:name w:val="Char Char4"/>
    <w:basedOn w:val="DefaultParagraphFont"/>
    <w:rsid w:val="004E35D3"/>
    <w:rPr>
      <w:rFonts w:ascii="Times New Roman" w:hAnsi="Times New Roman" w:cs="Times New Roman"/>
      <w:b/>
      <w:bCs/>
      <w:sz w:val="24"/>
      <w:szCs w:val="24"/>
      <w:lang w:val="en-US" w:eastAsia="en-US"/>
    </w:rPr>
  </w:style>
  <w:style w:type="character" w:customStyle="1" w:styleId="CharChar10">
    <w:name w:val="Char Char1"/>
    <w:basedOn w:val="DefaultParagraphFont"/>
    <w:rsid w:val="004E35D3"/>
    <w:rPr>
      <w:rFonts w:ascii="Times New Roman" w:hAnsi="Times New Roman" w:cs="Times New Roman"/>
      <w:sz w:val="28"/>
      <w:szCs w:val="28"/>
      <w:lang w:val="en-US" w:eastAsia="en-US"/>
    </w:rPr>
  </w:style>
  <w:style w:type="character" w:customStyle="1" w:styleId="CharChar30">
    <w:name w:val="Char Char3"/>
    <w:basedOn w:val="DefaultParagraphFont"/>
    <w:rsid w:val="004E35D3"/>
    <w:rPr>
      <w:sz w:val="16"/>
      <w:szCs w:val="16"/>
      <w:lang w:val="en-US" w:eastAsia="en-US"/>
    </w:rPr>
  </w:style>
  <w:style w:type="character" w:customStyle="1" w:styleId="CharChar20">
    <w:name w:val="Char Char2"/>
    <w:basedOn w:val="DefaultParagraphFont"/>
    <w:rsid w:val="004E35D3"/>
    <w:rPr>
      <w:lang w:val="en-US" w:eastAsia="en-US"/>
    </w:rPr>
  </w:style>
  <w:style w:type="character" w:customStyle="1" w:styleId="CharChar0">
    <w:name w:val="Char Char"/>
    <w:basedOn w:val="DefaultParagraphFont"/>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basedOn w:val="DefaultParagraphFont"/>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basedOn w:val="DefaultParagraphFont"/>
    <w:rsid w:val="001C2BBB"/>
    <w:rPr>
      <w:color w:val="0000FF"/>
    </w:rPr>
  </w:style>
  <w:style w:type="character" w:customStyle="1" w:styleId="c194kg1">
    <w:name w:val="c194kg1"/>
    <w:basedOn w:val="DefaultParagraphFont"/>
    <w:rsid w:val="001C2BBB"/>
    <w:rPr>
      <w:color w:val="602020"/>
    </w:rPr>
  </w:style>
  <w:style w:type="character" w:customStyle="1" w:styleId="c7dqy41">
    <w:name w:val="c7dqy41"/>
    <w:basedOn w:val="DefaultParagraphFont"/>
    <w:rsid w:val="001C2BBB"/>
    <w:rPr>
      <w:color w:val="AC30BD"/>
    </w:rPr>
  </w:style>
  <w:style w:type="character" w:customStyle="1" w:styleId="c18yc01">
    <w:name w:val="c18yc01"/>
    <w:basedOn w:val="DefaultParagraphFont"/>
    <w:rsid w:val="001C2BBB"/>
    <w:rPr>
      <w:color w:val="D00020"/>
    </w:rPr>
  </w:style>
  <w:style w:type="character" w:customStyle="1" w:styleId="c5m9s01">
    <w:name w:val="c5m9s01"/>
    <w:basedOn w:val="DefaultParagraphFont"/>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basedOn w:val="DefaultParagraphFont"/>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basedOn w:val="DefaultParagraphFont"/>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basedOn w:val="DefaultParagraphFont"/>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A7206"/>
    <w:rPr>
      <w:rFonts w:ascii="Calibri" w:hAnsi="Calibri" w:cs="Cordia New"/>
      <w:b/>
      <w:bCs/>
      <w:i/>
      <w:iCs/>
      <w:color w:val="4F81BD"/>
      <w:sz w:val="22"/>
      <w:szCs w:val="22"/>
      <w:lang w:val="en-US" w:eastAsia="en-US" w:bidi="en-US"/>
    </w:rPr>
  </w:style>
  <w:style w:type="character" w:styleId="SubtleEmphasis">
    <w:name w:val="Subtle Emphasis"/>
    <w:basedOn w:val="DefaultParagraphFont"/>
    <w:qFormat/>
    <w:rsid w:val="000A7206"/>
    <w:rPr>
      <w:i/>
      <w:iCs/>
      <w:color w:val="808080"/>
    </w:rPr>
  </w:style>
  <w:style w:type="character" w:styleId="IntenseEmphasis">
    <w:name w:val="Intense Emphasis"/>
    <w:basedOn w:val="DefaultParagraphFont"/>
    <w:qFormat/>
    <w:rsid w:val="000A7206"/>
    <w:rPr>
      <w:b/>
      <w:bCs/>
      <w:i/>
      <w:iCs/>
      <w:color w:val="4F81BD"/>
    </w:rPr>
  </w:style>
  <w:style w:type="character" w:styleId="SubtleReference">
    <w:name w:val="Subtle Reference"/>
    <w:basedOn w:val="DefaultParagraphFont"/>
    <w:qFormat/>
    <w:rsid w:val="000A7206"/>
    <w:rPr>
      <w:smallCaps/>
      <w:color w:val="C0504D"/>
      <w:u w:val="single"/>
    </w:rPr>
  </w:style>
  <w:style w:type="character" w:styleId="IntenseReference">
    <w:name w:val="Intense Reference"/>
    <w:basedOn w:val="DefaultParagraphFont"/>
    <w:qFormat/>
    <w:rsid w:val="000A7206"/>
    <w:rPr>
      <w:b/>
      <w:bCs/>
      <w:smallCaps/>
      <w:color w:val="C0504D"/>
      <w:spacing w:val="5"/>
      <w:u w:val="single"/>
    </w:rPr>
  </w:style>
  <w:style w:type="character" w:styleId="BookTitle">
    <w:name w:val="Book Title"/>
    <w:basedOn w:val="DefaultParagraphFont"/>
    <w:qFormat/>
    <w:rsid w:val="000A7206"/>
    <w:rPr>
      <w:b/>
      <w:bCs/>
      <w:smallCaps/>
      <w:spacing w:val="5"/>
    </w:rPr>
  </w:style>
  <w:style w:type="character" w:customStyle="1" w:styleId="phuluc">
    <w:name w:val="phuluc"/>
    <w:basedOn w:val="DefaultParagraphFont"/>
    <w:rsid w:val="000A7206"/>
    <w:rPr>
      <w:rFonts w:ascii="Times New Roman" w:hAnsi="Times New Roman" w:cs="Arial"/>
      <w:color w:val="000000"/>
      <w:sz w:val="26"/>
      <w:szCs w:val="18"/>
    </w:rPr>
  </w:style>
  <w:style w:type="character" w:styleId="FootnoteReference">
    <w:name w:val="footnote reference"/>
    <w:aliases w:val="Ref,de nota al pie,Footnote text + 13 pt,Footnote text,ftref,BearingPoint,16 Point,Superscript 6 Point,fr,Footnote Text1,(NECG) Footnote Reference, BVI fnr,footnote ref,BVI fnr,10 p,Footnote + Arial,4_,4_G,Footnote di"/>
    <w:basedOn w:val="DefaultParagraphFon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basedOn w:val="DefaultParagraphFont"/>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basedOn w:val="DefaultParagraphFont"/>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basedOn w:val="DefaultParagraphFont"/>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basedOn w:val="DefaultParagraphFont"/>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basedOn w:val="DefaultParagraphFont"/>
    <w:rsid w:val="00F1221E"/>
    <w:rPr>
      <w:rFonts w:ascii=".VnTime" w:hAnsi=".VnTime" w:hint="default"/>
      <w:sz w:val="26"/>
      <w:szCs w:val="26"/>
    </w:rPr>
  </w:style>
  <w:style w:type="character" w:customStyle="1" w:styleId="body0020text0020indent00202char1">
    <w:name w:val="body_0020text_0020indent_00202__char1"/>
    <w:basedOn w:val="DefaultParagraphFont"/>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A3692D"/>
    <w:rPr>
      <w:b/>
      <w:bCs/>
      <w:kern w:val="8"/>
      <w:sz w:val="28"/>
      <w:szCs w:val="28"/>
      <w:lang w:val="en-US" w:eastAsia="en-US" w:bidi="he-IL"/>
    </w:rPr>
  </w:style>
  <w:style w:type="character" w:customStyle="1" w:styleId="Heading4CharCharChar">
    <w:name w:val="Heading 4 Char Char Char"/>
    <w:basedOn w:val="DefaultParagraphFont"/>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A3692D"/>
    <w:rPr>
      <w:sz w:val="24"/>
      <w:lang w:val="en-US" w:eastAsia="en-US" w:bidi="ar-SA"/>
    </w:rPr>
  </w:style>
  <w:style w:type="character" w:customStyle="1" w:styleId="LeftHeaderCharChar">
    <w:name w:val="Left Header Char Char"/>
    <w:basedOn w:val="DefaultParagraphFont"/>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basedOn w:val="DefaultParagraphFont"/>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basedOn w:val="DefaultParagraphFont"/>
    <w:rsid w:val="00A3692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D2AF8"/>
    <w:rPr>
      <w:snapToGrid w:val="0"/>
      <w:kern w:val="12"/>
      <w:sz w:val="16"/>
      <w:szCs w:val="16"/>
      <w:lang w:val="en-US" w:eastAsia="en-US" w:bidi="ar-SA"/>
    </w:rPr>
  </w:style>
  <w:style w:type="character" w:customStyle="1" w:styleId="NumberedParagraphChar">
    <w:name w:val="Numbered Paragraph Char"/>
    <w:basedOn w:val="DefaultParagraphFont"/>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basedOn w:val="DefaultParagraphFont"/>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basedOn w:val="DefaultParagraphFont"/>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basedOn w:val="DefaultParagraphFont"/>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basedOn w:val="DefaultParagraphFont"/>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basedOn w:val="FootnoteReference"/>
    <w:rsid w:val="00A3692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A3692D"/>
    <w:rPr>
      <w:b/>
      <w:bCs/>
      <w:i/>
      <w:iCs/>
    </w:rPr>
  </w:style>
  <w:style w:type="character" w:customStyle="1" w:styleId="xsltbolditalicunderline1">
    <w:name w:val="xsltbolditalicunderline1"/>
    <w:basedOn w:val="DefaultParagraphFont"/>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basedOn w:val="DefaultParagraphFont"/>
    <w:rsid w:val="00A3692D"/>
    <w:rPr>
      <w:i/>
      <w:iCs/>
    </w:rPr>
  </w:style>
  <w:style w:type="character" w:customStyle="1" w:styleId="abgbold">
    <w:name w:val="abgbold"/>
    <w:basedOn w:val="DefaultParagraphFont"/>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basedOn w:val="DefaultParagraphFont"/>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basedOn w:val="DefaultParagraphFont"/>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basedOn w:val="DefaultParagraphFont"/>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basedOn w:val="DefaultParagraphFont"/>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basedOn w:val="DefaultParagraphFont"/>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basedOn w:val="DefaultParagraphFont"/>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basedOn w:val="DefaultParagraphFont"/>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basedOn w:val="DefaultParagraphFont"/>
    <w:rsid w:val="00413FA5"/>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413FA5"/>
    <w:rPr>
      <w:rFonts w:ascii="VNI-Times" w:eastAsia="SimSun" w:hAnsi="VNI-Times"/>
      <w:b/>
      <w:sz w:val="32"/>
      <w:lang w:val="en-US" w:eastAsia="en-US" w:bidi="ar-SA"/>
    </w:rPr>
  </w:style>
  <w:style w:type="character" w:customStyle="1" w:styleId="CharChar18">
    <w:name w:val=" Char Char18"/>
    <w:basedOn w:val="DefaultParagraphFont"/>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basedOn w:val="DefaultParagraphFont"/>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basedOn w:val="a3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basedOn w:val="g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basedOn w:val="DefaultParagraphFont"/>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basedOn w:val="DefaultParagraphFont"/>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basedOn w:val="DefaultParagraphFont"/>
    <w:rsid w:val="00413FA5"/>
    <w:rPr>
      <w:rFonts w:ascii="Muc mon" w:hAnsi="Muc mon" w:cs="Arial Unicode MS"/>
      <w:b/>
      <w:bCs/>
      <w:noProof w:val="0"/>
      <w:sz w:val="28"/>
      <w:szCs w:val="28"/>
      <w:lang w:val="en-US" w:eastAsia="x-none"/>
    </w:rPr>
  </w:style>
  <w:style w:type="character" w:customStyle="1" w:styleId="MucchinhChar">
    <w:name w:val="Muc chinh Char"/>
    <w:basedOn w:val="DefaultParagraphFont"/>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413FA5"/>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413FA5"/>
    <w:rPr>
      <w:rFonts w:ascii=".VnTime" w:hAnsi=".VnTime" w:cs=".Vn3DH"/>
      <w:b/>
      <w:bCs/>
      <w:spacing w:val="-4"/>
      <w:sz w:val="26"/>
      <w:szCs w:val="26"/>
    </w:rPr>
  </w:style>
  <w:style w:type="character" w:customStyle="1" w:styleId="MucchinhChar1">
    <w:name w:val="Muc chinh Char1"/>
    <w:basedOn w:val="DefaultParagraphFont"/>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basedOn w:val="DefaultParagraphFont"/>
    <w:rsid w:val="00413FA5"/>
    <w:rPr>
      <w:rFonts w:ascii=".VnCourier NewH" w:hAnsi=".VnCourier NewH"/>
      <w:b/>
      <w:noProof w:val="0"/>
      <w:sz w:val="32"/>
      <w:lang w:val="en-US" w:eastAsia="en-US" w:bidi="ar-SA"/>
    </w:rPr>
  </w:style>
  <w:style w:type="character" w:customStyle="1" w:styleId="2Char">
    <w:name w:val="2 Char"/>
    <w:basedOn w:val="DefaultParagraphFont"/>
    <w:rsid w:val="00413FA5"/>
    <w:rPr>
      <w:rFonts w:ascii=".VnTimeH" w:hAnsi=".VnTimeH"/>
      <w:b/>
      <w:noProof w:val="0"/>
      <w:snapToGrid w:val="0"/>
      <w:sz w:val="26"/>
      <w:lang w:val="en-US" w:eastAsia="en-US" w:bidi="ar-SA"/>
    </w:rPr>
  </w:style>
  <w:style w:type="character" w:customStyle="1" w:styleId="ctChar">
    <w:name w:val="ct Char"/>
    <w:basedOn w:val="DefaultParagraphFont"/>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basedOn w:val="DefaultParagraphFont"/>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basedOn w:val="tendemuc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basedOn w:val="Heading2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basedOn w:val="DefaultParagraphFont"/>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basedOn w:val="DefaultParagraphFont"/>
    <w:rsid w:val="00413FA5"/>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basedOn w:val="DefaultParagraphFont"/>
    <w:link w:val="StyleTimesNewRomanFirstline127cmBefore3pt"/>
    <w:rsid w:val="00413FA5"/>
    <w:rPr>
      <w:sz w:val="28"/>
      <w:szCs w:val="28"/>
      <w:lang w:val="en-US" w:eastAsia="en-US" w:bidi="ar-SA"/>
    </w:rPr>
  </w:style>
  <w:style w:type="character" w:customStyle="1" w:styleId="tCharChar">
    <w:name w:val="t Char Char"/>
    <w:basedOn w:val="chungtrinhhocphanChar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basedOn w:val="DefaultParagraphFont"/>
    <w:rsid w:val="00413FA5"/>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basedOn w:val="DefaultParagraphFont"/>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basedOn w:val="DefaultParagraphFont"/>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basedOn w:val="DefaultParagraphFont"/>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basedOn w:val="DefaultParagraphFont"/>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basedOn w:val="2n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basedOn w:val="DefaultParagraphFont"/>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basedOn w:val="DefaultParagraphFont"/>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basedOn w:val="DefaultParagraphFont"/>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basedOn w:val="DefaultParagraphFont"/>
    <w:link w:val="GiuaCharChar"/>
    <w:rsid w:val="0052554B"/>
    <w:rPr>
      <w:b/>
      <w:spacing w:val="24"/>
      <w:sz w:val="28"/>
      <w:szCs w:val="28"/>
      <w:lang w:val="en-US" w:eastAsia="en-US" w:bidi="ar-SA"/>
    </w:rPr>
  </w:style>
  <w:style w:type="character" w:customStyle="1" w:styleId="dieuCharChar0">
    <w:name w:val="dieu Char Char"/>
    <w:basedOn w:val="DefaultParagraphFont"/>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basedOn w:val="DefaultParagraphFont"/>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basedOn w:val="DefaultParagraphFont"/>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basedOn w:val="DefaultParagraphFont"/>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basedOn w:val="DefaultParagraphFont"/>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basedOn w:val="1chinhtrangChar1CharChar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basedOn w:val="DefaultParagraphFont"/>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basedOn w:val="DefaultParagraphFont"/>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basedOn w:val="DefaultParagraphFont"/>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basedOn w:val="DefaultParagraphFont"/>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basedOn w:val="8DakyCharCharChar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basedOn w:val="aCharChar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basedOn w:val="eCharChar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basedOn w:val="DefaultParagraphFont"/>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basedOn w:val="DefaultParagraphFont"/>
    <w:link w:val="z-TopofForm"/>
    <w:locked/>
    <w:rsid w:val="00D52808"/>
    <w:rPr>
      <w:rFonts w:ascii="Arial" w:hAnsi="Arial"/>
      <w:vanish/>
      <w:sz w:val="16"/>
      <w:szCs w:val="16"/>
      <w:lang w:bidi="ar-SA"/>
    </w:rPr>
  </w:style>
  <w:style w:type="character" w:customStyle="1" w:styleId="z-BottomofFormChar">
    <w:name w:val="z-Bottom of Form Char"/>
    <w:basedOn w:val="DefaultParagraphFont"/>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basedOn w:val="71CharChar0"/>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basedOn w:val="DefaultParagraphFont"/>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basedOn w:val="DefaultParagraphFont"/>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basedOn w:val="DefaultParagraphFont"/>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D52808"/>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D52808"/>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basedOn w:val="1CharCharChar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basedOn w:val="DefaultParagraphFont"/>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basedOn w:val="DefaultParagraphFont"/>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basedOn w:val="DefaultParagraphFont"/>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D52808"/>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D52808"/>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basedOn w:val="DefaultParagraphFont"/>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basedOn w:val="DefaultParagraphFont"/>
    <w:rsid w:val="00D52808"/>
    <w:rPr>
      <w:rFonts w:ascii=".VnCentury Schoolbook" w:hAnsi=".VnCentury Schoolbook" w:cs="Times New Roman"/>
      <w:b/>
      <w:color w:val="000000"/>
      <w:sz w:val="22"/>
      <w:szCs w:val="22"/>
    </w:rPr>
  </w:style>
  <w:style w:type="character" w:customStyle="1" w:styleId="nCharCharChar">
    <w:name w:val="n Char Char Char"/>
    <w:basedOn w:val="DefaultParagraphFont"/>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basedOn w:val="DefaultParagraphFont"/>
    <w:rsid w:val="00D52808"/>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D52808"/>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D52808"/>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D52808"/>
    <w:rPr>
      <w:rFonts w:cs="Times New Roman"/>
      <w:color w:val="009933"/>
    </w:rPr>
  </w:style>
  <w:style w:type="character" w:customStyle="1" w:styleId="cs-901-bold1">
    <w:name w:val="cs-901-bold1"/>
    <w:basedOn w:val="DefaultParagraphFont"/>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D52808"/>
    <w:rPr>
      <w:rFonts w:ascii=".VnCentury Schoolbook" w:hAnsi=".VnCentury Schoolbook" w:cs="Times New Roman"/>
      <w:b/>
      <w:color w:val="000000"/>
      <w:lang w:val="en-US" w:eastAsia="x-none"/>
    </w:rPr>
  </w:style>
  <w:style w:type="character" w:customStyle="1" w:styleId="nCharChar1">
    <w:name w:val="n Char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D52808"/>
    <w:rPr>
      <w:rFonts w:ascii=".VnCentury Schoolbook" w:hAnsi=".VnCentury Schoolbook" w:cs="Times New Roman"/>
      <w:b/>
      <w:color w:val="000000"/>
      <w:lang w:val="en-US" w:eastAsia="x-none"/>
    </w:rPr>
  </w:style>
  <w:style w:type="character" w:customStyle="1" w:styleId="noCharChar1">
    <w:name w:val="no Char Char1"/>
    <w:basedOn w:val="DefaultParagraphFont"/>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basedOn w:val="DefaultParagraphFont"/>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D52808"/>
    <w:rPr>
      <w:sz w:val="24"/>
      <w:szCs w:val="24"/>
      <w:lang w:val="en-US" w:eastAsia="en-US" w:bidi="ar-SA"/>
    </w:rPr>
  </w:style>
  <w:style w:type="character" w:customStyle="1" w:styleId="postbody">
    <w:name w:val="postbody"/>
    <w:basedOn w:val="DefaultParagraphFont"/>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basedOn w:val="DefaultParagraphFont"/>
    <w:link w:val="BodyTextFirstIndent"/>
    <w:locked/>
    <w:rsid w:val="00D52808"/>
    <w:rPr>
      <w:sz w:val="24"/>
      <w:szCs w:val="24"/>
      <w:lang w:val="en-US" w:eastAsia="en-US" w:bidi="ar-SA"/>
    </w:rPr>
  </w:style>
  <w:style w:type="character" w:customStyle="1" w:styleId="BodyTextFirstIndent2Char1">
    <w:name w:val="Body Text First Indent 2 Char1"/>
    <w:basedOn w:val="BodyTextIndentChar"/>
    <w:link w:val="BodyTextFirstIndent2"/>
    <w:locked/>
    <w:rsid w:val="00D52808"/>
    <w:rPr>
      <w:rFonts w:ascii=".VnTime" w:hAnsi=".VnTime" w:cs="Times New Roman"/>
      <w:sz w:val="24"/>
      <w:szCs w:val="24"/>
      <w:lang w:val="en-US" w:eastAsia="en-US" w:bidi="ar-SA"/>
    </w:rPr>
  </w:style>
  <w:style w:type="character" w:customStyle="1" w:styleId="ClosingChar1">
    <w:name w:val="Closing Char1"/>
    <w:basedOn w:val="DefaultParagraphFont"/>
    <w:link w:val="Closing"/>
    <w:locked/>
    <w:rsid w:val="00D52808"/>
    <w:rPr>
      <w:sz w:val="24"/>
      <w:szCs w:val="24"/>
      <w:lang w:val="en-US" w:eastAsia="en-US" w:bidi="ar-SA"/>
    </w:rPr>
  </w:style>
  <w:style w:type="character" w:customStyle="1" w:styleId="HTMLAddressChar1">
    <w:name w:val="HTML Address Char1"/>
    <w:basedOn w:val="DefaultParagraphFont"/>
    <w:link w:val="HTMLAddress"/>
    <w:locked/>
    <w:rsid w:val="00D52808"/>
    <w:rPr>
      <w:i/>
      <w:iCs/>
      <w:sz w:val="24"/>
      <w:szCs w:val="24"/>
      <w:lang w:val="en-US" w:eastAsia="en-US" w:bidi="ar-SA"/>
    </w:rPr>
  </w:style>
  <w:style w:type="character" w:customStyle="1" w:styleId="HTMLPreformattedChar1">
    <w:name w:val="HTML Preformatted Char1"/>
    <w:basedOn w:val="DefaultParagraphFont"/>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basedOn w:val="DefaultParagraphFont"/>
    <w:link w:val="MessageHeader"/>
    <w:locked/>
    <w:rsid w:val="00D52808"/>
    <w:rPr>
      <w:rFonts w:ascii="Arial" w:hAnsi="Arial" w:cs="Arial"/>
      <w:sz w:val="24"/>
      <w:szCs w:val="24"/>
      <w:lang w:val="en-US" w:eastAsia="en-US" w:bidi="ar-SA"/>
    </w:rPr>
  </w:style>
  <w:style w:type="character" w:customStyle="1" w:styleId="NoteHeadingChar1">
    <w:name w:val="Note Heading Char1"/>
    <w:basedOn w:val="DefaultParagraphFont"/>
    <w:link w:val="NoteHeading"/>
    <w:locked/>
    <w:rsid w:val="00D52808"/>
    <w:rPr>
      <w:sz w:val="24"/>
      <w:szCs w:val="24"/>
      <w:lang w:val="en-US" w:eastAsia="en-US" w:bidi="ar-SA"/>
    </w:rPr>
  </w:style>
  <w:style w:type="character" w:customStyle="1" w:styleId="SalutationChar1">
    <w:name w:val="Salutation Char1"/>
    <w:basedOn w:val="DefaultParagraphFont"/>
    <w:link w:val="Salutation"/>
    <w:locked/>
    <w:rsid w:val="00D52808"/>
    <w:rPr>
      <w:sz w:val="28"/>
      <w:szCs w:val="28"/>
      <w:lang w:val="en-US" w:eastAsia="en-US" w:bidi="ar-SA"/>
    </w:rPr>
  </w:style>
  <w:style w:type="character" w:customStyle="1" w:styleId="SignatureChar1">
    <w:name w:val="Signature Char1"/>
    <w:basedOn w:val="DefaultParagraphFont"/>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basedOn w:val="DefaultParagraphFon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basedOn w:val="DefaultParagraphFon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basedOn w:val="DefaultParagraphFont"/>
    <w:link w:val="MacroText"/>
    <w:semiHidden/>
    <w:rsid w:val="00AC14BC"/>
    <w:rPr>
      <w:rFonts w:ascii="Courier New" w:hAnsi="Courier New" w:cs="Courier New"/>
      <w:lang w:val="en-US" w:eastAsia="en-US" w:bidi="ar-SA"/>
    </w:rPr>
  </w:style>
  <w:style w:type="character" w:customStyle="1" w:styleId="HeaderChar">
    <w:name w:val="Header Char"/>
    <w:basedOn w:val="DefaultParagraphFont"/>
    <w:semiHidden/>
    <w:locked/>
    <w:rsid w:val="00D84405"/>
    <w:rPr>
      <w:rFonts w:cs="Times New Roman"/>
    </w:rPr>
  </w:style>
  <w:style w:type="character" w:customStyle="1" w:styleId="BalloonTextChar">
    <w:name w:val="Balloon Text Char"/>
    <w:basedOn w:val="DefaultParagraphFont"/>
    <w:semiHidden/>
    <w:locked/>
    <w:rsid w:val="00D84405"/>
    <w:rPr>
      <w:rFonts w:ascii="Tahoma" w:hAnsi="Tahoma" w:cs="Tahoma"/>
      <w:sz w:val="16"/>
      <w:szCs w:val="16"/>
    </w:rPr>
  </w:style>
  <w:style w:type="character" w:customStyle="1" w:styleId="CommentTextChar">
    <w:name w:val="Comment Text Char"/>
    <w:basedOn w:val="DefaultParagraphFont"/>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basedOn w:val="DefaultParagraphFont"/>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basedOn w:val="DefaultParagraphFont"/>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basedOn w:val="DefaultParagraphFont"/>
    <w:locked/>
    <w:rsid w:val="00C80A19"/>
    <w:rPr>
      <w:rFonts w:eastAsia="Arial"/>
      <w:sz w:val="16"/>
      <w:szCs w:val="16"/>
      <w:lang w:val="vi-VN" w:eastAsia="vi-VN" w:bidi="ar-SA"/>
    </w:rPr>
  </w:style>
  <w:style w:type="character" w:customStyle="1" w:styleId="SubtitleChar">
    <w:name w:val="Subtitle Char"/>
    <w:basedOn w:val="DefaultParagraphFont"/>
    <w:locked/>
    <w:rsid w:val="00C80A19"/>
    <w:rPr>
      <w:rFonts w:ascii=".VnTime" w:eastAsia="Arial" w:hAnsi=".VnTime"/>
      <w:b/>
      <w:bCs/>
      <w:sz w:val="28"/>
      <w:szCs w:val="28"/>
      <w:u w:val="single"/>
      <w:lang w:val="en-US" w:eastAsia="vi-VN" w:bidi="ar-SA"/>
    </w:rPr>
  </w:style>
  <w:style w:type="character" w:customStyle="1" w:styleId="BalloonTextChar1">
    <w:name w:val="Balloon Text Char1"/>
    <w:basedOn w:val="DefaultParagraphFont"/>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basedOn w:val="Bodytext20"/>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basedOn w:val="DefaultParagraphFont"/>
    <w:locked/>
    <w:rsid w:val="00C426C6"/>
    <w:rPr>
      <w:rFonts w:ascii="Arial" w:hAnsi="Arial"/>
      <w:vanish/>
      <w:color w:val="000000"/>
      <w:sz w:val="16"/>
      <w:szCs w:val="16"/>
      <w:lang w:val="en-US" w:eastAsia="en-US" w:bidi="ar-SA"/>
    </w:rPr>
  </w:style>
  <w:style w:type="character" w:customStyle="1" w:styleId="EndnoteTextChar">
    <w:name w:val="Endnote Text Char"/>
    <w:basedOn w:val="DefaultParagraphFont"/>
    <w:semiHidden/>
    <w:locked/>
    <w:rsid w:val="00C426C6"/>
    <w:rPr>
      <w:rFonts w:ascii=".VnTime" w:hAnsi=".VnTime"/>
      <w:color w:val="0000FF"/>
      <w:lang w:bidi="ar-SA"/>
    </w:rPr>
  </w:style>
  <w:style w:type="character" w:customStyle="1" w:styleId="PlainTextChar">
    <w:name w:val="Plain Text Char"/>
    <w:basedOn w:val="DefaultParagraphFont"/>
    <w:locked/>
    <w:rsid w:val="00C426C6"/>
    <w:rPr>
      <w:rFonts w:ascii="Courier New" w:hAnsi="Courier New"/>
      <w:lang w:val="en-US" w:eastAsia="en-US" w:bidi="ar-SA"/>
    </w:rPr>
  </w:style>
  <w:style w:type="character" w:customStyle="1" w:styleId="E-mailSignatureChar">
    <w:name w:val="E-mail Signature Char"/>
    <w:basedOn w:val="DefaultParagraphFont"/>
    <w:locked/>
    <w:rsid w:val="00C426C6"/>
    <w:rPr>
      <w:lang w:val="en-US" w:eastAsia="en-US" w:bidi="ar-SA"/>
    </w:rPr>
  </w:style>
  <w:style w:type="character" w:customStyle="1" w:styleId="BodyTextFirstIndentChar">
    <w:name w:val="Body Text First Indent Char"/>
    <w:basedOn w:val="DefaultParagraphFont"/>
    <w:locked/>
    <w:rsid w:val="00C426C6"/>
    <w:rPr>
      <w:rFonts w:ascii=".VnTime" w:hAnsi=".VnTime"/>
      <w:b/>
      <w:bCs/>
      <w:sz w:val="28"/>
      <w:szCs w:val="28"/>
      <w:lang w:val="en-US" w:eastAsia="en-US" w:bidi="ar-SA"/>
    </w:rPr>
  </w:style>
  <w:style w:type="character" w:customStyle="1" w:styleId="BodyTextFirstIndent2Char">
    <w:name w:val="Body Text First Indent 2 Char"/>
    <w:basedOn w:val="BodyTextIndentChar"/>
    <w:locked/>
    <w:rsid w:val="00C426C6"/>
    <w:rPr>
      <w:rFonts w:ascii=".VnTime" w:hAnsi=".VnTime" w:cs="Times New Roman"/>
      <w:sz w:val="20"/>
      <w:szCs w:val="20"/>
      <w:lang w:val="en-US" w:eastAsia="en-US" w:bidi="ar-SA"/>
    </w:rPr>
  </w:style>
  <w:style w:type="character" w:customStyle="1" w:styleId="ClosingChar">
    <w:name w:val="Closing Char"/>
    <w:basedOn w:val="DefaultParagraphFont"/>
    <w:locked/>
    <w:rsid w:val="00C426C6"/>
    <w:rPr>
      <w:lang w:val="en-US" w:eastAsia="en-US" w:bidi="ar-SA"/>
    </w:rPr>
  </w:style>
  <w:style w:type="character" w:customStyle="1" w:styleId="DateChar">
    <w:name w:val="Date Char"/>
    <w:basedOn w:val="DefaultParagraphFont"/>
    <w:locked/>
    <w:rsid w:val="00C426C6"/>
    <w:rPr>
      <w:lang w:val="en-US" w:eastAsia="en-US" w:bidi="ar-SA"/>
    </w:rPr>
  </w:style>
  <w:style w:type="character" w:customStyle="1" w:styleId="HTMLAddressChar">
    <w:name w:val="HTML Address Char"/>
    <w:basedOn w:val="DefaultParagraphFont"/>
    <w:locked/>
    <w:rsid w:val="00C426C6"/>
    <w:rPr>
      <w:i/>
      <w:iCs/>
      <w:lang w:val="en-US" w:eastAsia="en-US" w:bidi="ar-SA"/>
    </w:rPr>
  </w:style>
  <w:style w:type="character" w:customStyle="1" w:styleId="MessageHeaderChar">
    <w:name w:val="Message Header Char"/>
    <w:basedOn w:val="DefaultParagraphFont"/>
    <w:locked/>
    <w:rsid w:val="00C426C6"/>
    <w:rPr>
      <w:rFonts w:ascii="Arial" w:hAnsi="Arial"/>
      <w:sz w:val="24"/>
      <w:szCs w:val="24"/>
      <w:lang w:val="en-US" w:eastAsia="en-US" w:bidi="ar-SA"/>
    </w:rPr>
  </w:style>
  <w:style w:type="character" w:customStyle="1" w:styleId="NoteHeadingChar">
    <w:name w:val="Note Heading Char"/>
    <w:basedOn w:val="DefaultParagraphFont"/>
    <w:locked/>
    <w:rsid w:val="00C426C6"/>
    <w:rPr>
      <w:lang w:val="en-US" w:eastAsia="en-US" w:bidi="ar-SA"/>
    </w:rPr>
  </w:style>
  <w:style w:type="character" w:customStyle="1" w:styleId="SalutationChar">
    <w:name w:val="Salutation Char"/>
    <w:basedOn w:val="DefaultParagraphFont"/>
    <w:locked/>
    <w:rsid w:val="00C426C6"/>
    <w:rPr>
      <w:lang w:val="en-US" w:eastAsia="en-US" w:bidi="ar-SA"/>
    </w:rPr>
  </w:style>
  <w:style w:type="character" w:customStyle="1" w:styleId="SignatureChar">
    <w:name w:val="Signature Char"/>
    <w:basedOn w:val="DefaultParagraphFont"/>
    <w:locked/>
    <w:rsid w:val="00C426C6"/>
    <w:rPr>
      <w:lang w:val="en-US" w:eastAsia="en-US" w:bidi="ar-SA"/>
    </w:rPr>
  </w:style>
  <w:style w:type="character" w:customStyle="1" w:styleId="Bodytext4NotItalic">
    <w:name w:val="Body text (4) + Not Italic"/>
    <w:basedOn w:val="Bodytext40"/>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basedOn w:val="DefaultParagraphFont"/>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basedOn w:val="88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basedOn w:val="88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basedOn w:val="248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basedOn w:val="1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basedOn w:val="DefaultParagraphFont"/>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basedOn w:val="DefaultParagraphFont"/>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906DDE"/>
    <w:pPr>
      <w:spacing w:after="160" w:line="240" w:lineRule="exact"/>
    </w:pPr>
    <w:rPr>
      <w:rFonts w:ascii="Arial" w:hAnsi="Arial" w:cs="Arial"/>
      <w:sz w:val="22"/>
      <w:szCs w:val="22"/>
    </w:rPr>
  </w:style>
  <w:style w:type="paragraph" w:customStyle="1" w:styleId="dieuthan">
    <w:name w:val="dieu_than"/>
    <w:basedOn w:val="Normal"/>
    <w:next w:val="BodyText"/>
    <w:rsid w:val="00242C01"/>
    <w:pPr>
      <w:spacing w:line="264" w:lineRule="auto"/>
      <w:ind w:firstLine="720"/>
      <w:jc w:val="both"/>
    </w:pPr>
  </w:style>
  <w:style w:type="paragraph" w:customStyle="1" w:styleId="yiv9910398962msonormal">
    <w:name w:val="yiv9910398962msonormal"/>
    <w:basedOn w:val="Normal"/>
    <w:rsid w:val="00242C01"/>
    <w:pPr>
      <w:spacing w:before="100" w:beforeAutospacing="1" w:after="100" w:afterAutospacing="1"/>
    </w:pPr>
    <w:rPr>
      <w:sz w:val="24"/>
      <w:szCs w:val="24"/>
    </w:rPr>
  </w:style>
  <w:style w:type="paragraph" w:customStyle="1" w:styleId="Phuluc0">
    <w:name w:val="Phu luc"/>
    <w:basedOn w:val="Heading4"/>
    <w:rsid w:val="00242C01"/>
    <w:pPr>
      <w:spacing w:before="0" w:after="0"/>
      <w:ind w:firstLine="720"/>
      <w:jc w:val="center"/>
    </w:pPr>
    <w:rPr>
      <w:rFonts w:ascii="Times New Roman Bold" w:hAnsi="Times New Roman Bold"/>
      <w:szCs w:val="24"/>
    </w:rPr>
  </w:style>
  <w:style w:type="paragraph" w:customStyle="1" w:styleId="yiv1704749333msonormal">
    <w:name w:val="yiv1704749333msonormal"/>
    <w:basedOn w:val="Normal"/>
    <w:rsid w:val="00242C01"/>
    <w:pPr>
      <w:spacing w:before="100" w:beforeAutospacing="1" w:after="100" w:afterAutospacing="1"/>
    </w:pPr>
    <w:rPr>
      <w:sz w:val="24"/>
      <w:szCs w:val="24"/>
    </w:rPr>
  </w:style>
  <w:style w:type="paragraph" w:customStyle="1" w:styleId="Cnc">
    <w:name w:val="Căn cứ"/>
    <w:rsid w:val="00093AF6"/>
    <w:pPr>
      <w:spacing w:before="180" w:line="312" w:lineRule="auto"/>
      <w:ind w:firstLine="567"/>
      <w:jc w:val="both"/>
    </w:pPr>
    <w:rPr>
      <w:i/>
      <w:iCs/>
      <w:sz w:val="28"/>
      <w:szCs w:val="28"/>
    </w:rPr>
  </w:style>
  <w:style w:type="paragraph" w:customStyle="1" w:styleId="QUCHIU">
    <w:name w:val="QUỐC HIỆU"/>
    <w:rsid w:val="00093AF6"/>
    <w:pPr>
      <w:spacing w:before="180"/>
      <w:ind w:firstLine="709"/>
      <w:jc w:val="center"/>
    </w:pPr>
    <w:rPr>
      <w:b/>
      <w:sz w:val="24"/>
      <w:szCs w:val="24"/>
    </w:rPr>
  </w:style>
  <w:style w:type="paragraph" w:customStyle="1" w:styleId="Skhiu">
    <w:name w:val="Số ký hiệu"/>
    <w:rsid w:val="00093AF6"/>
    <w:pPr>
      <w:spacing w:before="144"/>
      <w:ind w:firstLine="709"/>
      <w:jc w:val="center"/>
    </w:pPr>
    <w:rPr>
      <w:spacing w:val="-2"/>
      <w:sz w:val="24"/>
    </w:rPr>
  </w:style>
  <w:style w:type="paragraph" w:customStyle="1" w:styleId="TNCQBANHNH">
    <w:name w:val="TÊN CQ BAN HÀNH"/>
    <w:rsid w:val="00093AF6"/>
    <w:pPr>
      <w:keepNext/>
      <w:keepLines/>
      <w:spacing w:before="180"/>
      <w:ind w:firstLine="709"/>
      <w:jc w:val="center"/>
    </w:pPr>
    <w:rPr>
      <w:b/>
      <w:sz w:val="24"/>
    </w:rPr>
  </w:style>
  <w:style w:type="paragraph" w:customStyle="1" w:styleId="Tiung">
    <w:name w:val="Tiêu ngữ"/>
    <w:rsid w:val="00093AF6"/>
    <w:pPr>
      <w:spacing w:before="180"/>
      <w:ind w:firstLine="709"/>
      <w:jc w:val="center"/>
    </w:pPr>
    <w:rPr>
      <w:b/>
      <w:bCs/>
      <w:spacing w:val="-2"/>
      <w:sz w:val="28"/>
    </w:rPr>
  </w:style>
  <w:style w:type="paragraph" w:customStyle="1" w:styleId="THMQUYNBH">
    <w:name w:val="THẨM QUYỀN BH"/>
    <w:next w:val="Normal"/>
    <w:rsid w:val="00093AF6"/>
    <w:pPr>
      <w:keepNext/>
      <w:keepLines/>
      <w:spacing w:before="180"/>
      <w:ind w:firstLine="709"/>
      <w:jc w:val="center"/>
    </w:pPr>
    <w:rPr>
      <w:b/>
      <w:bCs/>
      <w:caps/>
      <w:sz w:val="28"/>
      <w:szCs w:val="28"/>
    </w:rPr>
  </w:style>
  <w:style w:type="paragraph" w:customStyle="1" w:styleId="n-baocaoH">
    <w:name w:val="n-baocaoH"/>
    <w:basedOn w:val="Normal"/>
    <w:rsid w:val="00093AF6"/>
    <w:pPr>
      <w:spacing w:before="360" w:after="240"/>
      <w:ind w:firstLine="709"/>
      <w:jc w:val="center"/>
    </w:pPr>
    <w:rPr>
      <w:rFonts w:ascii=".VnArialH" w:hAnsi=".VnArialH"/>
      <w:b/>
      <w:sz w:val="22"/>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dbqh.na.gov.vn/A16.08_HIEP_DINH_CPTPP/"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4.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B59178-3096-4B57-8CD8-911012818EFB}">
  <ds:schemaRefs>
    <ds:schemaRef ds:uri="http://schemas.microsoft.com/sharepoint/v3/contenttype/forms"/>
  </ds:schemaRefs>
</ds:datastoreItem>
</file>

<file path=customXml/itemProps2.xml><?xml version="1.0" encoding="utf-8"?>
<ds:datastoreItem xmlns:ds="http://schemas.openxmlformats.org/officeDocument/2006/customXml" ds:itemID="{33A0321D-981D-46D4-AF52-275278EFD1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B7E80AB-311E-4F2C-BDDB-74F068D5575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2318</Words>
  <Characters>13218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15505</CharactersWithSpaces>
  <SharedDoc>false</SharedDoc>
  <HLinks>
    <vt:vector size="6" baseType="variant">
      <vt:variant>
        <vt:i4>2752536</vt:i4>
      </vt:variant>
      <vt:variant>
        <vt:i4>0</vt:i4>
      </vt:variant>
      <vt:variant>
        <vt:i4>0</vt:i4>
      </vt:variant>
      <vt:variant>
        <vt:i4>5</vt:i4>
      </vt:variant>
      <vt:variant>
        <vt:lpwstr>http://dbqh.na.gov.vn/A16.08_HIEP_DINH_CPTPP/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Nhung Nguyen</cp:lastModifiedBy>
  <cp:revision>2</cp:revision>
  <cp:lastPrinted>2018-12-03T19:38:00Z</cp:lastPrinted>
  <dcterms:created xsi:type="dcterms:W3CDTF">2026-06-10T11:22:00Z</dcterms:created>
  <dcterms:modified xsi:type="dcterms:W3CDTF">2026-06-10T11:22:00Z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