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708"/>
        <w:gridCol w:w="5508"/>
      </w:tblGrid>
      <w:tr w:rsidR="005C41A1" w:rsidRPr="00EB08BA">
        <w:tc>
          <w:tcPr>
            <w:tcW w:w="3708" w:type="dxa"/>
          </w:tcPr>
          <w:p w:rsidR="005C41A1" w:rsidRPr="00EB08BA" w:rsidRDefault="005C41A1" w:rsidP="00EB08BA">
            <w:pPr>
              <w:spacing w:before="120" w:after="120" w:line="360" w:lineRule="exact"/>
              <w:jc w:val="center"/>
              <w:rPr>
                <w:rFonts w:ascii="Times New Roman" w:hAnsi="Times New Roman" w:cs="Times New Roman"/>
                <w:b/>
                <w:sz w:val="26"/>
                <w:szCs w:val="20"/>
              </w:rPr>
            </w:pPr>
            <w:bookmarkStart w:id="0" w:name="_GoBack"/>
            <w:bookmarkEnd w:id="0"/>
            <w:r w:rsidRPr="00EB08BA">
              <w:rPr>
                <w:rFonts w:ascii="Times New Roman" w:hAnsi="Times New Roman" w:cs="Times New Roman"/>
                <w:b/>
                <w:bCs/>
                <w:sz w:val="26"/>
                <w:szCs w:val="20"/>
              </w:rPr>
              <w:t>TÒA ÁN NHÂN DÂN TỐI CAO</w:t>
            </w:r>
            <w:r w:rsidRPr="00EB08BA">
              <w:rPr>
                <w:rFonts w:ascii="Times New Roman" w:hAnsi="Times New Roman" w:cs="Times New Roman"/>
                <w:b/>
                <w:sz w:val="26"/>
                <w:szCs w:val="20"/>
              </w:rPr>
              <w:br/>
              <w:t>-------</w:t>
            </w:r>
          </w:p>
        </w:tc>
        <w:tc>
          <w:tcPr>
            <w:tcW w:w="5508" w:type="dxa"/>
          </w:tcPr>
          <w:p w:rsidR="005C41A1" w:rsidRPr="00EB08BA" w:rsidRDefault="005C41A1" w:rsidP="00EB08BA">
            <w:pPr>
              <w:spacing w:before="120" w:after="120" w:line="360" w:lineRule="exact"/>
              <w:jc w:val="center"/>
              <w:rPr>
                <w:rFonts w:ascii="Times New Roman" w:hAnsi="Times New Roman" w:cs="Times New Roman"/>
                <w:sz w:val="26"/>
                <w:szCs w:val="20"/>
              </w:rPr>
            </w:pPr>
            <w:r w:rsidRPr="00EB08BA">
              <w:rPr>
                <w:rFonts w:ascii="Times New Roman" w:hAnsi="Times New Roman" w:cs="Times New Roman"/>
                <w:b/>
                <w:sz w:val="26"/>
                <w:szCs w:val="20"/>
              </w:rPr>
              <w:t>CỘNG HÒA XÃ HỘI CHỦ NGHĨA VIỆT NAM</w:t>
            </w:r>
            <w:r w:rsidRPr="00EB08BA">
              <w:rPr>
                <w:rFonts w:ascii="Times New Roman" w:hAnsi="Times New Roman" w:cs="Times New Roman"/>
                <w:b/>
                <w:sz w:val="26"/>
                <w:szCs w:val="20"/>
              </w:rPr>
              <w:br/>
              <w:t xml:space="preserve">Độc lập - Tự do - Hạnh phúc </w:t>
            </w:r>
            <w:r w:rsidRPr="00EB08BA">
              <w:rPr>
                <w:rFonts w:ascii="Times New Roman" w:hAnsi="Times New Roman" w:cs="Times New Roman"/>
                <w:b/>
                <w:sz w:val="26"/>
                <w:szCs w:val="20"/>
              </w:rPr>
              <w:br/>
              <w:t>---------------</w:t>
            </w:r>
          </w:p>
        </w:tc>
      </w:tr>
      <w:tr w:rsidR="005C41A1" w:rsidRPr="00EB08BA">
        <w:tc>
          <w:tcPr>
            <w:tcW w:w="3708" w:type="dxa"/>
          </w:tcPr>
          <w:p w:rsidR="005C41A1" w:rsidRPr="00EB08BA" w:rsidRDefault="005C41A1" w:rsidP="00EB08BA">
            <w:pPr>
              <w:spacing w:before="120" w:after="120" w:line="360" w:lineRule="exact"/>
              <w:jc w:val="center"/>
              <w:rPr>
                <w:rFonts w:ascii="Times New Roman" w:hAnsi="Times New Roman" w:cs="Times New Roman"/>
                <w:sz w:val="26"/>
                <w:szCs w:val="20"/>
              </w:rPr>
            </w:pPr>
            <w:r w:rsidRPr="00EB08BA">
              <w:rPr>
                <w:rFonts w:ascii="Times New Roman" w:hAnsi="Times New Roman" w:cs="Times New Roman"/>
                <w:sz w:val="26"/>
                <w:szCs w:val="20"/>
              </w:rPr>
              <w:t>Số: 02/2005/NQ-HĐTP</w:t>
            </w:r>
          </w:p>
        </w:tc>
        <w:tc>
          <w:tcPr>
            <w:tcW w:w="5508" w:type="dxa"/>
          </w:tcPr>
          <w:p w:rsidR="005C41A1" w:rsidRPr="00EB08BA" w:rsidRDefault="005C41A1" w:rsidP="00EB08BA">
            <w:pPr>
              <w:spacing w:before="120" w:after="120" w:line="360" w:lineRule="exact"/>
              <w:jc w:val="center"/>
              <w:rPr>
                <w:rFonts w:ascii="Times New Roman" w:hAnsi="Times New Roman" w:cs="Times New Roman"/>
                <w:i/>
                <w:sz w:val="26"/>
                <w:szCs w:val="20"/>
              </w:rPr>
            </w:pPr>
            <w:r w:rsidRPr="00EB08BA">
              <w:rPr>
                <w:rFonts w:ascii="Times New Roman" w:hAnsi="Times New Roman" w:cs="Times New Roman"/>
                <w:i/>
                <w:iCs/>
                <w:sz w:val="26"/>
                <w:szCs w:val="20"/>
              </w:rPr>
              <w:t>Hà Nội, ngày 27 tháng 04 năm 2005 </w:t>
            </w:r>
          </w:p>
        </w:tc>
      </w:tr>
    </w:tbl>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p>
    <w:p w:rsidR="005C41A1" w:rsidRPr="00EB08BA" w:rsidRDefault="005C41A1" w:rsidP="00EB08BA">
      <w:pPr>
        <w:autoSpaceDE w:val="0"/>
        <w:autoSpaceDN w:val="0"/>
        <w:adjustRightInd w:val="0"/>
        <w:spacing w:before="120" w:after="120" w:line="320" w:lineRule="exact"/>
        <w:jc w:val="center"/>
        <w:rPr>
          <w:rFonts w:ascii="Times New Roman" w:hAnsi="Times New Roman" w:cs="Times New Roman"/>
          <w:b/>
          <w:bCs/>
          <w:color w:val="000000"/>
          <w:sz w:val="28"/>
          <w:szCs w:val="20"/>
        </w:rPr>
      </w:pPr>
      <w:r w:rsidRPr="00EB08BA">
        <w:rPr>
          <w:rFonts w:ascii="Times New Roman" w:hAnsi="Times New Roman" w:cs="Times New Roman"/>
          <w:b/>
          <w:bCs/>
          <w:color w:val="000000"/>
          <w:sz w:val="28"/>
          <w:szCs w:val="20"/>
        </w:rPr>
        <w:t>NGHỊ QUYẾT</w:t>
      </w:r>
    </w:p>
    <w:p w:rsidR="00EB08BA" w:rsidRPr="00EB08BA" w:rsidRDefault="00EB08BA" w:rsidP="00EB08BA">
      <w:pPr>
        <w:autoSpaceDE w:val="0"/>
        <w:autoSpaceDN w:val="0"/>
        <w:adjustRightInd w:val="0"/>
        <w:spacing w:line="360" w:lineRule="exact"/>
        <w:jc w:val="center"/>
        <w:rPr>
          <w:rFonts w:ascii="Times New Roman" w:hAnsi="Times New Roman" w:cs="Times New Roman"/>
          <w:b/>
          <w:color w:val="000000"/>
          <w:sz w:val="28"/>
          <w:szCs w:val="20"/>
        </w:rPr>
      </w:pPr>
      <w:r w:rsidRPr="00EB08BA">
        <w:rPr>
          <w:rFonts w:ascii="Times New Roman" w:hAnsi="Times New Roman" w:cs="Times New Roman"/>
          <w:b/>
          <w:color w:val="000000"/>
          <w:sz w:val="28"/>
          <w:szCs w:val="20"/>
        </w:rPr>
        <w:t>Về việc hướng dẫn thi hành một số quy định tại Chương VIII "Các biện pháp khẩn cấp tạm thời" của Bộ luật tố tụng dân sự</w:t>
      </w:r>
    </w:p>
    <w:p w:rsidR="005C41A1" w:rsidRPr="00EB08BA" w:rsidRDefault="005C41A1" w:rsidP="00EB08BA">
      <w:pPr>
        <w:autoSpaceDE w:val="0"/>
        <w:autoSpaceDN w:val="0"/>
        <w:adjustRightInd w:val="0"/>
        <w:spacing w:before="120" w:after="120" w:line="320" w:lineRule="exact"/>
        <w:jc w:val="center"/>
        <w:rPr>
          <w:rFonts w:ascii="Times New Roman" w:hAnsi="Times New Roman" w:cs="Times New Roman"/>
          <w:b/>
          <w:bCs/>
          <w:color w:val="000000"/>
          <w:sz w:val="28"/>
          <w:szCs w:val="20"/>
        </w:rPr>
      </w:pPr>
      <w:r w:rsidRPr="00EB08BA">
        <w:rPr>
          <w:rFonts w:ascii="Times New Roman" w:hAnsi="Times New Roman" w:cs="Times New Roman"/>
          <w:b/>
          <w:bCs/>
          <w:color w:val="000000"/>
          <w:sz w:val="28"/>
          <w:szCs w:val="20"/>
        </w:rPr>
        <w:t>HỘI ĐỒNG THẨM PHÁN TOÀ ÁN NHÂN DÂN TỐI CAO</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i/>
          <w:iCs/>
          <w:color w:val="000000"/>
          <w:sz w:val="28"/>
          <w:szCs w:val="20"/>
        </w:rPr>
      </w:pPr>
      <w:r w:rsidRPr="00EB08BA">
        <w:rPr>
          <w:rFonts w:ascii="Times New Roman" w:hAnsi="Times New Roman" w:cs="Times New Roman"/>
          <w:i/>
          <w:iCs/>
          <w:color w:val="000000"/>
          <w:sz w:val="28"/>
          <w:szCs w:val="20"/>
        </w:rPr>
        <w:t xml:space="preserve">Căn cứ vào Luật Tổ chức Tòa án nhân dân;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i/>
          <w:iCs/>
          <w:color w:val="000000"/>
          <w:sz w:val="28"/>
          <w:szCs w:val="20"/>
        </w:rPr>
      </w:pPr>
      <w:r w:rsidRPr="00EB08BA">
        <w:rPr>
          <w:rFonts w:ascii="Times New Roman" w:hAnsi="Times New Roman" w:cs="Times New Roman"/>
          <w:i/>
          <w:iCs/>
          <w:color w:val="000000"/>
          <w:sz w:val="28"/>
          <w:szCs w:val="20"/>
        </w:rPr>
        <w:t>Để thi hành đúng và thống nhất các quy định tại Chương VIII "Các biện pháp khẩn cấp tạm thời" (sau đây viết tắt là BPKCTT) của Bộ luật Tố tụng dân sự (sau đây viết tắt là BLTTDS);</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i/>
          <w:iCs/>
          <w:color w:val="000000"/>
          <w:sz w:val="28"/>
          <w:szCs w:val="20"/>
        </w:rPr>
        <w:t>Sau khi có ý kiến thống nhất của Viện trưởng Viện Kiểm sát nhân dân tối cao và Bộ trưởng Bộ Tư pháp</w:t>
      </w:r>
      <w:r w:rsidR="00EB08BA">
        <w:rPr>
          <w:rFonts w:ascii="Times New Roman" w:hAnsi="Times New Roman" w:cs="Times New Roman"/>
          <w:i/>
          <w:iCs/>
          <w:color w:val="000000"/>
          <w:sz w:val="28"/>
          <w:szCs w:val="20"/>
        </w:rPr>
        <w:t>.</w:t>
      </w:r>
    </w:p>
    <w:p w:rsidR="005C41A1" w:rsidRPr="00EB08BA" w:rsidRDefault="005C41A1" w:rsidP="00EB08BA">
      <w:pPr>
        <w:autoSpaceDE w:val="0"/>
        <w:autoSpaceDN w:val="0"/>
        <w:adjustRightInd w:val="0"/>
        <w:spacing w:before="120" w:after="120" w:line="320" w:lineRule="exact"/>
        <w:jc w:val="center"/>
        <w:rPr>
          <w:rFonts w:ascii="Times New Roman" w:hAnsi="Times New Roman" w:cs="Times New Roman"/>
          <w:b/>
          <w:bCs/>
          <w:color w:val="000000"/>
          <w:sz w:val="28"/>
          <w:szCs w:val="20"/>
        </w:rPr>
      </w:pPr>
      <w:r w:rsidRPr="00EB08BA">
        <w:rPr>
          <w:rFonts w:ascii="Times New Roman" w:hAnsi="Times New Roman" w:cs="Times New Roman"/>
          <w:b/>
          <w:bCs/>
          <w:color w:val="000000"/>
          <w:sz w:val="28"/>
          <w:szCs w:val="20"/>
        </w:rPr>
        <w:t>QUYẾT NGHỊ</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b/>
          <w:bCs/>
          <w:color w:val="000000"/>
          <w:sz w:val="28"/>
          <w:szCs w:val="20"/>
        </w:rPr>
      </w:pPr>
      <w:bookmarkStart w:id="1" w:name="dieu_1"/>
      <w:r w:rsidRPr="00EB08BA">
        <w:rPr>
          <w:rFonts w:ascii="Times New Roman" w:hAnsi="Times New Roman" w:cs="Times New Roman"/>
          <w:b/>
          <w:bCs/>
          <w:color w:val="000000"/>
          <w:sz w:val="28"/>
          <w:szCs w:val="20"/>
        </w:rPr>
        <w:t>1. Về quy định tại khoản 1 Điều 99 của BLTTDS</w:t>
      </w:r>
      <w:bookmarkEnd w:id="1"/>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1.1. Trong quá trình giải quyết vụ án (kể từ thời điểm Tòa án thụ lý vụ án) chỉ có những cá nhân, cơ quan, tổ chức sau đây mới có quyền yêu cầu Tòa án áp dụng một hoặc nhiều BPKCTT quy định tại Điều 102 của BLTTDS:</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Đương sự, người đại diện hợp pháp của đương sự;</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 xml:space="preserve">b) Cơ quan về dân số, gia đình và trẻ em; Hội liên hiệp phụ nữ khởi kiện vụ án hôn nhân và gia đình trong trường hợp do Luật Hôn nhân và gia đình quy định;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c) Công đoàn cấp trên của công đoàn cơ sở khởi kiện vụ án lao động trong tr</w:t>
      </w:r>
      <w:r w:rsidRPr="00EB08BA">
        <w:rPr>
          <w:rFonts w:ascii="Times New Roman" w:hAnsi="Times New Roman" w:cs="Times New Roman"/>
          <w:color w:val="000000"/>
          <w:sz w:val="28"/>
          <w:szCs w:val="20"/>
        </w:rPr>
        <w:softHyphen/>
        <w:t>ường hợp bảo vệ quyền và lợi ích hợp pháp của tập thể ng</w:t>
      </w:r>
      <w:r w:rsidRPr="00EB08BA">
        <w:rPr>
          <w:rFonts w:ascii="Times New Roman" w:hAnsi="Times New Roman" w:cs="Times New Roman"/>
          <w:color w:val="000000"/>
          <w:sz w:val="28"/>
          <w:szCs w:val="20"/>
        </w:rPr>
        <w:softHyphen/>
        <w:t>ười lao động do Bộ luật Lao động và các văn bản quy phạm pháp luật khác có liên quan quy định.</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 2. Chỉ khi thuộc một trong các tr</w:t>
      </w:r>
      <w:r w:rsidRPr="00EB08BA">
        <w:rPr>
          <w:rFonts w:ascii="Times New Roman" w:hAnsi="Times New Roman" w:cs="Times New Roman"/>
          <w:color w:val="000000"/>
          <w:sz w:val="28"/>
          <w:szCs w:val="20"/>
        </w:rPr>
        <w:softHyphen/>
        <w:t>ường hợp sau đây, cá nhân, cơ quan, tổ chức được h</w:t>
      </w:r>
      <w:r w:rsidRPr="00EB08BA">
        <w:rPr>
          <w:rFonts w:ascii="Times New Roman" w:hAnsi="Times New Roman" w:cs="Times New Roman"/>
          <w:color w:val="000000"/>
          <w:sz w:val="28"/>
          <w:szCs w:val="20"/>
        </w:rPr>
        <w:softHyphen/>
        <w:t>ướng dẫn tại tiểu mục 1.1 mục 1 này mới có quyền yêu cầu Tòa án áp dụng một hoặc nhiều BPKCTT quy định tại Điều 102 của BLTTDS:</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Để tạm thời giải quyết yêu cầu cấp bách của đ</w:t>
      </w:r>
      <w:r w:rsidRPr="00EB08BA">
        <w:rPr>
          <w:rFonts w:ascii="Times New Roman" w:hAnsi="Times New Roman" w:cs="Times New Roman"/>
          <w:color w:val="000000"/>
          <w:sz w:val="28"/>
          <w:szCs w:val="20"/>
        </w:rPr>
        <w:softHyphen/>
        <w:t>ương sự có liên quan trực tiếp đến vụ án đang đ</w:t>
      </w:r>
      <w:r w:rsidRPr="00EB08BA">
        <w:rPr>
          <w:rFonts w:ascii="Times New Roman" w:hAnsi="Times New Roman" w:cs="Times New Roman"/>
          <w:color w:val="000000"/>
          <w:sz w:val="28"/>
          <w:szCs w:val="20"/>
        </w:rPr>
        <w:softHyphen/>
        <w:t>ược Tòa án giải quyết và cần phải đ</w:t>
      </w:r>
      <w:r w:rsidRPr="00EB08BA">
        <w:rPr>
          <w:rFonts w:ascii="Times New Roman" w:hAnsi="Times New Roman" w:cs="Times New Roman"/>
          <w:color w:val="000000"/>
          <w:sz w:val="28"/>
          <w:szCs w:val="20"/>
        </w:rPr>
        <w:softHyphen/>
        <w:t>ược giải quyết ngay, nếu không được giải quyết sẽ ảnh h</w:t>
      </w:r>
      <w:r w:rsidRPr="00EB08BA">
        <w:rPr>
          <w:rFonts w:ascii="Times New Roman" w:hAnsi="Times New Roman" w:cs="Times New Roman"/>
          <w:color w:val="000000"/>
          <w:sz w:val="28"/>
          <w:szCs w:val="20"/>
        </w:rPr>
        <w:softHyphen/>
        <w:t xml:space="preserve">ưởng xấu đến đời sống, sức khỏe, tính mạng, danh dự, nhân phẩm... của đương sự;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lastRenderedPageBreak/>
        <w:t>b) Để bảo vệ chứng cứ trong tr</w:t>
      </w:r>
      <w:r w:rsidRPr="00EB08BA">
        <w:rPr>
          <w:rFonts w:ascii="Times New Roman" w:hAnsi="Times New Roman" w:cs="Times New Roman"/>
          <w:color w:val="000000"/>
          <w:sz w:val="28"/>
          <w:szCs w:val="20"/>
        </w:rPr>
        <w:softHyphen/>
        <w:t>ường hợp chứng cứ đang bị tiêu hủy, có nguy cơ bị tiêu hủy hoặc sau này khó có thể thu thập được;</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c) Để bảo toàn tình trạng hiện có tránh gây thiệt hại không thể khắc phục đ</w:t>
      </w:r>
      <w:r w:rsidRPr="00EB08BA">
        <w:rPr>
          <w:rFonts w:ascii="Times New Roman" w:hAnsi="Times New Roman" w:cs="Times New Roman"/>
          <w:color w:val="000000"/>
          <w:sz w:val="28"/>
          <w:szCs w:val="20"/>
        </w:rPr>
        <w:softHyphen/>
        <w:t>ược, tức là bảo toàn mối quan hệ, đối t</w:t>
      </w:r>
      <w:r w:rsidRPr="00EB08BA">
        <w:rPr>
          <w:rFonts w:ascii="Times New Roman" w:hAnsi="Times New Roman" w:cs="Times New Roman"/>
          <w:color w:val="000000"/>
          <w:sz w:val="28"/>
          <w:szCs w:val="20"/>
        </w:rPr>
        <w:softHyphen/>
        <w:t>ượng hiện có liên quan đến vụ án đang đ</w:t>
      </w:r>
      <w:r w:rsidRPr="00EB08BA">
        <w:rPr>
          <w:rFonts w:ascii="Times New Roman" w:hAnsi="Times New Roman" w:cs="Times New Roman"/>
          <w:color w:val="000000"/>
          <w:sz w:val="28"/>
          <w:szCs w:val="20"/>
        </w:rPr>
        <w:softHyphen/>
        <w:t>ược Tòa án giải quyết;</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d) Để bảo đảm việc thi hành án tức là làm cho chắc chắn các điều kiện để khi bản án, quyết định của Tòa án đ</w:t>
      </w:r>
      <w:r w:rsidRPr="00EB08BA">
        <w:rPr>
          <w:rFonts w:ascii="Times New Roman" w:hAnsi="Times New Roman" w:cs="Times New Roman"/>
          <w:color w:val="000000"/>
          <w:sz w:val="28"/>
          <w:szCs w:val="20"/>
        </w:rPr>
        <w:softHyphen/>
        <w:t xml:space="preserve">ược thi hành thì có đầy đủ điều kiện để thi hành án.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2" w:name="dieu_2"/>
      <w:r w:rsidRPr="00EB08BA">
        <w:rPr>
          <w:rFonts w:ascii="Times New Roman" w:hAnsi="Times New Roman" w:cs="Times New Roman"/>
          <w:color w:val="000000"/>
          <w:sz w:val="28"/>
          <w:szCs w:val="20"/>
        </w:rPr>
        <w:t>2. Về quy định tại khoản 2 Điều 99 của BLTTDS</w:t>
      </w:r>
      <w:bookmarkEnd w:id="2"/>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2.1. Chỉ khi có đầy đủ các điều kiện sau đây đồng thời với việc nộp đơn khởi kiện (đơn khởi kiện phải đ</w:t>
      </w:r>
      <w:r w:rsidRPr="00EB08BA">
        <w:rPr>
          <w:rFonts w:ascii="Times New Roman" w:hAnsi="Times New Roman" w:cs="Times New Roman"/>
          <w:color w:val="000000"/>
          <w:sz w:val="28"/>
          <w:szCs w:val="20"/>
        </w:rPr>
        <w:softHyphen/>
        <w:t>ược làm theo đúng quy định tại Điều 164 của BLTTDS), thì cá nhân, cơ quan, tổ chức mới có quyền yêu cầu Tòa án có thẩm quyền ra quyết định áp dụng BPKCTT quy định tại Điều 102 của BLTTDS:</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Do tình thế khẩn cấp, tức là cần phải đ</w:t>
      </w:r>
      <w:r w:rsidRPr="00EB08BA">
        <w:rPr>
          <w:rFonts w:ascii="Times New Roman" w:hAnsi="Times New Roman" w:cs="Times New Roman"/>
          <w:color w:val="000000"/>
          <w:sz w:val="28"/>
          <w:szCs w:val="20"/>
        </w:rPr>
        <w:softHyphen/>
        <w:t xml:space="preserve">ược giải quyết ngay, không chậm trễ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b) Cần phải bảo vệ ngay bằng chứng trong tr</w:t>
      </w:r>
      <w:r w:rsidRPr="00EB08BA">
        <w:rPr>
          <w:rFonts w:ascii="Times New Roman" w:hAnsi="Times New Roman" w:cs="Times New Roman"/>
          <w:color w:val="000000"/>
          <w:sz w:val="28"/>
          <w:szCs w:val="20"/>
        </w:rPr>
        <w:softHyphen/>
        <w:t>ường hợp nguồn chứng cứ đang bị tiêu hủy, có nguy cơ bị tiêu hủy hoặc sau này khó có thể thu thập đ</w:t>
      </w:r>
      <w:r w:rsidRPr="00EB08BA">
        <w:rPr>
          <w:rFonts w:ascii="Times New Roman" w:hAnsi="Times New Roman" w:cs="Times New Roman"/>
          <w:color w:val="000000"/>
          <w:sz w:val="28"/>
          <w:szCs w:val="20"/>
        </w:rPr>
        <w:softHyphen/>
        <w:t>ược;</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c) Ngăn chặn hậu quả nghiêm trọng có thể xảy ra (có thể là hậu quả về vật chất hoặc phi vật chất).</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2.2. Trong tr</w:t>
      </w:r>
      <w:r w:rsidRPr="00EB08BA">
        <w:rPr>
          <w:rFonts w:ascii="Times New Roman" w:hAnsi="Times New Roman" w:cs="Times New Roman"/>
          <w:color w:val="000000"/>
          <w:sz w:val="28"/>
          <w:szCs w:val="20"/>
        </w:rPr>
        <w:softHyphen/>
        <w:t>ường hợp đơn khởi kiện đã có các nội dung để xác định việc thụ lý đơn khởi kiện và giải quyết vụ án là thuộc thẩm quyền của mình, như</w:t>
      </w:r>
      <w:r w:rsidRPr="00EB08BA">
        <w:rPr>
          <w:rFonts w:ascii="Times New Roman" w:hAnsi="Times New Roman" w:cs="Times New Roman"/>
          <w:color w:val="000000"/>
          <w:sz w:val="28"/>
          <w:szCs w:val="20"/>
        </w:rPr>
        <w:softHyphen/>
        <w:t>ng cần phải sửa đổi, bổ sung một số nội dung khác, thì Tòa án thụ lý giải quyết đơn yêu cầu áp dụng BPKCTT ngay theo quy định tại khoản 3 Điều 117 của BLTTDS và h</w:t>
      </w:r>
      <w:r w:rsidRPr="00EB08BA">
        <w:rPr>
          <w:rFonts w:ascii="Times New Roman" w:hAnsi="Times New Roman" w:cs="Times New Roman"/>
          <w:color w:val="000000"/>
          <w:sz w:val="28"/>
          <w:szCs w:val="20"/>
        </w:rPr>
        <w:softHyphen/>
        <w:t>ướng dẫn tại Mục 6 Nghị quyết này. Việc yêu cầu sửa đổi, bổ sung đơn khởi kiện và thụ lý vụ án đ</w:t>
      </w:r>
      <w:r w:rsidRPr="00EB08BA">
        <w:rPr>
          <w:rFonts w:ascii="Times New Roman" w:hAnsi="Times New Roman" w:cs="Times New Roman"/>
          <w:color w:val="000000"/>
          <w:sz w:val="28"/>
          <w:szCs w:val="20"/>
        </w:rPr>
        <w:softHyphen/>
        <w:t>ược thực hiện theo quy định tại Điều 169 và Điều 171 của BLTTDS.</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2.3. Tòa án có thẩm quyền ra quyết định áp dụng BPKCTT là Tòa án có thẩm quyền thụ lý đơn khởi kiện và giải quyết vụ án theo quy định tại các điều 33, 34, 35 và 36 của BLTTDS và h</w:t>
      </w:r>
      <w:r w:rsidRPr="00EB08BA">
        <w:rPr>
          <w:rFonts w:ascii="Times New Roman" w:hAnsi="Times New Roman" w:cs="Times New Roman"/>
          <w:color w:val="000000"/>
          <w:sz w:val="28"/>
          <w:szCs w:val="20"/>
        </w:rPr>
        <w:softHyphen/>
        <w:t>ướng dẫn tại Mục 1 Phần I Nghị quyết số 01/2005/NQ- HĐTP ngày 31/3/2005 của Hội đồng Thẩm phán Tòa án nhân dân tối cao h</w:t>
      </w:r>
      <w:r w:rsidRPr="00EB08BA">
        <w:rPr>
          <w:rFonts w:ascii="Times New Roman" w:hAnsi="Times New Roman" w:cs="Times New Roman"/>
          <w:color w:val="000000"/>
          <w:sz w:val="28"/>
          <w:szCs w:val="20"/>
        </w:rPr>
        <w:softHyphen/>
        <w:t>ướng dẫn thi hành một số quy định trong Phần thứ nhất "Những quy định chung" của BLTTDS.</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3" w:name="dieu_3"/>
      <w:r w:rsidRPr="00EB08BA">
        <w:rPr>
          <w:rFonts w:ascii="Times New Roman" w:hAnsi="Times New Roman" w:cs="Times New Roman"/>
          <w:color w:val="000000"/>
          <w:sz w:val="28"/>
          <w:szCs w:val="20"/>
        </w:rPr>
        <w:t xml:space="preserve">3. Về quy định tại khoản 3 Điều 99 của BLTTDS </w:t>
      </w:r>
      <w:bookmarkEnd w:id="3"/>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3.1. Tòa án chỉ tự mình ra quyết định áp dụng một hoặc nhiều BPKCTT quy định tại các khoản 1, 2, 3, 4 và 5 Điều 102 của BLTTDS trong tr</w:t>
      </w:r>
      <w:r w:rsidRPr="00EB08BA">
        <w:rPr>
          <w:rFonts w:ascii="Times New Roman" w:hAnsi="Times New Roman" w:cs="Times New Roman"/>
          <w:color w:val="000000"/>
          <w:sz w:val="28"/>
          <w:szCs w:val="20"/>
        </w:rPr>
        <w:softHyphen/>
        <w:t>ường hợp đ</w:t>
      </w:r>
      <w:r w:rsidRPr="00EB08BA">
        <w:rPr>
          <w:rFonts w:ascii="Times New Roman" w:hAnsi="Times New Roman" w:cs="Times New Roman"/>
          <w:color w:val="000000"/>
          <w:sz w:val="28"/>
          <w:szCs w:val="20"/>
        </w:rPr>
        <w:softHyphen/>
        <w:t xml:space="preserve">ương sự không có yêu cầu áp dụng BPKCTT.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lastRenderedPageBreak/>
        <w:t>3.2. Tòa án chỉ tự mình ra quyết định áp dụng một BPKCTT cụ thể khi có đầy đủ các điều kiện do BLTTDS quy định đối với BPKCTT đó.</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Ví dụ: Tòa án chỉ tự mình ra quyết định áp dụng BPKCTT "Buộc thực hiện tr</w:t>
      </w:r>
      <w:r w:rsidRPr="00EB08BA">
        <w:rPr>
          <w:rFonts w:ascii="Times New Roman" w:hAnsi="Times New Roman" w:cs="Times New Roman"/>
          <w:color w:val="000000"/>
          <w:sz w:val="28"/>
          <w:szCs w:val="20"/>
        </w:rPr>
        <w:softHyphen/>
        <w:t>ước một phần nghĩa vụ cấp dưỡng” quy định tại Điều 104 của BLTTDS khi có đẩy đủ các điều kiện sau đây:</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 Việc giải quyết vụ án có liên quan đến yêu cầu cấp dưỡng;</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 Xét thấy yêu cầu cấp d</w:t>
      </w:r>
      <w:r w:rsidRPr="00EB08BA">
        <w:rPr>
          <w:rFonts w:ascii="Times New Roman" w:hAnsi="Times New Roman" w:cs="Times New Roman"/>
          <w:color w:val="000000"/>
          <w:sz w:val="28"/>
          <w:szCs w:val="20"/>
        </w:rPr>
        <w:softHyphen/>
        <w:t>ưỡng đó là có căn cứ;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Nếu không buộc thực hiện tr</w:t>
      </w:r>
      <w:r w:rsidRPr="00EB08BA">
        <w:rPr>
          <w:rFonts w:ascii="Times New Roman" w:hAnsi="Times New Roman" w:cs="Times New Roman"/>
          <w:color w:val="000000"/>
          <w:sz w:val="28"/>
          <w:szCs w:val="20"/>
        </w:rPr>
        <w:softHyphen/>
        <w:t>ước ngay một phần nghĩa vụ cấp d</w:t>
      </w:r>
      <w:r w:rsidRPr="00EB08BA">
        <w:rPr>
          <w:rFonts w:ascii="Times New Roman" w:hAnsi="Times New Roman" w:cs="Times New Roman"/>
          <w:color w:val="000000"/>
          <w:sz w:val="28"/>
          <w:szCs w:val="20"/>
        </w:rPr>
        <w:softHyphen/>
        <w:t>ưỡng sẽ ảnh h</w:t>
      </w:r>
      <w:r w:rsidRPr="00EB08BA">
        <w:rPr>
          <w:rFonts w:ascii="Times New Roman" w:hAnsi="Times New Roman" w:cs="Times New Roman"/>
          <w:color w:val="000000"/>
          <w:sz w:val="28"/>
          <w:szCs w:val="20"/>
        </w:rPr>
        <w:softHyphen/>
        <w:t>ưởng đến sức khỏe, đời sống của ng</w:t>
      </w:r>
      <w:r w:rsidRPr="00EB08BA">
        <w:rPr>
          <w:rFonts w:ascii="Times New Roman" w:hAnsi="Times New Roman" w:cs="Times New Roman"/>
          <w:color w:val="000000"/>
          <w:sz w:val="28"/>
          <w:szCs w:val="20"/>
        </w:rPr>
        <w:softHyphen/>
        <w:t>ười đ</w:t>
      </w:r>
      <w:r w:rsidRPr="00EB08BA">
        <w:rPr>
          <w:rFonts w:ascii="Times New Roman" w:hAnsi="Times New Roman" w:cs="Times New Roman"/>
          <w:color w:val="000000"/>
          <w:sz w:val="28"/>
          <w:szCs w:val="20"/>
        </w:rPr>
        <w:softHyphen/>
        <w:t>ược cấp d</w:t>
      </w:r>
      <w:r w:rsidRPr="00EB08BA">
        <w:rPr>
          <w:rFonts w:ascii="Times New Roman" w:hAnsi="Times New Roman" w:cs="Times New Roman"/>
          <w:color w:val="000000"/>
          <w:sz w:val="28"/>
          <w:szCs w:val="20"/>
        </w:rPr>
        <w:softHyphen/>
        <w:t>ưỡng;</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 Đ</w:t>
      </w:r>
      <w:r w:rsidRPr="00EB08BA">
        <w:rPr>
          <w:rFonts w:ascii="Times New Roman" w:hAnsi="Times New Roman" w:cs="Times New Roman"/>
          <w:color w:val="000000"/>
          <w:sz w:val="28"/>
          <w:szCs w:val="20"/>
        </w:rPr>
        <w:softHyphen/>
        <w:t>ương sự, ng</w:t>
      </w:r>
      <w:r w:rsidRPr="00EB08BA">
        <w:rPr>
          <w:rFonts w:ascii="Times New Roman" w:hAnsi="Times New Roman" w:cs="Times New Roman"/>
          <w:color w:val="000000"/>
          <w:sz w:val="28"/>
          <w:szCs w:val="20"/>
        </w:rPr>
        <w:softHyphen/>
        <w:t>ười thực hiện các quyền, nghĩa vụ tố tụng dân sự của đ</w:t>
      </w:r>
      <w:r w:rsidRPr="00EB08BA">
        <w:rPr>
          <w:rFonts w:ascii="Times New Roman" w:hAnsi="Times New Roman" w:cs="Times New Roman"/>
          <w:color w:val="000000"/>
          <w:sz w:val="28"/>
          <w:szCs w:val="20"/>
        </w:rPr>
        <w:softHyphen/>
        <w:t>ương sự chưa có điều kiện thực hiện đ</w:t>
      </w:r>
      <w:r w:rsidRPr="00EB08BA">
        <w:rPr>
          <w:rFonts w:ascii="Times New Roman" w:hAnsi="Times New Roman" w:cs="Times New Roman"/>
          <w:color w:val="000000"/>
          <w:sz w:val="28"/>
          <w:szCs w:val="20"/>
        </w:rPr>
        <w:softHyphen/>
        <w:t>ược quyền yêu cầu Tòa án áp dụng BPKCTT.</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3.3. Khi tự mình ra quyết định áp dụng một BPKCTT cụ thể, ngoài việc phải thực hiện đúng quy định tại điều luật t</w:t>
      </w:r>
      <w:r w:rsidRPr="00EB08BA">
        <w:rPr>
          <w:rFonts w:ascii="Times New Roman" w:hAnsi="Times New Roman" w:cs="Times New Roman"/>
          <w:color w:val="000000"/>
          <w:sz w:val="28"/>
          <w:szCs w:val="20"/>
        </w:rPr>
        <w:softHyphen/>
        <w:t>ương ứng của BLTTDS, Tòa án cần phải căn cứ vào các quy định của pháp luật liên quan để có quyết định đúng.</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Ví dụ: Khi tự mình ra quyết định áp dụng BPKCTT "Giao ng</w:t>
      </w:r>
      <w:r w:rsidRPr="00EB08BA">
        <w:rPr>
          <w:rFonts w:ascii="Times New Roman" w:hAnsi="Times New Roman" w:cs="Times New Roman"/>
          <w:color w:val="000000"/>
          <w:sz w:val="28"/>
          <w:szCs w:val="20"/>
        </w:rPr>
        <w:softHyphen/>
        <w:t>ười ch</w:t>
      </w:r>
      <w:r w:rsidRPr="00EB08BA">
        <w:rPr>
          <w:rFonts w:ascii="Times New Roman" w:hAnsi="Times New Roman" w:cs="Times New Roman"/>
          <w:color w:val="000000"/>
          <w:sz w:val="28"/>
          <w:szCs w:val="20"/>
        </w:rPr>
        <w:softHyphen/>
        <w:t>ưa thành niên cho cá nhân hoặc tổ chức trông nom, nuôi dưỡng, chăm sóc, giáo dục", ngoài việc phải thực hiện đúng quy định tại Điều 103 của BLTTDS, Tòa án phải căn cứ vào quy định liên quan của Bộ luật dân sự về giám hộ để có quyết định đúng; cụ thể thực hiện như sau:</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Tòa án chỉ tự mình ra quyết định áp dụng BPKCTT này, nếu việc giải quyết vụ án có liên quan đến ng</w:t>
      </w:r>
      <w:r w:rsidRPr="00EB08BA">
        <w:rPr>
          <w:rFonts w:ascii="Times New Roman" w:hAnsi="Times New Roman" w:cs="Times New Roman"/>
          <w:color w:val="000000"/>
          <w:sz w:val="28"/>
          <w:szCs w:val="20"/>
        </w:rPr>
        <w:softHyphen/>
        <w:t>ười ch</w:t>
      </w:r>
      <w:r w:rsidRPr="00EB08BA">
        <w:rPr>
          <w:rFonts w:ascii="Times New Roman" w:hAnsi="Times New Roman" w:cs="Times New Roman"/>
          <w:color w:val="000000"/>
          <w:sz w:val="28"/>
          <w:szCs w:val="20"/>
        </w:rPr>
        <w:softHyphen/>
        <w:t>ưa thành niên chưa có ng</w:t>
      </w:r>
      <w:r w:rsidRPr="00EB08BA">
        <w:rPr>
          <w:rFonts w:ascii="Times New Roman" w:hAnsi="Times New Roman" w:cs="Times New Roman"/>
          <w:color w:val="000000"/>
          <w:sz w:val="28"/>
          <w:szCs w:val="20"/>
        </w:rPr>
        <w:softHyphen/>
        <w:t>ười giám hộ. "Ch</w:t>
      </w:r>
      <w:r w:rsidRPr="00EB08BA">
        <w:rPr>
          <w:rFonts w:ascii="Times New Roman" w:hAnsi="Times New Roman" w:cs="Times New Roman"/>
          <w:color w:val="000000"/>
          <w:sz w:val="28"/>
          <w:szCs w:val="20"/>
        </w:rPr>
        <w:softHyphen/>
        <w:t>ưa có ng</w:t>
      </w:r>
      <w:r w:rsidRPr="00EB08BA">
        <w:rPr>
          <w:rFonts w:ascii="Times New Roman" w:hAnsi="Times New Roman" w:cs="Times New Roman"/>
          <w:color w:val="000000"/>
          <w:sz w:val="28"/>
          <w:szCs w:val="20"/>
        </w:rPr>
        <w:softHyphen/>
        <w:t>ười giám hộ" là tr</w:t>
      </w:r>
      <w:r w:rsidRPr="00EB08BA">
        <w:rPr>
          <w:rFonts w:ascii="Times New Roman" w:hAnsi="Times New Roman" w:cs="Times New Roman"/>
          <w:color w:val="000000"/>
          <w:sz w:val="28"/>
          <w:szCs w:val="20"/>
        </w:rPr>
        <w:softHyphen/>
        <w:t>ường hợp không có ng</w:t>
      </w:r>
      <w:r w:rsidRPr="00EB08BA">
        <w:rPr>
          <w:rFonts w:ascii="Times New Roman" w:hAnsi="Times New Roman" w:cs="Times New Roman"/>
          <w:color w:val="000000"/>
          <w:sz w:val="28"/>
          <w:szCs w:val="20"/>
        </w:rPr>
        <w:softHyphen/>
        <w:t>ười giám hộ đ</w:t>
      </w:r>
      <w:r w:rsidRPr="00EB08BA">
        <w:rPr>
          <w:rFonts w:ascii="Times New Roman" w:hAnsi="Times New Roman" w:cs="Times New Roman"/>
          <w:color w:val="000000"/>
          <w:sz w:val="28"/>
          <w:szCs w:val="20"/>
        </w:rPr>
        <w:softHyphen/>
        <w:t>ương nhiên, nh</w:t>
      </w:r>
      <w:r w:rsidRPr="00EB08BA">
        <w:rPr>
          <w:rFonts w:ascii="Times New Roman" w:hAnsi="Times New Roman" w:cs="Times New Roman"/>
          <w:color w:val="000000"/>
          <w:sz w:val="28"/>
          <w:szCs w:val="20"/>
        </w:rPr>
        <w:softHyphen/>
        <w:t>ưng những ng</w:t>
      </w:r>
      <w:r w:rsidRPr="00EB08BA">
        <w:rPr>
          <w:rFonts w:ascii="Times New Roman" w:hAnsi="Times New Roman" w:cs="Times New Roman"/>
          <w:color w:val="000000"/>
          <w:sz w:val="28"/>
          <w:szCs w:val="20"/>
        </w:rPr>
        <w:softHyphen/>
        <w:t>ười thân thích của ng</w:t>
      </w:r>
      <w:r w:rsidRPr="00EB08BA">
        <w:rPr>
          <w:rFonts w:ascii="Times New Roman" w:hAnsi="Times New Roman" w:cs="Times New Roman"/>
          <w:color w:val="000000"/>
          <w:sz w:val="28"/>
          <w:szCs w:val="20"/>
        </w:rPr>
        <w:softHyphen/>
        <w:t>ười ch</w:t>
      </w:r>
      <w:r w:rsidRPr="00EB08BA">
        <w:rPr>
          <w:rFonts w:ascii="Times New Roman" w:hAnsi="Times New Roman" w:cs="Times New Roman"/>
          <w:color w:val="000000"/>
          <w:sz w:val="28"/>
          <w:szCs w:val="20"/>
        </w:rPr>
        <w:softHyphen/>
        <w:t>ưa thành niên ch</w:t>
      </w:r>
      <w:r w:rsidRPr="00EB08BA">
        <w:rPr>
          <w:rFonts w:ascii="Times New Roman" w:hAnsi="Times New Roman" w:cs="Times New Roman"/>
          <w:color w:val="000000"/>
          <w:sz w:val="28"/>
          <w:szCs w:val="20"/>
        </w:rPr>
        <w:softHyphen/>
        <w:t>ưa cử đ</w:t>
      </w:r>
      <w:r w:rsidRPr="00EB08BA">
        <w:rPr>
          <w:rFonts w:ascii="Times New Roman" w:hAnsi="Times New Roman" w:cs="Times New Roman"/>
          <w:color w:val="000000"/>
          <w:sz w:val="28"/>
          <w:szCs w:val="20"/>
        </w:rPr>
        <w:softHyphen/>
        <w:t>ược ai trong số họ hoặc một ng</w:t>
      </w:r>
      <w:r w:rsidRPr="00EB08BA">
        <w:rPr>
          <w:rFonts w:ascii="Times New Roman" w:hAnsi="Times New Roman" w:cs="Times New Roman"/>
          <w:color w:val="000000"/>
          <w:sz w:val="28"/>
          <w:szCs w:val="20"/>
        </w:rPr>
        <w:softHyphen/>
        <w:t>ười khác làm ng</w:t>
      </w:r>
      <w:r w:rsidRPr="00EB08BA">
        <w:rPr>
          <w:rFonts w:ascii="Times New Roman" w:hAnsi="Times New Roman" w:cs="Times New Roman"/>
          <w:color w:val="000000"/>
          <w:sz w:val="28"/>
          <w:szCs w:val="20"/>
        </w:rPr>
        <w:softHyphen/>
        <w:t>ười giám hộ và Ủy ban nhân dân xã, ph</w:t>
      </w:r>
      <w:r w:rsidRPr="00EB08BA">
        <w:rPr>
          <w:rFonts w:ascii="Times New Roman" w:hAnsi="Times New Roman" w:cs="Times New Roman"/>
          <w:color w:val="000000"/>
          <w:sz w:val="28"/>
          <w:szCs w:val="20"/>
        </w:rPr>
        <w:softHyphen/>
        <w:t>ường, thị trấn cùng các tổ chức xã hội tại cơ sở cũng chưa cử được người hoặc tổ chức từ thiện đảm nhận việc giám hộ;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 Trong tr</w:t>
      </w:r>
      <w:r w:rsidRPr="00EB08BA">
        <w:rPr>
          <w:rFonts w:ascii="Times New Roman" w:hAnsi="Times New Roman" w:cs="Times New Roman"/>
          <w:color w:val="000000"/>
          <w:sz w:val="28"/>
          <w:szCs w:val="20"/>
        </w:rPr>
        <w:softHyphen/>
        <w:t>ường hợp có cá nhân, tổ chức có đủ điều kiện giám hộ do pháp luật quy định tự nguyện đảm nhận việc giám hộ, thì Tòa án ra quyết định áp dụng BPKCTT giao ng</w:t>
      </w:r>
      <w:r w:rsidRPr="00EB08BA">
        <w:rPr>
          <w:rFonts w:ascii="Times New Roman" w:hAnsi="Times New Roman" w:cs="Times New Roman"/>
          <w:color w:val="000000"/>
          <w:sz w:val="28"/>
          <w:szCs w:val="20"/>
        </w:rPr>
        <w:softHyphen/>
        <w:t>ười ch</w:t>
      </w:r>
      <w:r w:rsidRPr="00EB08BA">
        <w:rPr>
          <w:rFonts w:ascii="Times New Roman" w:hAnsi="Times New Roman" w:cs="Times New Roman"/>
          <w:color w:val="000000"/>
          <w:sz w:val="28"/>
          <w:szCs w:val="20"/>
        </w:rPr>
        <w:softHyphen/>
        <w:t>ưa thành niên cho cá nhân, tổ chức đó trông nom, nuôi d</w:t>
      </w:r>
      <w:r w:rsidRPr="00EB08BA">
        <w:rPr>
          <w:rFonts w:ascii="Times New Roman" w:hAnsi="Times New Roman" w:cs="Times New Roman"/>
          <w:color w:val="000000"/>
          <w:sz w:val="28"/>
          <w:szCs w:val="20"/>
        </w:rPr>
        <w:softHyphen/>
        <w:t>ưỡng, chăm sóc, giáo dục;</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 Trong tr</w:t>
      </w:r>
      <w:r w:rsidRPr="00EB08BA">
        <w:rPr>
          <w:rFonts w:ascii="Times New Roman" w:hAnsi="Times New Roman" w:cs="Times New Roman"/>
          <w:color w:val="000000"/>
          <w:sz w:val="28"/>
          <w:szCs w:val="20"/>
        </w:rPr>
        <w:softHyphen/>
        <w:t>ường hợp không có cá nhân, tổ chức nào tự nguyện đảm nhận việc giám hộ, thì Tòa án ra quyết định áp dụng BPKCTT giao ng</w:t>
      </w:r>
      <w:r w:rsidRPr="00EB08BA">
        <w:rPr>
          <w:rFonts w:ascii="Times New Roman" w:hAnsi="Times New Roman" w:cs="Times New Roman"/>
          <w:color w:val="000000"/>
          <w:sz w:val="28"/>
          <w:szCs w:val="20"/>
        </w:rPr>
        <w:softHyphen/>
        <w:t>ười chưa thành niên cho một người trong số những ng</w:t>
      </w:r>
      <w:r w:rsidRPr="00EB08BA">
        <w:rPr>
          <w:rFonts w:ascii="Times New Roman" w:hAnsi="Times New Roman" w:cs="Times New Roman"/>
          <w:color w:val="000000"/>
          <w:sz w:val="28"/>
          <w:szCs w:val="20"/>
        </w:rPr>
        <w:softHyphen/>
        <w:t>ười thân thích của ng</w:t>
      </w:r>
      <w:r w:rsidRPr="00EB08BA">
        <w:rPr>
          <w:rFonts w:ascii="Times New Roman" w:hAnsi="Times New Roman" w:cs="Times New Roman"/>
          <w:color w:val="000000"/>
          <w:sz w:val="28"/>
          <w:szCs w:val="20"/>
        </w:rPr>
        <w:softHyphen/>
        <w:t>ười chưa thành niên có đủ điều kiện giám hộ do pháp luật quy định trông nom, nuôi d</w:t>
      </w:r>
      <w:r w:rsidRPr="00EB08BA">
        <w:rPr>
          <w:rFonts w:ascii="Times New Roman" w:hAnsi="Times New Roman" w:cs="Times New Roman"/>
          <w:color w:val="000000"/>
          <w:sz w:val="28"/>
          <w:szCs w:val="20"/>
        </w:rPr>
        <w:softHyphen/>
        <w:t>ưỡng, chăm sóc, giáo dục. Nếu không có ng</w:t>
      </w:r>
      <w:r w:rsidRPr="00EB08BA">
        <w:rPr>
          <w:rFonts w:ascii="Times New Roman" w:hAnsi="Times New Roman" w:cs="Times New Roman"/>
          <w:color w:val="000000"/>
          <w:sz w:val="28"/>
          <w:szCs w:val="20"/>
        </w:rPr>
        <w:softHyphen/>
        <w:t>ười thân thích hoặc không có ai trong số ng</w:t>
      </w:r>
      <w:r w:rsidRPr="00EB08BA">
        <w:rPr>
          <w:rFonts w:ascii="Times New Roman" w:hAnsi="Times New Roman" w:cs="Times New Roman"/>
          <w:color w:val="000000"/>
          <w:sz w:val="28"/>
          <w:szCs w:val="20"/>
        </w:rPr>
        <w:softHyphen/>
        <w:t>ười thân thích có đủ điều kiện giám hộ, thì Tòa án ra quyết định áp dụng BPKCTT giao người chưa thành niên cho một người khác có đủ điều kiện giám hộ do pháp luật quy định hoặc một tổ chức từ thiện trông nom, nuôi dưỡng, chăm sóc, giáo dục.</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4" w:name="dieu_4"/>
      <w:r w:rsidRPr="00EB08BA">
        <w:rPr>
          <w:rFonts w:ascii="Times New Roman" w:hAnsi="Times New Roman" w:cs="Times New Roman"/>
          <w:color w:val="000000"/>
          <w:sz w:val="28"/>
          <w:szCs w:val="20"/>
        </w:rPr>
        <w:t xml:space="preserve">4. Về quy định tại khoản 2 Điều 101 của BLTTDS </w:t>
      </w:r>
      <w:bookmarkEnd w:id="4"/>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Để bảo đảm việc áp dụng BPKCTT đúng pháp luật, tránh việc gây thiệt hại cho ng</w:t>
      </w:r>
      <w:r w:rsidRPr="00EB08BA">
        <w:rPr>
          <w:rFonts w:ascii="Times New Roman" w:hAnsi="Times New Roman" w:cs="Times New Roman"/>
          <w:color w:val="000000"/>
          <w:sz w:val="28"/>
          <w:szCs w:val="20"/>
        </w:rPr>
        <w:softHyphen/>
        <w:t>ười bị áp dụng BPKCTT hoặc ng</w:t>
      </w:r>
      <w:r w:rsidRPr="00EB08BA">
        <w:rPr>
          <w:rFonts w:ascii="Times New Roman" w:hAnsi="Times New Roman" w:cs="Times New Roman"/>
          <w:color w:val="000000"/>
          <w:sz w:val="28"/>
          <w:szCs w:val="20"/>
        </w:rPr>
        <w:softHyphen/>
        <w:t>ười thứ ba do Tòa án áp dụng BPKCTT không đúng, cần phải thực hiện nh</w:t>
      </w:r>
      <w:r w:rsidRPr="00EB08BA">
        <w:rPr>
          <w:rFonts w:ascii="Times New Roman" w:hAnsi="Times New Roman" w:cs="Times New Roman"/>
          <w:color w:val="000000"/>
          <w:sz w:val="28"/>
          <w:szCs w:val="20"/>
        </w:rPr>
        <w:softHyphen/>
        <w:t>ư sau:</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4.1. Khi tự mình áp dụng BPKCTT phải thực hiện đúng hướng dẫn tại Mục 3 của Nghị quyết này.</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4.2. Khi có cá nhân, cơ quan, tổ chức có yêu cầu Tòa án áp dụng BPKCTT, thì Tòa án yêu cầu họ phải làm đơn yêu cầu theo đúng quy định tại Điều 117 của BLTTDS. Tòa án chỉ xem xét để quyết định áp dụng hay không áp dụng BPKCTT cụ thể đ</w:t>
      </w:r>
      <w:r w:rsidRPr="00EB08BA">
        <w:rPr>
          <w:rFonts w:ascii="Times New Roman" w:hAnsi="Times New Roman" w:cs="Times New Roman"/>
          <w:color w:val="000000"/>
          <w:sz w:val="28"/>
          <w:szCs w:val="20"/>
        </w:rPr>
        <w:softHyphen/>
        <w:t>ược ghi trong đơn. Nếu xét thấy yêu cầu áp dụng BPKCTT đó là có căn cứ thì ra quyết định áp dụng BPKCTT đó; nếu không chấp nhận thì thông báo bằng văn bản và nêu rõ lý do cho ng</w:t>
      </w:r>
      <w:r w:rsidRPr="00EB08BA">
        <w:rPr>
          <w:rFonts w:ascii="Times New Roman" w:hAnsi="Times New Roman" w:cs="Times New Roman"/>
          <w:color w:val="000000"/>
          <w:sz w:val="28"/>
          <w:szCs w:val="20"/>
        </w:rPr>
        <w:softHyphen/>
        <w:t>ười yêu cầu biết. Trong tr</w:t>
      </w:r>
      <w:r w:rsidRPr="00EB08BA">
        <w:rPr>
          <w:rFonts w:ascii="Times New Roman" w:hAnsi="Times New Roman" w:cs="Times New Roman"/>
          <w:color w:val="000000"/>
          <w:sz w:val="28"/>
          <w:szCs w:val="20"/>
        </w:rPr>
        <w:softHyphen/>
        <w:t>ường hợp họ có thay đổi yêu cầu áp dụng BPKCTT khác, thì Tòa án yêu cầu họ phải làm đơn yêu cầu mới theo đúng quy định tại Điều 117 của BLTTDS.</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i/>
          <w:iCs/>
          <w:color w:val="000000"/>
          <w:sz w:val="28"/>
          <w:szCs w:val="20"/>
        </w:rPr>
        <w:t>Ví dụ</w:t>
      </w:r>
      <w:r w:rsidRPr="00EB08BA">
        <w:rPr>
          <w:rFonts w:ascii="Times New Roman" w:hAnsi="Times New Roman" w:cs="Times New Roman"/>
          <w:color w:val="000000"/>
          <w:sz w:val="28"/>
          <w:szCs w:val="20"/>
        </w:rPr>
        <w:t>: Anh A có đơn yêu cầu Tòa án áp dụng BPKCTT kê biên tài sản đang tranh chấp, thì Tòa án chỉ có quyền xem xét để chấp nhận hoặc không chấp nhận mà không đ</w:t>
      </w:r>
      <w:r w:rsidRPr="00EB08BA">
        <w:rPr>
          <w:rFonts w:ascii="Times New Roman" w:hAnsi="Times New Roman" w:cs="Times New Roman"/>
          <w:color w:val="000000"/>
          <w:sz w:val="28"/>
          <w:szCs w:val="20"/>
        </w:rPr>
        <w:softHyphen/>
        <w:t>ược áp dụng BPKCTT phong tỏa tài sản ở nơi giữ.</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4.3. Khi xem xét để quyết định áp dụng một BPKCTT cụ thể, Tòa án chỉ có quyền chấp nhận toàn bộ, một phần hoặc không chấp nhận yêu cầu áp dụng BPKCTT cụ thể đó của cá nhân, cơ quan, tổ chức. Tuyệt đối không đ</w:t>
      </w:r>
      <w:r w:rsidRPr="00EB08BA">
        <w:rPr>
          <w:rFonts w:ascii="Times New Roman" w:hAnsi="Times New Roman" w:cs="Times New Roman"/>
          <w:color w:val="000000"/>
          <w:sz w:val="28"/>
          <w:szCs w:val="20"/>
        </w:rPr>
        <w:softHyphen/>
        <w:t>ược áp dụng BPKCTT vượt quá yêu cầu áp dụng BPKCTT của cá nhân, cơ quan, tổ chức. Trong tr</w:t>
      </w:r>
      <w:r w:rsidRPr="00EB08BA">
        <w:rPr>
          <w:rFonts w:ascii="Times New Roman" w:hAnsi="Times New Roman" w:cs="Times New Roman"/>
          <w:color w:val="000000"/>
          <w:sz w:val="28"/>
          <w:szCs w:val="20"/>
        </w:rPr>
        <w:softHyphen/>
        <w:t>ường hợp họ có thay đổi yêu cầu vượt quá yêu cầu ban đầu, thì Tòa án yêu cầu họ phải làm đơn yêu cầu bổ sung theo đúng quy định tại Điều 117 của BLTTDS.</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Ví dụ: Công ty A có đơn yêu cầu Tòa án áp dụng BPKCTT phong tỏa tài khoản năm trăm triệu đồng tại ngân hàng Z của Công ty B, thì Tòa án chỉ có quyền chấp nhận phong tỏa tài khoản của Công ty B tại ngân hàng Z từ năm trăm triệu đồng trở xuống hoặc không chấp nhận yêu cầu phong tỏa tài khoản.</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5" w:name="dieu_5"/>
      <w:r w:rsidRPr="00EB08BA">
        <w:rPr>
          <w:rFonts w:ascii="Times New Roman" w:hAnsi="Times New Roman" w:cs="Times New Roman"/>
          <w:color w:val="000000"/>
          <w:sz w:val="28"/>
          <w:szCs w:val="20"/>
        </w:rPr>
        <w:t>5. Về quy định tại khoản 2 Điều 117 của BLTTDS</w:t>
      </w:r>
      <w:bookmarkEnd w:id="5"/>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5.1. Trong quá trình giải quyết vụ án (kể từ thời điểm Tòa án thụ lý vụ án) mà nhận đ</w:t>
      </w:r>
      <w:r w:rsidRPr="00EB08BA">
        <w:rPr>
          <w:rFonts w:ascii="Times New Roman" w:hAnsi="Times New Roman" w:cs="Times New Roman"/>
          <w:color w:val="000000"/>
          <w:sz w:val="28"/>
          <w:szCs w:val="20"/>
        </w:rPr>
        <w:softHyphen/>
        <w:t>ược đơn yêu cầu Tòa án áp dụng BPKCTT, thì Thẩm phán đ</w:t>
      </w:r>
      <w:r w:rsidRPr="00EB08BA">
        <w:rPr>
          <w:rFonts w:ascii="Times New Roman" w:hAnsi="Times New Roman" w:cs="Times New Roman"/>
          <w:color w:val="000000"/>
          <w:sz w:val="28"/>
          <w:szCs w:val="20"/>
        </w:rPr>
        <w:softHyphen/>
        <w:t>ược phân công giải quyết vụ án (sau đây gọi tắt là Thẩm phán) phải xem xét ng</w:t>
      </w:r>
      <w:r w:rsidRPr="00EB08BA">
        <w:rPr>
          <w:rFonts w:ascii="Times New Roman" w:hAnsi="Times New Roman" w:cs="Times New Roman"/>
          <w:color w:val="000000"/>
          <w:sz w:val="28"/>
          <w:szCs w:val="20"/>
        </w:rPr>
        <w:softHyphen/>
        <w:t>ười yêu cầu có thuộc một trong các đối t</w:t>
      </w:r>
      <w:r w:rsidRPr="00EB08BA">
        <w:rPr>
          <w:rFonts w:ascii="Times New Roman" w:hAnsi="Times New Roman" w:cs="Times New Roman"/>
          <w:color w:val="000000"/>
          <w:sz w:val="28"/>
          <w:szCs w:val="20"/>
        </w:rPr>
        <w:softHyphen/>
        <w:t>ượng đ</w:t>
      </w:r>
      <w:r w:rsidRPr="00EB08BA">
        <w:rPr>
          <w:rFonts w:ascii="Times New Roman" w:hAnsi="Times New Roman" w:cs="Times New Roman"/>
          <w:color w:val="000000"/>
          <w:sz w:val="28"/>
          <w:szCs w:val="20"/>
        </w:rPr>
        <w:softHyphen/>
        <w:t>ược h</w:t>
      </w:r>
      <w:r w:rsidRPr="00EB08BA">
        <w:rPr>
          <w:rFonts w:ascii="Times New Roman" w:hAnsi="Times New Roman" w:cs="Times New Roman"/>
          <w:color w:val="000000"/>
          <w:sz w:val="28"/>
          <w:szCs w:val="20"/>
        </w:rPr>
        <w:softHyphen/>
        <w:t>ướng dẫn tại tiểu Mục 1.1 và lý do yêu cầu có thuộc một trong các tr</w:t>
      </w:r>
      <w:r w:rsidRPr="00EB08BA">
        <w:rPr>
          <w:rFonts w:ascii="Times New Roman" w:hAnsi="Times New Roman" w:cs="Times New Roman"/>
          <w:color w:val="000000"/>
          <w:sz w:val="28"/>
          <w:szCs w:val="20"/>
        </w:rPr>
        <w:softHyphen/>
        <w:t>ường hợp đ</w:t>
      </w:r>
      <w:r w:rsidRPr="00EB08BA">
        <w:rPr>
          <w:rFonts w:ascii="Times New Roman" w:hAnsi="Times New Roman" w:cs="Times New Roman"/>
          <w:color w:val="000000"/>
          <w:sz w:val="28"/>
          <w:szCs w:val="20"/>
        </w:rPr>
        <w:softHyphen/>
        <w:t>ược h</w:t>
      </w:r>
      <w:r w:rsidRPr="00EB08BA">
        <w:rPr>
          <w:rFonts w:ascii="Times New Roman" w:hAnsi="Times New Roman" w:cs="Times New Roman"/>
          <w:color w:val="000000"/>
          <w:sz w:val="28"/>
          <w:szCs w:val="20"/>
        </w:rPr>
        <w:softHyphen/>
        <w:t>ướng dẫn tại tiểu Mục 1.2 Mục 1 Nghị quyết này hay không. Nếu không đúng đối t</w:t>
      </w:r>
      <w:r w:rsidRPr="00EB08BA">
        <w:rPr>
          <w:rFonts w:ascii="Times New Roman" w:hAnsi="Times New Roman" w:cs="Times New Roman"/>
          <w:color w:val="000000"/>
          <w:sz w:val="28"/>
          <w:szCs w:val="20"/>
        </w:rPr>
        <w:softHyphen/>
        <w:t>ượng hoặc không đúng lý do yêu cầu thì Thẩm phán trả lại đơn yêu cầu cho họ. Nếu đúng đối t</w:t>
      </w:r>
      <w:r w:rsidRPr="00EB08BA">
        <w:rPr>
          <w:rFonts w:ascii="Times New Roman" w:hAnsi="Times New Roman" w:cs="Times New Roman"/>
          <w:color w:val="000000"/>
          <w:sz w:val="28"/>
          <w:szCs w:val="20"/>
        </w:rPr>
        <w:softHyphen/>
        <w:t xml:space="preserve">ượng, đúng lý do yêu cầu, thì Thẩm phán tiếp tục xem xét, giải quyết.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5.2. Trong thời hạn ba ngày, kể từ ngày nhận đơn yêu cầu áp dụng BPKCTT, Thẩm phán phải xem xét đơn và các chứng cứ kèm theo chứng minh cho sự cần thiết phải áp dụng BPKCTT đó. Nếu đơn yêu cầu áp dụng BPKCTT chưa làm đúng quy định tại khoản 1 Điều 117 của BLTTDS, thì Thẩm phán yêu cầu họ phải sửa đổi, bổ sung đơn yêu cầu. Nếu chứng cứ chưa đủ thì đề nghị ng</w:t>
      </w:r>
      <w:r w:rsidRPr="00EB08BA">
        <w:rPr>
          <w:rFonts w:ascii="Times New Roman" w:hAnsi="Times New Roman" w:cs="Times New Roman"/>
          <w:color w:val="000000"/>
          <w:sz w:val="28"/>
          <w:szCs w:val="20"/>
        </w:rPr>
        <w:softHyphen/>
        <w:t>ười yêu cầu cung cấp bổ sung chứng cứ. Thẩm phán cũng có thể hỏi thêm ý kiến của họ.</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Trong tr</w:t>
      </w:r>
      <w:r w:rsidRPr="00EB08BA">
        <w:rPr>
          <w:rFonts w:ascii="Times New Roman" w:hAnsi="Times New Roman" w:cs="Times New Roman"/>
          <w:color w:val="000000"/>
          <w:sz w:val="28"/>
          <w:szCs w:val="20"/>
        </w:rPr>
        <w:softHyphen/>
        <w:t>ường hợp có thể hỏi đ</w:t>
      </w:r>
      <w:r w:rsidRPr="00EB08BA">
        <w:rPr>
          <w:rFonts w:ascii="Times New Roman" w:hAnsi="Times New Roman" w:cs="Times New Roman"/>
          <w:color w:val="000000"/>
          <w:sz w:val="28"/>
          <w:szCs w:val="20"/>
        </w:rPr>
        <w:softHyphen/>
        <w:t>ược ý kiến của ng</w:t>
      </w:r>
      <w:r w:rsidRPr="00EB08BA">
        <w:rPr>
          <w:rFonts w:ascii="Times New Roman" w:hAnsi="Times New Roman" w:cs="Times New Roman"/>
          <w:color w:val="000000"/>
          <w:sz w:val="28"/>
          <w:szCs w:val="20"/>
        </w:rPr>
        <w:softHyphen/>
        <w:t>ười bị áp dụng BPKCTT và việc hỏi ý kiến đó không làm ảnh h</w:t>
      </w:r>
      <w:r w:rsidRPr="00EB08BA">
        <w:rPr>
          <w:rFonts w:ascii="Times New Roman" w:hAnsi="Times New Roman" w:cs="Times New Roman"/>
          <w:color w:val="000000"/>
          <w:sz w:val="28"/>
          <w:szCs w:val="20"/>
        </w:rPr>
        <w:softHyphen/>
        <w:t>ưởng đến việc thi hành quyết định áp dụng BPKCTT, nhưng lại bảo đảm cho việc ra quyết định áp dụng BPKCTT đúng đắn, thì Thẩm phán hỏi ý kiến của ng</w:t>
      </w:r>
      <w:r w:rsidRPr="00EB08BA">
        <w:rPr>
          <w:rFonts w:ascii="Times New Roman" w:hAnsi="Times New Roman" w:cs="Times New Roman"/>
          <w:color w:val="000000"/>
          <w:sz w:val="28"/>
          <w:szCs w:val="20"/>
        </w:rPr>
        <w:softHyphen/>
        <w:t>ười bị áp dụng BPKCTT tr</w:t>
      </w:r>
      <w:r w:rsidRPr="00EB08BA">
        <w:rPr>
          <w:rFonts w:ascii="Times New Roman" w:hAnsi="Times New Roman" w:cs="Times New Roman"/>
          <w:color w:val="000000"/>
          <w:sz w:val="28"/>
          <w:szCs w:val="20"/>
        </w:rPr>
        <w:softHyphen/>
        <w:t>ước khi ra quyết định áp dụng BPKCTT.</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5.3. Sau khi xem xét và nghe ý kiến, nếu chấp nhận yêu cầu áp dụng BPKCTT quy định tại các khoản 1, 2, 3, 4, 5, 9, 12 và 13 Điều 102 của BLTTDS, thì Thẩm phán ra ngay quyết định áp dụng BPKCTT. Nếu chấp nhận yêu cầu áp dụng BPKCTT quy định tại các khoản 6, 7, 8, 10 và 11 Điều 102 của BLTTDS, thì Thẩm phán buộc ng</w:t>
      </w:r>
      <w:r w:rsidRPr="00EB08BA">
        <w:rPr>
          <w:rFonts w:ascii="Times New Roman" w:hAnsi="Times New Roman" w:cs="Times New Roman"/>
          <w:color w:val="000000"/>
          <w:sz w:val="28"/>
          <w:szCs w:val="20"/>
        </w:rPr>
        <w:softHyphen/>
        <w:t>ười yêu cầu phải thực hiện biện pháp bảo đảm. Ngay sau khi ng</w:t>
      </w:r>
      <w:r w:rsidRPr="00EB08BA">
        <w:rPr>
          <w:rFonts w:ascii="Times New Roman" w:hAnsi="Times New Roman" w:cs="Times New Roman"/>
          <w:color w:val="000000"/>
          <w:sz w:val="28"/>
          <w:szCs w:val="20"/>
        </w:rPr>
        <w:softHyphen/>
        <w:t>ười đó xuất trình chứng cứ đã thực hiện biện pháp bảo đảm, thì Thẩm phán ra ngay quyết định áp dụng BPKCTT.</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5.4. Trong tr</w:t>
      </w:r>
      <w:r w:rsidRPr="00EB08BA">
        <w:rPr>
          <w:rFonts w:ascii="Times New Roman" w:hAnsi="Times New Roman" w:cs="Times New Roman"/>
          <w:color w:val="000000"/>
          <w:sz w:val="28"/>
          <w:szCs w:val="20"/>
        </w:rPr>
        <w:softHyphen/>
        <w:t>ường hợp không chấp nhận yêu cầu áp dụng BPKCTT, thì Thẩm phán phải thông báo bằng văn bản và nêu rõ lý do cho ng</w:t>
      </w:r>
      <w:r w:rsidRPr="00EB08BA">
        <w:rPr>
          <w:rFonts w:ascii="Times New Roman" w:hAnsi="Times New Roman" w:cs="Times New Roman"/>
          <w:color w:val="000000"/>
          <w:sz w:val="28"/>
          <w:szCs w:val="20"/>
        </w:rPr>
        <w:softHyphen/>
        <w:t>ười yêu cầu biết.</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5.5. Tại phiên tòa, Hội đồng xét xử nhận đ</w:t>
      </w:r>
      <w:r w:rsidRPr="00EB08BA">
        <w:rPr>
          <w:rFonts w:ascii="Times New Roman" w:hAnsi="Times New Roman" w:cs="Times New Roman"/>
          <w:color w:val="000000"/>
          <w:sz w:val="28"/>
          <w:szCs w:val="20"/>
        </w:rPr>
        <w:softHyphen/>
        <w:t>ược đơn yêu cầu áp dụng BPKCTT, thì Hội đồng xét xử phải xem xét đơn và các chứng cứ kèm theo, hỏi ý kiến của ng</w:t>
      </w:r>
      <w:r w:rsidRPr="00EB08BA">
        <w:rPr>
          <w:rFonts w:ascii="Times New Roman" w:hAnsi="Times New Roman" w:cs="Times New Roman"/>
          <w:color w:val="000000"/>
          <w:sz w:val="28"/>
          <w:szCs w:val="20"/>
        </w:rPr>
        <w:softHyphen/>
        <w:t>ười yêu cầu và ng</w:t>
      </w:r>
      <w:r w:rsidRPr="00EB08BA">
        <w:rPr>
          <w:rFonts w:ascii="Times New Roman" w:hAnsi="Times New Roman" w:cs="Times New Roman"/>
          <w:color w:val="000000"/>
          <w:sz w:val="28"/>
          <w:szCs w:val="20"/>
        </w:rPr>
        <w:softHyphen/>
        <w:t>ười bị yêu cầu áp dụng BPKCTT, thảo luận và thông qua tại phòng xử án nh</w:t>
      </w:r>
      <w:r w:rsidRPr="00EB08BA">
        <w:rPr>
          <w:rFonts w:ascii="Times New Roman" w:hAnsi="Times New Roman" w:cs="Times New Roman"/>
          <w:color w:val="000000"/>
          <w:sz w:val="28"/>
          <w:szCs w:val="20"/>
        </w:rPr>
        <w:softHyphen/>
        <w:t>ư sau:</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Trong tr</w:t>
      </w:r>
      <w:r w:rsidRPr="00EB08BA">
        <w:rPr>
          <w:rFonts w:ascii="Times New Roman" w:hAnsi="Times New Roman" w:cs="Times New Roman"/>
          <w:color w:val="000000"/>
          <w:sz w:val="28"/>
          <w:szCs w:val="20"/>
        </w:rPr>
        <w:softHyphen/>
        <w:t>ường hợp chấp nhận mà ng</w:t>
      </w:r>
      <w:r w:rsidRPr="00EB08BA">
        <w:rPr>
          <w:rFonts w:ascii="Times New Roman" w:hAnsi="Times New Roman" w:cs="Times New Roman"/>
          <w:color w:val="000000"/>
          <w:sz w:val="28"/>
          <w:szCs w:val="20"/>
        </w:rPr>
        <w:softHyphen/>
        <w:t xml:space="preserve">ười yêu cầu không phải thực hiện biện pháp bảo đảm, thì Hội đồng xét xử ra ngay quyết định áp dụng BPKCTT;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b) Trong tr</w:t>
      </w:r>
      <w:r w:rsidRPr="00EB08BA">
        <w:rPr>
          <w:rFonts w:ascii="Times New Roman" w:hAnsi="Times New Roman" w:cs="Times New Roman"/>
          <w:color w:val="000000"/>
          <w:sz w:val="28"/>
          <w:szCs w:val="20"/>
        </w:rPr>
        <w:softHyphen/>
        <w:t>ường hợp chấp nhận mà ng</w:t>
      </w:r>
      <w:r w:rsidRPr="00EB08BA">
        <w:rPr>
          <w:rFonts w:ascii="Times New Roman" w:hAnsi="Times New Roman" w:cs="Times New Roman"/>
          <w:color w:val="000000"/>
          <w:sz w:val="28"/>
          <w:szCs w:val="20"/>
        </w:rPr>
        <w:softHyphen/>
        <w:t>ười yêu cầu phải thực hiện biện pháp bảo đảm, thì Hội đồng xét xử ra ngay quyết định áp dụng BPKCTT khi họ xuất trình chứng cứ đã thực hiện xong biện pháp bảo đảm;</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c) Trong tr</w:t>
      </w:r>
      <w:r w:rsidRPr="00EB08BA">
        <w:rPr>
          <w:rFonts w:ascii="Times New Roman" w:hAnsi="Times New Roman" w:cs="Times New Roman"/>
          <w:color w:val="000000"/>
          <w:sz w:val="28"/>
          <w:szCs w:val="20"/>
        </w:rPr>
        <w:softHyphen/>
        <w:t>ường hợp không chấp nhận, thì hội đồng xét xử không phải ra quyết định, nh</w:t>
      </w:r>
      <w:r w:rsidRPr="00EB08BA">
        <w:rPr>
          <w:rFonts w:ascii="Times New Roman" w:hAnsi="Times New Roman" w:cs="Times New Roman"/>
          <w:color w:val="000000"/>
          <w:sz w:val="28"/>
          <w:szCs w:val="20"/>
        </w:rPr>
        <w:softHyphen/>
        <w:t>ưng phải thông báo công khai tại phiên tòa việc không chấp nhận, nêu rõ lý do và phải ghi vào biên bản phiên tòa.</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6" w:name="dieu_6"/>
      <w:r w:rsidRPr="00EB08BA">
        <w:rPr>
          <w:rFonts w:ascii="Times New Roman" w:hAnsi="Times New Roman" w:cs="Times New Roman"/>
          <w:color w:val="000000"/>
          <w:sz w:val="28"/>
          <w:szCs w:val="20"/>
        </w:rPr>
        <w:t>6. Về quy định tại khoản 3 Điều 117 của BLTTDS</w:t>
      </w:r>
      <w:bookmarkEnd w:id="6"/>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6.1. Trong tr</w:t>
      </w:r>
      <w:r w:rsidRPr="00EB08BA">
        <w:rPr>
          <w:rFonts w:ascii="Times New Roman" w:hAnsi="Times New Roman" w:cs="Times New Roman"/>
          <w:color w:val="000000"/>
          <w:sz w:val="28"/>
          <w:szCs w:val="20"/>
        </w:rPr>
        <w:softHyphen/>
        <w:t>ường hợp do tình thế khẩn cấp cần phải bảo vệ ngay bằng chứng, ngăn chặn hậu quả nghiêm trọng có thể xảy ra mà cá nhân, cơ quan, tổ chức cùng với việc nộp đơn khởi kiện cho Tòa án, nộp đơn yêu cầu Tòa án áp dụng BPKCTT, thì Chánh án Tòa án đó chỉ định ngay một Thẩm phán thụ lý giải quyết đơn yêu cầu Nếu nhận đ</w:t>
      </w:r>
      <w:r w:rsidRPr="00EB08BA">
        <w:rPr>
          <w:rFonts w:ascii="Times New Roman" w:hAnsi="Times New Roman" w:cs="Times New Roman"/>
          <w:color w:val="000000"/>
          <w:sz w:val="28"/>
          <w:szCs w:val="20"/>
        </w:rPr>
        <w:softHyphen/>
        <w:t>ược đơn ngoài giờ làm việc (kể cả trong ngày nghỉ), thì ng</w:t>
      </w:r>
      <w:r w:rsidRPr="00EB08BA">
        <w:rPr>
          <w:rFonts w:ascii="Times New Roman" w:hAnsi="Times New Roman" w:cs="Times New Roman"/>
          <w:color w:val="000000"/>
          <w:sz w:val="28"/>
          <w:szCs w:val="20"/>
        </w:rPr>
        <w:softHyphen/>
        <w:t>ười tiếp nhận đơn phải báo cáo ngay với Chánh án Tòa án. Chánh án Tòa án chỉ định ngay một Thẩm phán thụ lý giải quyết đơn.</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6.2. Trong thời hạn 48 giờ, kể từ thời điểm nhận đ</w:t>
      </w:r>
      <w:r w:rsidRPr="00EB08BA">
        <w:rPr>
          <w:rFonts w:ascii="Times New Roman" w:hAnsi="Times New Roman" w:cs="Times New Roman"/>
          <w:color w:val="000000"/>
          <w:sz w:val="28"/>
          <w:szCs w:val="20"/>
        </w:rPr>
        <w:softHyphen/>
        <w:t>ược đơn yêu cầu áp dụng BPKCTT, Thẩm phán phải xem xét đơn khởi kiện và chứng cứ kèm theo để xác định đơn khởi kiện có thuộc thẩm quyền thụ lý giải quyết của Tòa án mà họ yêu cầu áp dụng BPKCTT hay không. Nếu không thuộc thẩm quyền thì trả lại đơn khởi kiện, đơn yêu cầu áp dụng BPKCTT và các chứng cứ kèm theo cho họ. Nếu thuộc thẩm quyền thì tiếp tục xem xét giải quyết đơn yêu cầu áp dụng BPKCTT theo hướng dẫn tại các tiểu Mục 5.2, 5.3 và 5.4 Mục 5 Nghị quyết này.</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7" w:name="dieu_7"/>
      <w:r w:rsidRPr="00EB08BA">
        <w:rPr>
          <w:rFonts w:ascii="Times New Roman" w:hAnsi="Times New Roman" w:cs="Times New Roman"/>
          <w:color w:val="000000"/>
          <w:sz w:val="28"/>
          <w:szCs w:val="20"/>
        </w:rPr>
        <w:t>7. Về quy định tại khoản 4 Điều 117 của BLTTDS</w:t>
      </w:r>
      <w:bookmarkEnd w:id="7"/>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Khi áp dụng BPKCTT quy định tại Điều 112 và Điều 113 của BLTTDS cần phân biệt như</w:t>
      </w:r>
      <w:r w:rsidRPr="00EB08BA">
        <w:rPr>
          <w:rFonts w:ascii="Times New Roman" w:hAnsi="Times New Roman" w:cs="Times New Roman"/>
          <w:color w:val="000000"/>
          <w:sz w:val="28"/>
          <w:szCs w:val="20"/>
        </w:rPr>
        <w:softHyphen/>
        <w:t xml:space="preserve"> sau:</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7.1. Trong trường hợp người yêu cầu Tòa án áp dụng BPKCTT yêu cầu phong tỏa tài khoản, tài sản có giá trị thấp hơn nghĩa vụ tài sản mà người bị áp dụng BPKCTT có nghĩa vụ thực hiện, thì Tòa án chỉ được phong tỏa tài khoản, tài sản có giá trị từ mức yêu cầu trở xuống.</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7.2. Trong tr</w:t>
      </w:r>
      <w:r w:rsidRPr="00EB08BA">
        <w:rPr>
          <w:rFonts w:ascii="Times New Roman" w:hAnsi="Times New Roman" w:cs="Times New Roman"/>
          <w:color w:val="000000"/>
          <w:sz w:val="28"/>
          <w:szCs w:val="20"/>
        </w:rPr>
        <w:softHyphen/>
        <w:t>ường hợp ng</w:t>
      </w:r>
      <w:r w:rsidRPr="00EB08BA">
        <w:rPr>
          <w:rFonts w:ascii="Times New Roman" w:hAnsi="Times New Roman" w:cs="Times New Roman"/>
          <w:color w:val="000000"/>
          <w:sz w:val="28"/>
          <w:szCs w:val="20"/>
        </w:rPr>
        <w:softHyphen/>
        <w:t>ười yêu cầu Tòa án áp dụng BPKCTT yêu cầu phong tỏa tài khoản, tài sản để bảo đảm nghĩa vụ tài sản mà ng</w:t>
      </w:r>
      <w:r w:rsidRPr="00EB08BA">
        <w:rPr>
          <w:rFonts w:ascii="Times New Roman" w:hAnsi="Times New Roman" w:cs="Times New Roman"/>
          <w:color w:val="000000"/>
          <w:sz w:val="28"/>
          <w:szCs w:val="20"/>
        </w:rPr>
        <w:softHyphen/>
        <w:t>ười bị áp dụng BPKCTT có nghĩa vụ phải thực hiện theo đơn khởi kiện, thì Tòa án chỉ đ</w:t>
      </w:r>
      <w:r w:rsidRPr="00EB08BA">
        <w:rPr>
          <w:rFonts w:ascii="Times New Roman" w:hAnsi="Times New Roman" w:cs="Times New Roman"/>
          <w:color w:val="000000"/>
          <w:sz w:val="28"/>
          <w:szCs w:val="20"/>
        </w:rPr>
        <w:softHyphen/>
        <w:t>ược phong tỏa tài khoản, tài sản có giá trị t</w:t>
      </w:r>
      <w:r w:rsidRPr="00EB08BA">
        <w:rPr>
          <w:rFonts w:ascii="Times New Roman" w:hAnsi="Times New Roman" w:cs="Times New Roman"/>
          <w:color w:val="000000"/>
          <w:sz w:val="28"/>
          <w:szCs w:val="20"/>
        </w:rPr>
        <w:softHyphen/>
        <w:t>ương đ</w:t>
      </w:r>
      <w:r w:rsidRPr="00EB08BA">
        <w:rPr>
          <w:rFonts w:ascii="Times New Roman" w:hAnsi="Times New Roman" w:cs="Times New Roman"/>
          <w:color w:val="000000"/>
          <w:sz w:val="28"/>
          <w:szCs w:val="20"/>
        </w:rPr>
        <w:softHyphen/>
        <w:t>ương với nghĩa vụ tài sản đó trở xuống.</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7.3. Trong tr</w:t>
      </w:r>
      <w:r w:rsidRPr="00EB08BA">
        <w:rPr>
          <w:rFonts w:ascii="Times New Roman" w:hAnsi="Times New Roman" w:cs="Times New Roman"/>
          <w:color w:val="000000"/>
          <w:sz w:val="28"/>
          <w:szCs w:val="20"/>
        </w:rPr>
        <w:softHyphen/>
        <w:t>ường hợp tài sản bị yêu cầu phong tỏa là tài sản không thể phân chia đ</w:t>
      </w:r>
      <w:r w:rsidRPr="00EB08BA">
        <w:rPr>
          <w:rFonts w:ascii="Times New Roman" w:hAnsi="Times New Roman" w:cs="Times New Roman"/>
          <w:color w:val="000000"/>
          <w:sz w:val="28"/>
          <w:szCs w:val="20"/>
        </w:rPr>
        <w:softHyphen/>
        <w:t>ược (không thể phong tỏa một phần tài sản đó) có giá trị cao hơn nghĩa vụ tài sản mà ng</w:t>
      </w:r>
      <w:r w:rsidRPr="00EB08BA">
        <w:rPr>
          <w:rFonts w:ascii="Times New Roman" w:hAnsi="Times New Roman" w:cs="Times New Roman"/>
          <w:color w:val="000000"/>
          <w:sz w:val="28"/>
          <w:szCs w:val="20"/>
        </w:rPr>
        <w:softHyphen/>
        <w:t>ười bị áp dụng BPKCTT có nghĩa vụ phải thực hiện theo đơn khởi kiện, thì Tòa án giải thích cho ng</w:t>
      </w:r>
      <w:r w:rsidRPr="00EB08BA">
        <w:rPr>
          <w:rFonts w:ascii="Times New Roman" w:hAnsi="Times New Roman" w:cs="Times New Roman"/>
          <w:color w:val="000000"/>
          <w:sz w:val="28"/>
          <w:szCs w:val="20"/>
        </w:rPr>
        <w:softHyphen/>
        <w:t>ười yêu cầu biết để họ làm đơn yêu cầu áp dụng phong tỏa tài sản khác hoặc áp dụng BPKCTT khác. Nếu họ vẫn giữ nguyên đơn yêu cầu, thì Tòa án căn cứ vào khoản 4 Điều 117 của BLTTDS không chấp nhận đơn yêu cầu áp dụng BPKCTT của họ.</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8" w:name="dieu_8"/>
      <w:r w:rsidRPr="00EB08BA">
        <w:rPr>
          <w:rFonts w:ascii="Times New Roman" w:hAnsi="Times New Roman" w:cs="Times New Roman"/>
          <w:color w:val="000000"/>
          <w:sz w:val="28"/>
          <w:szCs w:val="20"/>
        </w:rPr>
        <w:t>8. Về quy định tại khoản 1 Điều 120 của BLTTDS</w:t>
      </w:r>
      <w:bookmarkEnd w:id="8"/>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8. 1. Trong tr</w:t>
      </w:r>
      <w:r w:rsidRPr="00EB08BA">
        <w:rPr>
          <w:rFonts w:ascii="Times New Roman" w:hAnsi="Times New Roman" w:cs="Times New Roman"/>
          <w:color w:val="000000"/>
          <w:sz w:val="28"/>
          <w:szCs w:val="20"/>
        </w:rPr>
        <w:softHyphen/>
        <w:t>ường hợp chấp nhận đơn yêu cầu áp dụng một trong các BPKCTT quy định tại các khoản 6, 7, 8, 10 và 11 Điều 102 của BLTTDS, thì Thẩm phán hoặc Hội đồng xét xử (nếu tại phiên tòa) buộc ng</w:t>
      </w:r>
      <w:r w:rsidRPr="00EB08BA">
        <w:rPr>
          <w:rFonts w:ascii="Times New Roman" w:hAnsi="Times New Roman" w:cs="Times New Roman"/>
          <w:color w:val="000000"/>
          <w:sz w:val="28"/>
          <w:szCs w:val="20"/>
        </w:rPr>
        <w:softHyphen/>
        <w:t>ười yêu cầu phải gửi một khoản tiền, kim khí quý, đá quý hoặc giấy tờ có giá do Thẩm phán hoặc Hội đồng xét xử ấn định, nhưng phải t</w:t>
      </w:r>
      <w:r w:rsidRPr="00EB08BA">
        <w:rPr>
          <w:rFonts w:ascii="Times New Roman" w:hAnsi="Times New Roman" w:cs="Times New Roman"/>
          <w:color w:val="000000"/>
          <w:sz w:val="28"/>
          <w:szCs w:val="20"/>
        </w:rPr>
        <w:softHyphen/>
        <w:t>ương đ</w:t>
      </w:r>
      <w:r w:rsidRPr="00EB08BA">
        <w:rPr>
          <w:rFonts w:ascii="Times New Roman" w:hAnsi="Times New Roman" w:cs="Times New Roman"/>
          <w:color w:val="000000"/>
          <w:sz w:val="28"/>
          <w:szCs w:val="20"/>
        </w:rPr>
        <w:softHyphen/>
        <w:t>ương với nghĩa vụ tài sản mà ng</w:t>
      </w:r>
      <w:r w:rsidRPr="00EB08BA">
        <w:rPr>
          <w:rFonts w:ascii="Times New Roman" w:hAnsi="Times New Roman" w:cs="Times New Roman"/>
          <w:color w:val="000000"/>
          <w:sz w:val="28"/>
          <w:szCs w:val="20"/>
        </w:rPr>
        <w:softHyphen/>
        <w:t>ười có nghĩa vụ phải thực hiện.</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"Nghĩa vụ tài sản" là nghĩa vụ phải bồi th</w:t>
      </w:r>
      <w:r w:rsidRPr="00EB08BA">
        <w:rPr>
          <w:rFonts w:ascii="Times New Roman" w:hAnsi="Times New Roman" w:cs="Times New Roman"/>
          <w:color w:val="000000"/>
          <w:sz w:val="28"/>
          <w:szCs w:val="20"/>
        </w:rPr>
        <w:softHyphen/>
        <w:t>ường thiệt hại thực tế có thể xảy ra cho ng</w:t>
      </w:r>
      <w:r w:rsidRPr="00EB08BA">
        <w:rPr>
          <w:rFonts w:ascii="Times New Roman" w:hAnsi="Times New Roman" w:cs="Times New Roman"/>
          <w:color w:val="000000"/>
          <w:sz w:val="28"/>
          <w:szCs w:val="20"/>
        </w:rPr>
        <w:softHyphen/>
        <w:t>ười bị áp dụng BPKCTT hoặc cho ng</w:t>
      </w:r>
      <w:r w:rsidRPr="00EB08BA">
        <w:rPr>
          <w:rFonts w:ascii="Times New Roman" w:hAnsi="Times New Roman" w:cs="Times New Roman"/>
          <w:color w:val="000000"/>
          <w:sz w:val="28"/>
          <w:szCs w:val="20"/>
        </w:rPr>
        <w:softHyphen/>
        <w:t>ười thứ ba do việc yêu cầu áp dụng PKCTT không đúng gây ra.</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b) "Ng</w:t>
      </w:r>
      <w:r w:rsidRPr="00EB08BA">
        <w:rPr>
          <w:rFonts w:ascii="Times New Roman" w:hAnsi="Times New Roman" w:cs="Times New Roman"/>
          <w:color w:val="000000"/>
          <w:sz w:val="28"/>
          <w:szCs w:val="20"/>
        </w:rPr>
        <w:softHyphen/>
        <w:t>ười có nghĩa vụ phải thực hiện" là ng</w:t>
      </w:r>
      <w:r w:rsidRPr="00EB08BA">
        <w:rPr>
          <w:rFonts w:ascii="Times New Roman" w:hAnsi="Times New Roman" w:cs="Times New Roman"/>
          <w:color w:val="000000"/>
          <w:sz w:val="28"/>
          <w:szCs w:val="20"/>
        </w:rPr>
        <w:softHyphen/>
        <w:t>ười có yêu cầu áp dụng BPKCTT không đúng. Trong tr</w:t>
      </w:r>
      <w:r w:rsidRPr="00EB08BA">
        <w:rPr>
          <w:rFonts w:ascii="Times New Roman" w:hAnsi="Times New Roman" w:cs="Times New Roman"/>
          <w:color w:val="000000"/>
          <w:sz w:val="28"/>
          <w:szCs w:val="20"/>
        </w:rPr>
        <w:softHyphen/>
        <w:t>ường hợp ng</w:t>
      </w:r>
      <w:r w:rsidRPr="00EB08BA">
        <w:rPr>
          <w:rFonts w:ascii="Times New Roman" w:hAnsi="Times New Roman" w:cs="Times New Roman"/>
          <w:color w:val="000000"/>
          <w:sz w:val="28"/>
          <w:szCs w:val="20"/>
        </w:rPr>
        <w:softHyphen/>
        <w:t>ười yêu cầu áp dụng BPKCTT là ng</w:t>
      </w:r>
      <w:r w:rsidRPr="00EB08BA">
        <w:rPr>
          <w:rFonts w:ascii="Times New Roman" w:hAnsi="Times New Roman" w:cs="Times New Roman"/>
          <w:color w:val="000000"/>
          <w:sz w:val="28"/>
          <w:szCs w:val="20"/>
        </w:rPr>
        <w:softHyphen/>
        <w:t>ười đại diện theo Ủy quyền của đ</w:t>
      </w:r>
      <w:r w:rsidRPr="00EB08BA">
        <w:rPr>
          <w:rFonts w:ascii="Times New Roman" w:hAnsi="Times New Roman" w:cs="Times New Roman"/>
          <w:color w:val="000000"/>
          <w:sz w:val="28"/>
          <w:szCs w:val="20"/>
        </w:rPr>
        <w:softHyphen/>
        <w:t>ương sự thì ng</w:t>
      </w:r>
      <w:r w:rsidRPr="00EB08BA">
        <w:rPr>
          <w:rFonts w:ascii="Times New Roman" w:hAnsi="Times New Roman" w:cs="Times New Roman"/>
          <w:color w:val="000000"/>
          <w:sz w:val="28"/>
          <w:szCs w:val="20"/>
        </w:rPr>
        <w:softHyphen/>
        <w:t>ười có nghĩa vụ phải thực hiện là đ</w:t>
      </w:r>
      <w:r w:rsidRPr="00EB08BA">
        <w:rPr>
          <w:rFonts w:ascii="Times New Roman" w:hAnsi="Times New Roman" w:cs="Times New Roman"/>
          <w:color w:val="000000"/>
          <w:sz w:val="28"/>
          <w:szCs w:val="20"/>
        </w:rPr>
        <w:softHyphen/>
        <w:t>ương sự. Trong tr</w:t>
      </w:r>
      <w:r w:rsidRPr="00EB08BA">
        <w:rPr>
          <w:rFonts w:ascii="Times New Roman" w:hAnsi="Times New Roman" w:cs="Times New Roman"/>
          <w:color w:val="000000"/>
          <w:sz w:val="28"/>
          <w:szCs w:val="20"/>
        </w:rPr>
        <w:softHyphen/>
        <w:t>ường hợp ng</w:t>
      </w:r>
      <w:r w:rsidRPr="00EB08BA">
        <w:rPr>
          <w:rFonts w:ascii="Times New Roman" w:hAnsi="Times New Roman" w:cs="Times New Roman"/>
          <w:color w:val="000000"/>
          <w:sz w:val="28"/>
          <w:szCs w:val="20"/>
        </w:rPr>
        <w:softHyphen/>
        <w:t xml:space="preserve">ười yêu cầu áp dụng BPKCTT là người đại diện theo pháp luật của đương sự là cơ quan, tổ chức, thì người có nghĩa vụ phải thực hiện là cơ quan, tổ chức.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8.2. Vì thiệt hại thực tế do việc áp dụng BPKCTT không đúng gây ra chưa xảy ra, cho nên để ấn định một khoản tiền, kim khí quý, đá quý hoặc giấy tờ có giá t</w:t>
      </w:r>
      <w:r w:rsidRPr="00EB08BA">
        <w:rPr>
          <w:rFonts w:ascii="Times New Roman" w:hAnsi="Times New Roman" w:cs="Times New Roman"/>
          <w:color w:val="000000"/>
          <w:sz w:val="28"/>
          <w:szCs w:val="20"/>
        </w:rPr>
        <w:softHyphen/>
        <w:t>ương đương với nghĩa vụ tài sản, thì Thẩm phán hoặc Hội đồng xét xử phải dự kiến và tạm tính có tính chất t</w:t>
      </w:r>
      <w:r w:rsidRPr="00EB08BA">
        <w:rPr>
          <w:rFonts w:ascii="Times New Roman" w:hAnsi="Times New Roman" w:cs="Times New Roman"/>
          <w:color w:val="000000"/>
          <w:sz w:val="28"/>
          <w:szCs w:val="20"/>
        </w:rPr>
        <w:softHyphen/>
        <w:t>ương đối thiệt hại thực tế có thể xảy ra.</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8.3. Việc dự kiến và tạm tính thiệt hại thực tế có thể xảy ra tùy thuộc vào từng BPKCTT cụ thể, từng tr</w:t>
      </w:r>
      <w:r w:rsidRPr="00EB08BA">
        <w:rPr>
          <w:rFonts w:ascii="Times New Roman" w:hAnsi="Times New Roman" w:cs="Times New Roman"/>
          <w:color w:val="000000"/>
          <w:sz w:val="28"/>
          <w:szCs w:val="20"/>
        </w:rPr>
        <w:softHyphen/>
        <w:t>ường hợp cụ thể và đ</w:t>
      </w:r>
      <w:r w:rsidRPr="00EB08BA">
        <w:rPr>
          <w:rFonts w:ascii="Times New Roman" w:hAnsi="Times New Roman" w:cs="Times New Roman"/>
          <w:color w:val="000000"/>
          <w:sz w:val="28"/>
          <w:szCs w:val="20"/>
        </w:rPr>
        <w:softHyphen/>
        <w:t>ược thực hiện như</w:t>
      </w:r>
      <w:r w:rsidRPr="00EB08BA">
        <w:rPr>
          <w:rFonts w:ascii="Times New Roman" w:hAnsi="Times New Roman" w:cs="Times New Roman"/>
          <w:color w:val="000000"/>
          <w:sz w:val="28"/>
          <w:szCs w:val="20"/>
        </w:rPr>
        <w:softHyphen/>
        <w:t xml:space="preserve"> sau:</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Thẩm phán hoặc Hội đồng xét xử đề nghị ng</w:t>
      </w:r>
      <w:r w:rsidRPr="00EB08BA">
        <w:rPr>
          <w:rFonts w:ascii="Times New Roman" w:hAnsi="Times New Roman" w:cs="Times New Roman"/>
          <w:color w:val="000000"/>
          <w:sz w:val="28"/>
          <w:szCs w:val="20"/>
        </w:rPr>
        <w:softHyphen/>
        <w:t>ười yêu cầu áp dụng BPKCTT dự kiến và tạm tính thiệt hại thực tế có thể xảy ra. Trong tr</w:t>
      </w:r>
      <w:r w:rsidRPr="00EB08BA">
        <w:rPr>
          <w:rFonts w:ascii="Times New Roman" w:hAnsi="Times New Roman" w:cs="Times New Roman"/>
          <w:color w:val="000000"/>
          <w:sz w:val="28"/>
          <w:szCs w:val="20"/>
        </w:rPr>
        <w:softHyphen/>
        <w:t>ường hợp có hỏi ý kiến của người bị áp dụng BPKCTT đ</w:t>
      </w:r>
      <w:r w:rsidRPr="00EB08BA">
        <w:rPr>
          <w:rFonts w:ascii="Times New Roman" w:hAnsi="Times New Roman" w:cs="Times New Roman"/>
          <w:color w:val="000000"/>
          <w:sz w:val="28"/>
          <w:szCs w:val="20"/>
        </w:rPr>
        <w:softHyphen/>
        <w:t>ược h</w:t>
      </w:r>
      <w:r w:rsidRPr="00EB08BA">
        <w:rPr>
          <w:rFonts w:ascii="Times New Roman" w:hAnsi="Times New Roman" w:cs="Times New Roman"/>
          <w:color w:val="000000"/>
          <w:sz w:val="28"/>
          <w:szCs w:val="20"/>
        </w:rPr>
        <w:softHyphen/>
        <w:t>ướng dẫn tại tiểu Mục 5.2 và tiểu Mục 5.5 Mục 5 Nghị quyết này, thì đề nghị họ dự kiến và tạm tính thiệt hại thực tế có thể xảy ra.</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b) Dự kiến và tạm tính thiệt hại thực tế có thể xảy ra phải đ</w:t>
      </w:r>
      <w:r w:rsidRPr="00EB08BA">
        <w:rPr>
          <w:rFonts w:ascii="Times New Roman" w:hAnsi="Times New Roman" w:cs="Times New Roman"/>
          <w:color w:val="000000"/>
          <w:sz w:val="28"/>
          <w:szCs w:val="20"/>
        </w:rPr>
        <w:softHyphen/>
        <w:t>ược làm thành văn bản, trong đó cần nêu rõ các khoản thiệt hại và mức thiệt hại có thể xảy ra, các căn cứ, cơ sở của việc dự kiến và tạm tính đó; nếu tại phiên tòa thì không phải làm thành văn bản, nhưng phải ghi vào biên bản phiên tòa.</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c) Thẩm phán hoặc Hội đồng xét xử xem xét các dự kiến và tạm tính thiệt hại thực tế có thể xảy ra, căn cứ vào các quy định của các văn bản quy phạm pháp luật liên quan để ấn định một khoản tiền, kim khí quý, đá quý hoặc giấy tờ có giá và buộc ng</w:t>
      </w:r>
      <w:r w:rsidRPr="00EB08BA">
        <w:rPr>
          <w:rFonts w:ascii="Times New Roman" w:hAnsi="Times New Roman" w:cs="Times New Roman"/>
          <w:color w:val="000000"/>
          <w:sz w:val="28"/>
          <w:szCs w:val="20"/>
        </w:rPr>
        <w:softHyphen/>
        <w:t xml:space="preserve">ười yêu cầu áp dụng BPKCTT thực hiện biện pháp bảo đảm.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Ví dụ: Anh A đang chiếm giữ một chiếc xe tô tải. Anh B cho rằng chiếc xe đó thuộc sở hữu của anh hoặc sở hữu chung của hai ng</w:t>
      </w:r>
      <w:r w:rsidRPr="00EB08BA">
        <w:rPr>
          <w:rFonts w:ascii="Times New Roman" w:hAnsi="Times New Roman" w:cs="Times New Roman"/>
          <w:color w:val="000000"/>
          <w:sz w:val="28"/>
          <w:szCs w:val="20"/>
        </w:rPr>
        <w:softHyphen/>
        <w:t xml:space="preserve">ười và có tranh chấp. Anh B cho rằng anh A có ý định bán chiếc xe tô đó nên đề nghị Tòa án áp dụng BPKCTT kê biên tài sản đang tranh chấp là chiếc xe tô tải. Sau khi anh A dự kiến, tạm tính thiệt hại thực tế có thể xảy ra do áp dụng BPKCTT không đúng (nếu sau này Tòa án quyết định chiếc xe tô đó thuộc quyền sở hữu của anh A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Việc ấn định một khoản tiền, kim khí quý đá quý hoặc giấy tờ có giá phải tùy từng tr</w:t>
      </w:r>
      <w:r w:rsidRPr="00EB08BA">
        <w:rPr>
          <w:rFonts w:ascii="Times New Roman" w:hAnsi="Times New Roman" w:cs="Times New Roman"/>
          <w:color w:val="000000"/>
          <w:sz w:val="28"/>
          <w:szCs w:val="20"/>
        </w:rPr>
        <w:softHyphen/>
        <w:t>ường hợp cụ thể nh</w:t>
      </w:r>
      <w:r w:rsidRPr="00EB08BA">
        <w:rPr>
          <w:rFonts w:ascii="Times New Roman" w:hAnsi="Times New Roman" w:cs="Times New Roman"/>
          <w:color w:val="000000"/>
          <w:sz w:val="28"/>
          <w:szCs w:val="20"/>
        </w:rPr>
        <w:softHyphen/>
        <w:t>ư sau:</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 Trong tr</w:t>
      </w:r>
      <w:r w:rsidRPr="00EB08BA">
        <w:rPr>
          <w:rFonts w:ascii="Times New Roman" w:hAnsi="Times New Roman" w:cs="Times New Roman"/>
          <w:color w:val="000000"/>
          <w:sz w:val="28"/>
          <w:szCs w:val="20"/>
        </w:rPr>
        <w:softHyphen/>
        <w:t>ường hợp anh B có căn cứ cho rằng anh A bán chiếc xe tô đó (có bản sao hợp đồng mua bán) thì căn cứ vào hợp đồng mua bán, các quy định của pháp luật về hợp đồng mua bán để ấn định. Giả sử trong hợp đồng có tiền đặt cọc mà quá hạn không giao ôtô thì bên mua không mua, bên bán phải trả cho bên mua tiền đặt cọc và một khoản tiền bằng tiền đặt cọc; nếu ôtô bị kê biên vẫn giao cho anh A quản lý, sử dụng, thì thiệt hại thực tế có thể xảy ra chỉ là khoản tiền bằng tiền đặt cọc; nếu ôtô bị kê biên đ</w:t>
      </w:r>
      <w:r w:rsidRPr="00EB08BA">
        <w:rPr>
          <w:rFonts w:ascii="Times New Roman" w:hAnsi="Times New Roman" w:cs="Times New Roman"/>
          <w:color w:val="000000"/>
          <w:sz w:val="28"/>
          <w:szCs w:val="20"/>
        </w:rPr>
        <w:softHyphen/>
        <w:t>ược giao cho ng</w:t>
      </w:r>
      <w:r w:rsidRPr="00EB08BA">
        <w:rPr>
          <w:rFonts w:ascii="Times New Roman" w:hAnsi="Times New Roman" w:cs="Times New Roman"/>
          <w:color w:val="000000"/>
          <w:sz w:val="28"/>
          <w:szCs w:val="20"/>
        </w:rPr>
        <w:softHyphen/>
        <w:t>ười thứ ba bảo quản, thì thiệt hại thực tế có thể xảy ra còn bao gồm tiền trả thù lao, thanh toán chi phí bảo quản cho ng</w:t>
      </w:r>
      <w:r w:rsidRPr="00EB08BA">
        <w:rPr>
          <w:rFonts w:ascii="Times New Roman" w:hAnsi="Times New Roman" w:cs="Times New Roman"/>
          <w:color w:val="000000"/>
          <w:sz w:val="28"/>
          <w:szCs w:val="20"/>
        </w:rPr>
        <w:softHyphen/>
        <w:t>ười bảo quản và thiệt hại do không khai thác công dụng ôtô.</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 Trong tr</w:t>
      </w:r>
      <w:r w:rsidRPr="00EB08BA">
        <w:rPr>
          <w:rFonts w:ascii="Times New Roman" w:hAnsi="Times New Roman" w:cs="Times New Roman"/>
          <w:color w:val="000000"/>
          <w:sz w:val="28"/>
          <w:szCs w:val="20"/>
        </w:rPr>
        <w:softHyphen/>
        <w:t>ường hợp anh B chỉ có các thông tin là anh A đang muốn bán ôtô và ôtô bị kê biên đ</w:t>
      </w:r>
      <w:r w:rsidRPr="00EB08BA">
        <w:rPr>
          <w:rFonts w:ascii="Times New Roman" w:hAnsi="Times New Roman" w:cs="Times New Roman"/>
          <w:color w:val="000000"/>
          <w:sz w:val="28"/>
          <w:szCs w:val="20"/>
        </w:rPr>
        <w:softHyphen/>
        <w:t>ược giao cho ng</w:t>
      </w:r>
      <w:r w:rsidRPr="00EB08BA">
        <w:rPr>
          <w:rFonts w:ascii="Times New Roman" w:hAnsi="Times New Roman" w:cs="Times New Roman"/>
          <w:color w:val="000000"/>
          <w:sz w:val="28"/>
          <w:szCs w:val="20"/>
        </w:rPr>
        <w:softHyphen/>
        <w:t>ười thứ ba quản lý, thì thiệt hại thực tế có thể xảy ra bao gồm tiền trả thù lao, thanh toán chi phí bảo quản cho ng</w:t>
      </w:r>
      <w:r w:rsidRPr="00EB08BA">
        <w:rPr>
          <w:rFonts w:ascii="Times New Roman" w:hAnsi="Times New Roman" w:cs="Times New Roman"/>
          <w:color w:val="000000"/>
          <w:sz w:val="28"/>
          <w:szCs w:val="20"/>
        </w:rPr>
        <w:softHyphen/>
        <w:t>ười bảo quản và thiệt hại do không khai thác công dụng ôtôl nếu ôtô bị kê biên vẫn giao cho anh A quản lý, sử dụng thì có thể không có thiệt hại thực tế xảy ra.</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9" w:name="dieu_9"/>
      <w:r w:rsidRPr="00EB08BA">
        <w:rPr>
          <w:rFonts w:ascii="Times New Roman" w:hAnsi="Times New Roman" w:cs="Times New Roman"/>
          <w:color w:val="000000"/>
          <w:sz w:val="28"/>
          <w:szCs w:val="20"/>
        </w:rPr>
        <w:t xml:space="preserve">9. Về khoản 2 Điều 120 của BLTTDS </w:t>
      </w:r>
      <w:bookmarkEnd w:id="9"/>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9.1. Về nguyên tắc chung khoản tiền, kim khí quý, đá quý hoặc giấy tờ có giá phải đ</w:t>
      </w:r>
      <w:r w:rsidRPr="00EB08BA">
        <w:rPr>
          <w:rFonts w:ascii="Times New Roman" w:hAnsi="Times New Roman" w:cs="Times New Roman"/>
          <w:color w:val="000000"/>
          <w:sz w:val="28"/>
          <w:szCs w:val="20"/>
        </w:rPr>
        <w:softHyphen/>
        <w:t>ược gửi vào tài khoản phong tỏa tại ngân hàng nơi có trụ sở của Tòa án quyết định áp dụng BPKCTT. Trong tr</w:t>
      </w:r>
      <w:r w:rsidRPr="00EB08BA">
        <w:rPr>
          <w:rFonts w:ascii="Times New Roman" w:hAnsi="Times New Roman" w:cs="Times New Roman"/>
          <w:color w:val="000000"/>
          <w:sz w:val="28"/>
          <w:szCs w:val="20"/>
        </w:rPr>
        <w:softHyphen/>
        <w:t>ường hợp nơi có trụ sở của Tòa án quyết định áp dụng BPKCTT có nhiều ngân hàng, thì ng</w:t>
      </w:r>
      <w:r w:rsidRPr="00EB08BA">
        <w:rPr>
          <w:rFonts w:ascii="Times New Roman" w:hAnsi="Times New Roman" w:cs="Times New Roman"/>
          <w:color w:val="000000"/>
          <w:sz w:val="28"/>
          <w:szCs w:val="20"/>
        </w:rPr>
        <w:softHyphen/>
        <w:t>ười phải thực hiện biện pháp bảo đảm đ</w:t>
      </w:r>
      <w:r w:rsidRPr="00EB08BA">
        <w:rPr>
          <w:rFonts w:ascii="Times New Roman" w:hAnsi="Times New Roman" w:cs="Times New Roman"/>
          <w:color w:val="000000"/>
          <w:sz w:val="28"/>
          <w:szCs w:val="20"/>
        </w:rPr>
        <w:softHyphen/>
        <w:t xml:space="preserve">ược lựa chọn một ngân hàng trong số các ngân hàng đó và thông báo tên, địa chỉ của ngân hàng mà mình lựa chọn cho Tòa án biết để ra quyết định thực hiện biện pháp bảo đảm.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Trong tr</w:t>
      </w:r>
      <w:r w:rsidRPr="00EB08BA">
        <w:rPr>
          <w:rFonts w:ascii="Times New Roman" w:hAnsi="Times New Roman" w:cs="Times New Roman"/>
          <w:color w:val="000000"/>
          <w:sz w:val="28"/>
          <w:szCs w:val="20"/>
        </w:rPr>
        <w:softHyphen/>
        <w:t>ường hợp ng</w:t>
      </w:r>
      <w:r w:rsidRPr="00EB08BA">
        <w:rPr>
          <w:rFonts w:ascii="Times New Roman" w:hAnsi="Times New Roman" w:cs="Times New Roman"/>
          <w:color w:val="000000"/>
          <w:sz w:val="28"/>
          <w:szCs w:val="20"/>
        </w:rPr>
        <w:softHyphen/>
        <w:t>ười phải thực hiện biện pháp bảo đảm có tài khoản hoặc có tiền, kim khí quý, đá quý, giấy tờ có giá gửi tại ngân hàng nơi có trụ sở của Tòa án quyết định áp dụng BPKCTT mà họ đề nghị Tòa án phong tỏa một phần tài khoản hoặc một phần tiền, kim khí quý, đá quý, giấy tờ có giá gửi tại ngân hàng đó t</w:t>
      </w:r>
      <w:r w:rsidRPr="00EB08BA">
        <w:rPr>
          <w:rFonts w:ascii="Times New Roman" w:hAnsi="Times New Roman" w:cs="Times New Roman"/>
          <w:color w:val="000000"/>
          <w:sz w:val="28"/>
          <w:szCs w:val="20"/>
        </w:rPr>
        <w:softHyphen/>
        <w:t>ương đ</w:t>
      </w:r>
      <w:r w:rsidRPr="00EB08BA">
        <w:rPr>
          <w:rFonts w:ascii="Times New Roman" w:hAnsi="Times New Roman" w:cs="Times New Roman"/>
          <w:color w:val="000000"/>
          <w:sz w:val="28"/>
          <w:szCs w:val="20"/>
        </w:rPr>
        <w:softHyphen/>
        <w:t>ương với nghĩa vụ tài sản của họ, thì Tòa án chấp nhận.</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9.2. Thời hạn thực hiện biện pháp bảo đảm đ</w:t>
      </w:r>
      <w:r w:rsidRPr="00EB08BA">
        <w:rPr>
          <w:rFonts w:ascii="Times New Roman" w:hAnsi="Times New Roman" w:cs="Times New Roman"/>
          <w:color w:val="000000"/>
          <w:sz w:val="28"/>
          <w:szCs w:val="20"/>
        </w:rPr>
        <w:softHyphen/>
        <w:t>ược phân biệt nh</w:t>
      </w:r>
      <w:r w:rsidRPr="00EB08BA">
        <w:rPr>
          <w:rFonts w:ascii="Times New Roman" w:hAnsi="Times New Roman" w:cs="Times New Roman"/>
          <w:color w:val="000000"/>
          <w:sz w:val="28"/>
          <w:szCs w:val="20"/>
        </w:rPr>
        <w:softHyphen/>
        <w:t>ư sau:</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Đối với tr</w:t>
      </w:r>
      <w:r w:rsidRPr="00EB08BA">
        <w:rPr>
          <w:rFonts w:ascii="Times New Roman" w:hAnsi="Times New Roman" w:cs="Times New Roman"/>
          <w:color w:val="000000"/>
          <w:sz w:val="28"/>
          <w:szCs w:val="20"/>
        </w:rPr>
        <w:softHyphen/>
        <w:t>ường hợp quy định tại khoản 1 Điều 99 của BLTTDS, nếu trong giai đoạn từ khi thụ lý vụ án cho đến tr</w:t>
      </w:r>
      <w:r w:rsidRPr="00EB08BA">
        <w:rPr>
          <w:rFonts w:ascii="Times New Roman" w:hAnsi="Times New Roman" w:cs="Times New Roman"/>
          <w:color w:val="000000"/>
          <w:sz w:val="28"/>
          <w:szCs w:val="20"/>
        </w:rPr>
        <w:softHyphen/>
        <w:t>ước khi mở phiên tòa, thì thời hạn thực hiện biện pháp bảo đảm là hai ngày làm việc kể từ thời điểm Tòa án ra quyết định buộc thực hiện biện pháp bảo đảm. Tr</w:t>
      </w:r>
      <w:r w:rsidRPr="00EB08BA">
        <w:rPr>
          <w:rFonts w:ascii="Times New Roman" w:hAnsi="Times New Roman" w:cs="Times New Roman"/>
          <w:color w:val="000000"/>
          <w:sz w:val="28"/>
          <w:szCs w:val="20"/>
        </w:rPr>
        <w:softHyphen/>
        <w:t>ường hợp có lý do chính đáng thì thời hạn đó có thể dài hơn, nhưng trong mọi tr</w:t>
      </w:r>
      <w:r w:rsidRPr="00EB08BA">
        <w:rPr>
          <w:rFonts w:ascii="Times New Roman" w:hAnsi="Times New Roman" w:cs="Times New Roman"/>
          <w:color w:val="000000"/>
          <w:sz w:val="28"/>
          <w:szCs w:val="20"/>
        </w:rPr>
        <w:softHyphen/>
        <w:t>ường hợp phải đ</w:t>
      </w:r>
      <w:r w:rsidRPr="00EB08BA">
        <w:rPr>
          <w:rFonts w:ascii="Times New Roman" w:hAnsi="Times New Roman" w:cs="Times New Roman"/>
          <w:color w:val="000000"/>
          <w:sz w:val="28"/>
          <w:szCs w:val="20"/>
        </w:rPr>
        <w:softHyphen/>
        <w:t>ược thực hiện tr</w:t>
      </w:r>
      <w:r w:rsidRPr="00EB08BA">
        <w:rPr>
          <w:rFonts w:ascii="Times New Roman" w:hAnsi="Times New Roman" w:cs="Times New Roman"/>
          <w:color w:val="000000"/>
          <w:sz w:val="28"/>
          <w:szCs w:val="20"/>
        </w:rPr>
        <w:softHyphen/>
        <w:t>ước ngày Tòa án mở phiên tòa.</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Nếu tại phiên tòa thì việc thực hiện biện pháp bảo đảm đ</w:t>
      </w:r>
      <w:r w:rsidRPr="00EB08BA">
        <w:rPr>
          <w:rFonts w:ascii="Times New Roman" w:hAnsi="Times New Roman" w:cs="Times New Roman"/>
          <w:color w:val="000000"/>
          <w:sz w:val="28"/>
          <w:szCs w:val="20"/>
        </w:rPr>
        <w:softHyphen/>
        <w:t>ược bắt đầu từ thời điểm Hội đồng xét xử ra quyết định buộc thực hiện biện pháp bảo đảm, nh</w:t>
      </w:r>
      <w:r w:rsidRPr="00EB08BA">
        <w:rPr>
          <w:rFonts w:ascii="Times New Roman" w:hAnsi="Times New Roman" w:cs="Times New Roman"/>
          <w:color w:val="000000"/>
          <w:sz w:val="28"/>
          <w:szCs w:val="20"/>
        </w:rPr>
        <w:softHyphen/>
        <w:t>ưng phải xuất trình chứng cứ đã thực hiện xong biện pháp bảo đảm tr</w:t>
      </w:r>
      <w:r w:rsidRPr="00EB08BA">
        <w:rPr>
          <w:rFonts w:ascii="Times New Roman" w:hAnsi="Times New Roman" w:cs="Times New Roman"/>
          <w:color w:val="000000"/>
          <w:sz w:val="28"/>
          <w:szCs w:val="20"/>
        </w:rPr>
        <w:softHyphen/>
        <w:t>ước khi Hội đồng xét xử vào Phòng nghị án để nghị án.</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b) Đối với tr</w:t>
      </w:r>
      <w:r w:rsidRPr="00EB08BA">
        <w:rPr>
          <w:rFonts w:ascii="Times New Roman" w:hAnsi="Times New Roman" w:cs="Times New Roman"/>
          <w:color w:val="000000"/>
          <w:sz w:val="28"/>
          <w:szCs w:val="20"/>
        </w:rPr>
        <w:softHyphen/>
        <w:t>ường hợp quy định tại khoản 2 Điều 99 của BLTTDS, thì thời hạn thực hiện biện pháp bảo đảm không đ</w:t>
      </w:r>
      <w:r w:rsidRPr="00EB08BA">
        <w:rPr>
          <w:rFonts w:ascii="Times New Roman" w:hAnsi="Times New Roman" w:cs="Times New Roman"/>
          <w:color w:val="000000"/>
          <w:sz w:val="28"/>
          <w:szCs w:val="20"/>
        </w:rPr>
        <w:softHyphen/>
        <w:t>ược quá 48 giờ, kể từ thời điểm nộp đơn yêu cầu và đ</w:t>
      </w:r>
      <w:r w:rsidRPr="00EB08BA">
        <w:rPr>
          <w:rFonts w:ascii="Times New Roman" w:hAnsi="Times New Roman" w:cs="Times New Roman"/>
          <w:color w:val="000000"/>
          <w:sz w:val="28"/>
          <w:szCs w:val="20"/>
        </w:rPr>
        <w:softHyphen/>
        <w:t xml:space="preserve">ược Tòa án chấp nhận.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9.3. Trong tr</w:t>
      </w:r>
      <w:r w:rsidRPr="00EB08BA">
        <w:rPr>
          <w:rFonts w:ascii="Times New Roman" w:hAnsi="Times New Roman" w:cs="Times New Roman"/>
          <w:color w:val="000000"/>
          <w:sz w:val="28"/>
          <w:szCs w:val="20"/>
        </w:rPr>
        <w:softHyphen/>
        <w:t>ường hợp thực hiện biện pháp bảo đảm vào ngày lễ hoặc ngày nghỉ, thì Tòa án chỉ nhận tiền đồng Việt Nam (VNĐ) và tiến hành nh</w:t>
      </w:r>
      <w:r w:rsidRPr="00EB08BA">
        <w:rPr>
          <w:rFonts w:ascii="Times New Roman" w:hAnsi="Times New Roman" w:cs="Times New Roman"/>
          <w:color w:val="000000"/>
          <w:sz w:val="28"/>
          <w:szCs w:val="20"/>
        </w:rPr>
        <w:softHyphen/>
        <w:t>ư sau:</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Thẩm phán yêu cầu thủ quỹ Tòa án đến trụ sở Tòa án và mười thêm ng</w:t>
      </w:r>
      <w:r w:rsidRPr="00EB08BA">
        <w:rPr>
          <w:rFonts w:ascii="Times New Roman" w:hAnsi="Times New Roman" w:cs="Times New Roman"/>
          <w:color w:val="000000"/>
          <w:sz w:val="28"/>
          <w:szCs w:val="20"/>
        </w:rPr>
        <w:softHyphen/>
        <w:t>ười làm chứng.</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b) Ng</w:t>
      </w:r>
      <w:r w:rsidRPr="00EB08BA">
        <w:rPr>
          <w:rFonts w:ascii="Times New Roman" w:hAnsi="Times New Roman" w:cs="Times New Roman"/>
          <w:color w:val="000000"/>
          <w:sz w:val="28"/>
          <w:szCs w:val="20"/>
        </w:rPr>
        <w:softHyphen/>
        <w:t>ười gửi tiền cùng thủ quỹ Tòa án giao nhận từng loại tiền. Thẩm phán lập biên bản giao nhận và niêm phong, trong đó cần ghi đầy đủ cụ thể và mô tả đúng thực trạng vào biên bản.</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c) Gói, niêm phong tiền và phải áp dụng các biện pháp cần thiết để bảo quản trong thời gian gửi giữ tại Tòa án. Thẩm phán yêu cầu ng</w:t>
      </w:r>
      <w:r w:rsidRPr="00EB08BA">
        <w:rPr>
          <w:rFonts w:ascii="Times New Roman" w:hAnsi="Times New Roman" w:cs="Times New Roman"/>
          <w:color w:val="000000"/>
          <w:sz w:val="28"/>
          <w:szCs w:val="20"/>
        </w:rPr>
        <w:softHyphen/>
        <w:t>ười gửi, thủ quỹ Tòa án, ng</w:t>
      </w:r>
      <w:r w:rsidRPr="00EB08BA">
        <w:rPr>
          <w:rFonts w:ascii="Times New Roman" w:hAnsi="Times New Roman" w:cs="Times New Roman"/>
          <w:color w:val="000000"/>
          <w:sz w:val="28"/>
          <w:szCs w:val="20"/>
        </w:rPr>
        <w:softHyphen/>
        <w:t>ười làm chứng phải có mặt vào ngày làm việc tiếp theo sau khi kết thúc ngày lễ hoặc ngày nghỉ để mở niêm phong và giao nhận lại tiền.</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d) Ngày làm việc tiếp theo sau khi kết thúc ngày lễ hoặc ngày nghỉ, những ng</w:t>
      </w:r>
      <w:r w:rsidRPr="00EB08BA">
        <w:rPr>
          <w:rFonts w:ascii="Times New Roman" w:hAnsi="Times New Roman" w:cs="Times New Roman"/>
          <w:color w:val="000000"/>
          <w:sz w:val="28"/>
          <w:szCs w:val="20"/>
        </w:rPr>
        <w:softHyphen/>
        <w:t>ười có mặt khi niêm phong cùng chứng kiến mở niêm phong. Thủ quỹ cùng ng</w:t>
      </w:r>
      <w:r w:rsidRPr="00EB08BA">
        <w:rPr>
          <w:rFonts w:ascii="Times New Roman" w:hAnsi="Times New Roman" w:cs="Times New Roman"/>
          <w:color w:val="000000"/>
          <w:sz w:val="28"/>
          <w:szCs w:val="20"/>
        </w:rPr>
        <w:softHyphen/>
        <w:t>ười gửi giao nhận lại từng loại tiền theo biên bản giao nhận và niêm phong. Thẩm phán phải lập biên bản mở niêm phong và giao nhận lại.</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đ) Ng</w:t>
      </w:r>
      <w:r w:rsidRPr="00EB08BA">
        <w:rPr>
          <w:rFonts w:ascii="Times New Roman" w:hAnsi="Times New Roman" w:cs="Times New Roman"/>
          <w:color w:val="000000"/>
          <w:sz w:val="28"/>
          <w:szCs w:val="20"/>
        </w:rPr>
        <w:softHyphen/>
        <w:t>ười phải thực hiện biện pháp bảo đảm mang khoản tiền đó đến gửi vào tài khoản phong tỏa tại ngân hàng d</w:t>
      </w:r>
      <w:r w:rsidRPr="00EB08BA">
        <w:rPr>
          <w:rFonts w:ascii="Times New Roman" w:hAnsi="Times New Roman" w:cs="Times New Roman"/>
          <w:color w:val="000000"/>
          <w:sz w:val="28"/>
          <w:szCs w:val="20"/>
        </w:rPr>
        <w:softHyphen/>
        <w:t>ưới sự giám sát của thủ quỹ Tòa án. Thủ quỹ Tòa án yêu cầu ngân hàng giao cho mình chứng từ về việc nhận khoản tiền vào tài khoản phong tỏa tại ngân hàng và nộp cho Thẩm phán lưu vào hồ sơ vụ án.</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Trong tr</w:t>
      </w:r>
      <w:r w:rsidRPr="00EB08BA">
        <w:rPr>
          <w:rFonts w:ascii="Times New Roman" w:hAnsi="Times New Roman" w:cs="Times New Roman"/>
          <w:color w:val="000000"/>
          <w:sz w:val="28"/>
          <w:szCs w:val="20"/>
        </w:rPr>
        <w:softHyphen/>
        <w:t>ường hợp ng</w:t>
      </w:r>
      <w:r w:rsidRPr="00EB08BA">
        <w:rPr>
          <w:rFonts w:ascii="Times New Roman" w:hAnsi="Times New Roman" w:cs="Times New Roman"/>
          <w:color w:val="000000"/>
          <w:sz w:val="28"/>
          <w:szCs w:val="20"/>
        </w:rPr>
        <w:softHyphen/>
        <w:t>ười phải thực hiện biện pháp bảo đảm không đến Tòa án, thì Thẩm phán mười thêm ng</w:t>
      </w:r>
      <w:r w:rsidRPr="00EB08BA">
        <w:rPr>
          <w:rFonts w:ascii="Times New Roman" w:hAnsi="Times New Roman" w:cs="Times New Roman"/>
          <w:color w:val="000000"/>
          <w:sz w:val="28"/>
          <w:szCs w:val="20"/>
        </w:rPr>
        <w:softHyphen/>
        <w:t>ười làm chứng (có thể là Hội thẩm nhân dân) đến Tòa án chứng kiến việc mở niêm phong và giao trách nhiệm cho thủ quỹ Tòa án thực hiện việc gửi tiền vào tài khoản phong tỏa tại ngân hàng. Thẩm phán phải lập biên bản mở niêm phong vắng mặt ng</w:t>
      </w:r>
      <w:r w:rsidRPr="00EB08BA">
        <w:rPr>
          <w:rFonts w:ascii="Times New Roman" w:hAnsi="Times New Roman" w:cs="Times New Roman"/>
          <w:color w:val="000000"/>
          <w:sz w:val="28"/>
          <w:szCs w:val="20"/>
        </w:rPr>
        <w:softHyphen/>
        <w:t>ười phải thực hiện biện pháp bảo đảm và giao trách nhiệm cho thủ quỹ Tòa án thực hiện việc gửi tiền. Ng</w:t>
      </w:r>
      <w:r w:rsidRPr="00EB08BA">
        <w:rPr>
          <w:rFonts w:ascii="Times New Roman" w:hAnsi="Times New Roman" w:cs="Times New Roman"/>
          <w:color w:val="000000"/>
          <w:sz w:val="28"/>
          <w:szCs w:val="20"/>
        </w:rPr>
        <w:softHyphen/>
        <w:t xml:space="preserve">ười phải thực hiện biện pháp bảo đảm phải chịu trách nhiệm do hành vi không thực hiện yêu cầu của Tòa án.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e) Việc niêm phong, mở niêm phong phải đ</w:t>
      </w:r>
      <w:r w:rsidRPr="00EB08BA">
        <w:rPr>
          <w:rFonts w:ascii="Times New Roman" w:hAnsi="Times New Roman" w:cs="Times New Roman"/>
          <w:color w:val="000000"/>
          <w:sz w:val="28"/>
          <w:szCs w:val="20"/>
        </w:rPr>
        <w:softHyphen/>
        <w:t>ược tiến hành theo quy định của pháp luật. Biên bản giao nhận và niêm phong, biên bản mở niêm phong và giao nhận lại phải đ</w:t>
      </w:r>
      <w:r w:rsidRPr="00EB08BA">
        <w:rPr>
          <w:rFonts w:ascii="Times New Roman" w:hAnsi="Times New Roman" w:cs="Times New Roman"/>
          <w:color w:val="000000"/>
          <w:sz w:val="28"/>
          <w:szCs w:val="20"/>
        </w:rPr>
        <w:softHyphen/>
        <w:t>ược lập thành hai bản có chữ ký của Thẩm phán, ng</w:t>
      </w:r>
      <w:r w:rsidRPr="00EB08BA">
        <w:rPr>
          <w:rFonts w:ascii="Times New Roman" w:hAnsi="Times New Roman" w:cs="Times New Roman"/>
          <w:color w:val="000000"/>
          <w:sz w:val="28"/>
          <w:szCs w:val="20"/>
        </w:rPr>
        <w:softHyphen/>
        <w:t>ười gửi, thủ quỹ Tòa án và ng</w:t>
      </w:r>
      <w:r w:rsidRPr="00EB08BA">
        <w:rPr>
          <w:rFonts w:ascii="Times New Roman" w:hAnsi="Times New Roman" w:cs="Times New Roman"/>
          <w:color w:val="000000"/>
          <w:sz w:val="28"/>
          <w:szCs w:val="20"/>
        </w:rPr>
        <w:softHyphen/>
        <w:t>ười làm chứng. Một bản được giao cho ng</w:t>
      </w:r>
      <w:r w:rsidRPr="00EB08BA">
        <w:rPr>
          <w:rFonts w:ascii="Times New Roman" w:hAnsi="Times New Roman" w:cs="Times New Roman"/>
          <w:color w:val="000000"/>
          <w:sz w:val="28"/>
          <w:szCs w:val="20"/>
        </w:rPr>
        <w:softHyphen/>
        <w:t>ười gửi và một bản l</w:t>
      </w:r>
      <w:r w:rsidRPr="00EB08BA">
        <w:rPr>
          <w:rFonts w:ascii="Times New Roman" w:hAnsi="Times New Roman" w:cs="Times New Roman"/>
          <w:color w:val="000000"/>
          <w:sz w:val="28"/>
          <w:szCs w:val="20"/>
        </w:rPr>
        <w:softHyphen/>
        <w:t>ưu vào hồ sơ vụ án.</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10" w:name="dieu_10"/>
      <w:r w:rsidRPr="00EB08BA">
        <w:rPr>
          <w:rFonts w:ascii="Times New Roman" w:hAnsi="Times New Roman" w:cs="Times New Roman"/>
          <w:color w:val="000000"/>
          <w:sz w:val="28"/>
          <w:szCs w:val="20"/>
        </w:rPr>
        <w:t xml:space="preserve">10. Về quy định tại Điều 121 của </w:t>
      </w:r>
      <w:bookmarkEnd w:id="10"/>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10.1. Trong tr</w:t>
      </w:r>
      <w:r w:rsidRPr="00EB08BA">
        <w:rPr>
          <w:rFonts w:ascii="Times New Roman" w:hAnsi="Times New Roman" w:cs="Times New Roman"/>
          <w:color w:val="000000"/>
          <w:sz w:val="28"/>
          <w:szCs w:val="20"/>
        </w:rPr>
        <w:softHyphen/>
        <w:t>ường hợp ng</w:t>
      </w:r>
      <w:r w:rsidRPr="00EB08BA">
        <w:rPr>
          <w:rFonts w:ascii="Times New Roman" w:hAnsi="Times New Roman" w:cs="Times New Roman"/>
          <w:color w:val="000000"/>
          <w:sz w:val="28"/>
          <w:szCs w:val="20"/>
        </w:rPr>
        <w:softHyphen/>
        <w:t>ười yêu cầu áp dụng BPKCTT có đơn yêu cầu Tòa án thay đổi hoặc áp dụng bổ sung BPKCTT khác, thì thủ tục thay đổi, áp dụng BPKCTT khác đ</w:t>
      </w:r>
      <w:r w:rsidRPr="00EB08BA">
        <w:rPr>
          <w:rFonts w:ascii="Times New Roman" w:hAnsi="Times New Roman" w:cs="Times New Roman"/>
          <w:color w:val="000000"/>
          <w:sz w:val="28"/>
          <w:szCs w:val="20"/>
        </w:rPr>
        <w:softHyphen/>
        <w:t>ược thực hiện theo quy định tại Điều 117 của BLTTDS và h</w:t>
      </w:r>
      <w:r w:rsidRPr="00EB08BA">
        <w:rPr>
          <w:rFonts w:ascii="Times New Roman" w:hAnsi="Times New Roman" w:cs="Times New Roman"/>
          <w:color w:val="000000"/>
          <w:sz w:val="28"/>
          <w:szCs w:val="20"/>
        </w:rPr>
        <w:softHyphen/>
        <w:t>ướng dẫn tại các Mục 5, 6 và 7 Nghị quyết này.</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10.2. Trong tr</w:t>
      </w:r>
      <w:r w:rsidRPr="00EB08BA">
        <w:rPr>
          <w:rFonts w:ascii="Times New Roman" w:hAnsi="Times New Roman" w:cs="Times New Roman"/>
          <w:color w:val="000000"/>
          <w:sz w:val="28"/>
          <w:szCs w:val="20"/>
        </w:rPr>
        <w:softHyphen/>
        <w:t>ường hợp thay đổi BPKCTT mà ng</w:t>
      </w:r>
      <w:r w:rsidRPr="00EB08BA">
        <w:rPr>
          <w:rFonts w:ascii="Times New Roman" w:hAnsi="Times New Roman" w:cs="Times New Roman"/>
          <w:color w:val="000000"/>
          <w:sz w:val="28"/>
          <w:szCs w:val="20"/>
        </w:rPr>
        <w:softHyphen/>
        <w:t>ười yêu cầu không phải thực hiện biện pháp bảo đảm hoặc phải thực hiện biện pháp bảo đảm ít hơn biện pháp bảo đảm mà họ đã thực hiện, thì Tòa án xem xét quyết định cho họ đ</w:t>
      </w:r>
      <w:r w:rsidRPr="00EB08BA">
        <w:rPr>
          <w:rFonts w:ascii="Times New Roman" w:hAnsi="Times New Roman" w:cs="Times New Roman"/>
          <w:color w:val="000000"/>
          <w:sz w:val="28"/>
          <w:szCs w:val="20"/>
        </w:rPr>
        <w:softHyphen/>
        <w:t>ược nhận lại toàn bộ hoặc một phần khoản tiền, kim khí quý, đá quý hoặc giấy tờ có giá mà họ đã gửi trong tài khoản phong tỏa tại ngân hàng theo quyết định của Tòa án, trừ tr</w:t>
      </w:r>
      <w:r w:rsidRPr="00EB08BA">
        <w:rPr>
          <w:rFonts w:ascii="Times New Roman" w:hAnsi="Times New Roman" w:cs="Times New Roman"/>
          <w:color w:val="000000"/>
          <w:sz w:val="28"/>
          <w:szCs w:val="20"/>
        </w:rPr>
        <w:softHyphen/>
        <w:t>ường hợp quy định tại khoản 1 Điều 101 của BLTTDS.</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b/>
          <w:bCs/>
          <w:color w:val="000000"/>
          <w:sz w:val="28"/>
          <w:szCs w:val="20"/>
        </w:rPr>
      </w:pPr>
      <w:bookmarkStart w:id="11" w:name="dieu_11"/>
      <w:r w:rsidRPr="00EB08BA">
        <w:rPr>
          <w:rFonts w:ascii="Times New Roman" w:hAnsi="Times New Roman" w:cs="Times New Roman"/>
          <w:b/>
          <w:bCs/>
          <w:color w:val="000000"/>
          <w:sz w:val="28"/>
          <w:szCs w:val="20"/>
        </w:rPr>
        <w:t>11. Về quy định tại khoản 1 và khoản 2 Điều 125 của BLTTDS</w:t>
      </w:r>
      <w:bookmarkEnd w:id="11"/>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11.1. Trong thời hạn ba ngày làm việc, kể từ ngày nhận đ</w:t>
      </w:r>
      <w:r w:rsidRPr="00EB08BA">
        <w:rPr>
          <w:rFonts w:ascii="Times New Roman" w:hAnsi="Times New Roman" w:cs="Times New Roman"/>
          <w:color w:val="000000"/>
          <w:sz w:val="28"/>
          <w:szCs w:val="20"/>
        </w:rPr>
        <w:softHyphen/>
        <w:t>ược khiếu nại của đ</w:t>
      </w:r>
      <w:r w:rsidRPr="00EB08BA">
        <w:rPr>
          <w:rFonts w:ascii="Times New Roman" w:hAnsi="Times New Roman" w:cs="Times New Roman"/>
          <w:color w:val="000000"/>
          <w:sz w:val="28"/>
          <w:szCs w:val="20"/>
        </w:rPr>
        <w:softHyphen/>
        <w:t>ương sự, kiến nghị của Viện kiểm sát về quyết định áp dụng, thay đổi, hủy bỏ BPKCTT hoặc về viện Thẩm phán không ra quyết định áp dụng, thay đổi, hủy bỏ BPKCTT, Chánh án Tòa án phải xem xét giải quyết khiếu nại, kiến nghị và ra một trong các quyết định sau đây:</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Không chấp nhận đơn khiếu nại của đ</w:t>
      </w:r>
      <w:r w:rsidRPr="00EB08BA">
        <w:rPr>
          <w:rFonts w:ascii="Times New Roman" w:hAnsi="Times New Roman" w:cs="Times New Roman"/>
          <w:color w:val="000000"/>
          <w:sz w:val="28"/>
          <w:szCs w:val="20"/>
        </w:rPr>
        <w:softHyphen/>
        <w:t>ương sự, kiến nghị của Viện kiểm sát, nếu khiếu nại, kiến nghị không có căn cứ;</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b) Chấp nhận đơn khiếu nại của đ</w:t>
      </w:r>
      <w:r w:rsidRPr="00EB08BA">
        <w:rPr>
          <w:rFonts w:ascii="Times New Roman" w:hAnsi="Times New Roman" w:cs="Times New Roman"/>
          <w:color w:val="000000"/>
          <w:sz w:val="28"/>
          <w:szCs w:val="20"/>
        </w:rPr>
        <w:softHyphen/>
        <w:t>ương sự kiến nghị của Viện kiểm sát, nếu khiếu nại, kiến nghị có căn cứ. Tùy vào từng tr</w:t>
      </w:r>
      <w:r w:rsidRPr="00EB08BA">
        <w:rPr>
          <w:rFonts w:ascii="Times New Roman" w:hAnsi="Times New Roman" w:cs="Times New Roman"/>
          <w:color w:val="000000"/>
          <w:sz w:val="28"/>
          <w:szCs w:val="20"/>
        </w:rPr>
        <w:softHyphen/>
        <w:t>ường hợp cụ thể mà Chánh án Tòa án giao cho Thẩm phán đã ra quyết định bị khiếu nại, kiến nghị ra quyết định thay đổi, áp dụng bổ sung BPKCTT; hủy bỏ BPKCTT đã đ</w:t>
      </w:r>
      <w:r w:rsidRPr="00EB08BA">
        <w:rPr>
          <w:rFonts w:ascii="Times New Roman" w:hAnsi="Times New Roman" w:cs="Times New Roman"/>
          <w:color w:val="000000"/>
          <w:sz w:val="28"/>
          <w:szCs w:val="20"/>
        </w:rPr>
        <w:softHyphen/>
        <w:t xml:space="preserve">ược áp dụng hoặc ra quyết định áp dụng BPKCTT.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11.2. Quyết định giải quyết khiếu nại, kiến nghị của Chánh án là quyết định cuối cùng và phải đ</w:t>
      </w:r>
      <w:r w:rsidRPr="00EB08BA">
        <w:rPr>
          <w:rFonts w:ascii="Times New Roman" w:hAnsi="Times New Roman" w:cs="Times New Roman"/>
          <w:color w:val="000000"/>
          <w:sz w:val="28"/>
          <w:szCs w:val="20"/>
        </w:rPr>
        <w:softHyphen/>
        <w:t>ược cấp hoặc gửi ngay theo quy định tại khoản 2 Điều 123 của BLTTDS.</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12" w:name="dieu_12"/>
      <w:r w:rsidRPr="00EB08BA">
        <w:rPr>
          <w:rFonts w:ascii="Times New Roman" w:hAnsi="Times New Roman" w:cs="Times New Roman"/>
          <w:color w:val="000000"/>
          <w:sz w:val="28"/>
          <w:szCs w:val="20"/>
        </w:rPr>
        <w:t>12. Về quy định tại khoản 3 Điều 125 của BLTTDS</w:t>
      </w:r>
      <w:bookmarkEnd w:id="12"/>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12.1. Trong tr</w:t>
      </w:r>
      <w:r w:rsidRPr="00EB08BA">
        <w:rPr>
          <w:rFonts w:ascii="Times New Roman" w:hAnsi="Times New Roman" w:cs="Times New Roman"/>
          <w:color w:val="000000"/>
          <w:sz w:val="28"/>
          <w:szCs w:val="20"/>
        </w:rPr>
        <w:softHyphen/>
        <w:t>ường hợp tr</w:t>
      </w:r>
      <w:r w:rsidRPr="00EB08BA">
        <w:rPr>
          <w:rFonts w:ascii="Times New Roman" w:hAnsi="Times New Roman" w:cs="Times New Roman"/>
          <w:color w:val="000000"/>
          <w:sz w:val="28"/>
          <w:szCs w:val="20"/>
        </w:rPr>
        <w:softHyphen/>
        <w:t>ước khi mở phiên tòa Thẩm phán ra quyết định áp dụng, thay đổi, hủy bỏ BPKCTT hoặc không áp dụng, thay đổi, hủy bỏ BPKCTT mà đ</w:t>
      </w:r>
      <w:r w:rsidRPr="00EB08BA">
        <w:rPr>
          <w:rFonts w:ascii="Times New Roman" w:hAnsi="Times New Roman" w:cs="Times New Roman"/>
          <w:color w:val="000000"/>
          <w:sz w:val="28"/>
          <w:szCs w:val="20"/>
        </w:rPr>
        <w:softHyphen/>
        <w:t>ương sự có khiếu nại, Viện kiểm sát có kiến nghị, thì theo quy định tại Điều 124 của BLTTDS, chỉ có Chánh án Tòa án đang giải quyết vụ án mới có thẩm quyền xem xét, giải quyết khiếu nại, kiến nghị đó. Nếu tại phiên tòa đ</w:t>
      </w:r>
      <w:r w:rsidRPr="00EB08BA">
        <w:rPr>
          <w:rFonts w:ascii="Times New Roman" w:hAnsi="Times New Roman" w:cs="Times New Roman"/>
          <w:color w:val="000000"/>
          <w:sz w:val="28"/>
          <w:szCs w:val="20"/>
        </w:rPr>
        <w:softHyphen/>
        <w:t>ương sự, Viện kiểm sát có yêu cầu giải quyết khiếu nại, kiến nghị đó, thì Hội đồng xét xử không chấp nhận và giải thích cho đ</w:t>
      </w:r>
      <w:r w:rsidRPr="00EB08BA">
        <w:rPr>
          <w:rFonts w:ascii="Times New Roman" w:hAnsi="Times New Roman" w:cs="Times New Roman"/>
          <w:color w:val="000000"/>
          <w:sz w:val="28"/>
          <w:szCs w:val="20"/>
        </w:rPr>
        <w:softHyphen/>
        <w:t>ương sự biết là họ có quyền yêu cầu Hội đồng xét xử thay đổi áp dụng bổ sung BPKETT; hủy bỏ BPKCTT đã đ</w:t>
      </w:r>
      <w:r w:rsidRPr="00EB08BA">
        <w:rPr>
          <w:rFonts w:ascii="Times New Roman" w:hAnsi="Times New Roman" w:cs="Times New Roman"/>
          <w:color w:val="000000"/>
          <w:sz w:val="28"/>
          <w:szCs w:val="20"/>
        </w:rPr>
        <w:softHyphen/>
        <w:t>ược áp dụng hoặc ra quyết định áp dụng BPKCTT theo quy định chung của BLTTDS và h</w:t>
      </w:r>
      <w:r w:rsidRPr="00EB08BA">
        <w:rPr>
          <w:rFonts w:ascii="Times New Roman" w:hAnsi="Times New Roman" w:cs="Times New Roman"/>
          <w:color w:val="000000"/>
          <w:sz w:val="28"/>
          <w:szCs w:val="20"/>
        </w:rPr>
        <w:softHyphen/>
        <w:t>ướng dẫn tại Nghị quyết này.</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12.2. Nếu đ</w:t>
      </w:r>
      <w:r w:rsidRPr="00EB08BA">
        <w:rPr>
          <w:rFonts w:ascii="Times New Roman" w:hAnsi="Times New Roman" w:cs="Times New Roman"/>
          <w:color w:val="000000"/>
          <w:sz w:val="28"/>
          <w:szCs w:val="20"/>
        </w:rPr>
        <w:softHyphen/>
        <w:t>ương sự có khiếu nại, Viện kiểm sát có kiến nghị về quyết định áp dụng, thay đổi, hủy bỏ BPKCTT của Hội đồng xét xử hoặc việc Hội đồng xét xử không ra quyết định áp dụng, thay đổi, hủy bỏ BPKCTT tại phiên tòa, thì Hội đồng xét xử xem xét, thảo luận và thông qua tại phòng xử án.</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12.3. Trong tr</w:t>
      </w:r>
      <w:r w:rsidRPr="00EB08BA">
        <w:rPr>
          <w:rFonts w:ascii="Times New Roman" w:hAnsi="Times New Roman" w:cs="Times New Roman"/>
          <w:color w:val="000000"/>
          <w:sz w:val="28"/>
          <w:szCs w:val="20"/>
        </w:rPr>
        <w:softHyphen/>
        <w:t>ường hợp Hội đồng xét xử không chấp nhận khiếu nại, kiến nghị, thì không phải ra quyết định bằng văn bản, nh</w:t>
      </w:r>
      <w:r w:rsidRPr="00EB08BA">
        <w:rPr>
          <w:rFonts w:ascii="Times New Roman" w:hAnsi="Times New Roman" w:cs="Times New Roman"/>
          <w:color w:val="000000"/>
          <w:sz w:val="28"/>
          <w:szCs w:val="20"/>
        </w:rPr>
        <w:softHyphen/>
        <w:t xml:space="preserve">ưng phải thông báo công khai tại phiên tòa việc không chấp nhận, nêu rõ lý do và phải ghi vào biên bản phiên tòa.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Trong tr</w:t>
      </w:r>
      <w:r w:rsidRPr="00EB08BA">
        <w:rPr>
          <w:rFonts w:ascii="Times New Roman" w:hAnsi="Times New Roman" w:cs="Times New Roman"/>
          <w:color w:val="000000"/>
          <w:sz w:val="28"/>
          <w:szCs w:val="20"/>
        </w:rPr>
        <w:softHyphen/>
        <w:t>ường hợp Hội đồng xét xử chấp nhận khiếu nại, kiến nghị, thì phải ra quyết định bằng văn bản. Tòa án phải cấp hoặc gửi quyết đinh này theo quy định tại khoản 2 Điều 123 của BLTTDS. Quyết định giải quyết khiếu nại, kiến nghị của Hội đồng xét xử là quyết định cuối cùng.</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13" w:name="dieu_13"/>
      <w:r w:rsidRPr="00EB08BA">
        <w:rPr>
          <w:rFonts w:ascii="Times New Roman" w:hAnsi="Times New Roman" w:cs="Times New Roman"/>
          <w:color w:val="000000"/>
          <w:sz w:val="28"/>
          <w:szCs w:val="20"/>
        </w:rPr>
        <w:t>13. Về quy định tại Điều 261 của BLTTHS</w:t>
      </w:r>
      <w:bookmarkEnd w:id="13"/>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13.1. Trong giai đoạn chuẩn bị xét xử phúc thẩm hoặc tại phiên tòa phúc thẩm nếu có yêu cầu Tòa án cấp phúc thẩm áp dụng, thay đổi, hủy bỏ BPKCTT, thì việc xem xét, giải quyết đ</w:t>
      </w:r>
      <w:r w:rsidRPr="00EB08BA">
        <w:rPr>
          <w:rFonts w:ascii="Times New Roman" w:hAnsi="Times New Roman" w:cs="Times New Roman"/>
          <w:color w:val="000000"/>
          <w:sz w:val="28"/>
          <w:szCs w:val="20"/>
        </w:rPr>
        <w:softHyphen/>
        <w:t>ược thực hiện theo quy định tại các điều t</w:t>
      </w:r>
      <w:r w:rsidRPr="00EB08BA">
        <w:rPr>
          <w:rFonts w:ascii="Times New Roman" w:hAnsi="Times New Roman" w:cs="Times New Roman"/>
          <w:color w:val="000000"/>
          <w:sz w:val="28"/>
          <w:szCs w:val="20"/>
        </w:rPr>
        <w:softHyphen/>
        <w:t>ương ứng của Ch</w:t>
      </w:r>
      <w:r w:rsidRPr="00EB08BA">
        <w:rPr>
          <w:rFonts w:ascii="Times New Roman" w:hAnsi="Times New Roman" w:cs="Times New Roman"/>
          <w:color w:val="000000"/>
          <w:sz w:val="28"/>
          <w:szCs w:val="20"/>
        </w:rPr>
        <w:softHyphen/>
        <w:t>ương VIII "Các biện pháp khẩn cấp tạm thời" của BLTTDS và h</w:t>
      </w:r>
      <w:r w:rsidRPr="00EB08BA">
        <w:rPr>
          <w:rFonts w:ascii="Times New Roman" w:hAnsi="Times New Roman" w:cs="Times New Roman"/>
          <w:color w:val="000000"/>
          <w:sz w:val="28"/>
          <w:szCs w:val="20"/>
        </w:rPr>
        <w:softHyphen/>
        <w:t>ướng dẫn tại Nghị quyết này.</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13.2. Trong tr</w:t>
      </w:r>
      <w:r w:rsidRPr="00EB08BA">
        <w:rPr>
          <w:rFonts w:ascii="Times New Roman" w:hAnsi="Times New Roman" w:cs="Times New Roman"/>
          <w:color w:val="000000"/>
          <w:sz w:val="28"/>
          <w:szCs w:val="20"/>
        </w:rPr>
        <w:softHyphen/>
        <w:t>ường hợp đ</w:t>
      </w:r>
      <w:r w:rsidRPr="00EB08BA">
        <w:rPr>
          <w:rFonts w:ascii="Times New Roman" w:hAnsi="Times New Roman" w:cs="Times New Roman"/>
          <w:color w:val="000000"/>
          <w:sz w:val="28"/>
          <w:szCs w:val="20"/>
        </w:rPr>
        <w:softHyphen/>
        <w:t>ương sự kháng cáo bản án, quyết định sơ thẩm mà trong đơn kháng cáo hoặc kèm theo đơn kháng cáo đ</w:t>
      </w:r>
      <w:r w:rsidRPr="00EB08BA">
        <w:rPr>
          <w:rFonts w:ascii="Times New Roman" w:hAnsi="Times New Roman" w:cs="Times New Roman"/>
          <w:color w:val="000000"/>
          <w:sz w:val="28"/>
          <w:szCs w:val="20"/>
        </w:rPr>
        <w:softHyphen/>
        <w:t>ương sự khiếu nại quyết định áp dụng, thay đổi hoặc hủy bỏ BPKCTT của Tòa án cấp sơ thẩm, thì Tòa án cấp phúc thẩm thông báo ngay cho họ biết là Tòa án cấp phúc thẩm không có thẩm quyền giải quyết khiếu nại và giải thích cho họ biết họ có quyền yêu cầu Tòa án cấp phúc thẩm thay đổi, áp dụng bổ sung BPKCTT; hủy bỏ BPKCTT đã đ</w:t>
      </w:r>
      <w:r w:rsidRPr="00EB08BA">
        <w:rPr>
          <w:rFonts w:ascii="Times New Roman" w:hAnsi="Times New Roman" w:cs="Times New Roman"/>
          <w:color w:val="000000"/>
          <w:sz w:val="28"/>
          <w:szCs w:val="20"/>
        </w:rPr>
        <w:softHyphen/>
        <w:t>ược áp dụng hoặc ra quyết định áp dụng BPKCTT theo quy định chung của BLTTDS và h</w:t>
      </w:r>
      <w:r w:rsidRPr="00EB08BA">
        <w:rPr>
          <w:rFonts w:ascii="Times New Roman" w:hAnsi="Times New Roman" w:cs="Times New Roman"/>
          <w:color w:val="000000"/>
          <w:sz w:val="28"/>
          <w:szCs w:val="20"/>
        </w:rPr>
        <w:softHyphen/>
        <w:t>ướng dẫn tại Nghị quyết này.</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14" w:name="dieu_14"/>
      <w:r w:rsidRPr="00EB08BA">
        <w:rPr>
          <w:rFonts w:ascii="Times New Roman" w:hAnsi="Times New Roman" w:cs="Times New Roman"/>
          <w:color w:val="000000"/>
          <w:sz w:val="28"/>
          <w:szCs w:val="20"/>
        </w:rPr>
        <w:t>14. Về một số mẫu văn bản tố tụng liên quan đến việc áp dụng Ban hành kèm theo Nghị quyết này các mẫu văn bản tố tụng sau đây:</w:t>
      </w:r>
      <w:bookmarkEnd w:id="14"/>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14.1. Các mẫu văn bản tố tụng dùng cho Thẩm phán đ</w:t>
      </w:r>
      <w:r w:rsidRPr="00EB08BA">
        <w:rPr>
          <w:rFonts w:ascii="Times New Roman" w:hAnsi="Times New Roman" w:cs="Times New Roman"/>
          <w:color w:val="000000"/>
          <w:sz w:val="28"/>
          <w:szCs w:val="20"/>
        </w:rPr>
        <w:softHyphen/>
        <w:t>ược phân công giải quyết vụ án trong giai đoạn chuẩn bị xét xử sơ thẩm, chuẩn bị xét xử phúc thẩm hoặc đ</w:t>
      </w:r>
      <w:r w:rsidRPr="00EB08BA">
        <w:rPr>
          <w:rFonts w:ascii="Times New Roman" w:hAnsi="Times New Roman" w:cs="Times New Roman"/>
          <w:color w:val="000000"/>
          <w:sz w:val="28"/>
          <w:szCs w:val="20"/>
        </w:rPr>
        <w:softHyphen/>
        <w:t>ược phân công thụ lý giải quyết đơn yêu cầu áp dụng BPKCTT:</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Quyết định buộc thực hiện biện pháp bảo đảm (Mẫu số 01a);</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b) Quyết định áp dụng BPKCTT (Mộu số 01b) ;</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c) Quyết định thay đổi BPKCTT (Mộu số 01c);</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d) Quyết định hủy bỏ BPKCTT (Mộu số 01d).</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14.2. Các mẫu văn bản tố tụng dùng cho Hội đồng xét xử sơ thẩm và Hội đồng xét xử phúc thẩm:</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a) Quyết định buộc thực hiện biện pháp bảo đảm (Mẫu số 02a);</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b) Quyết định áp dụng BPKCTT (Mẫu số 02b)</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c) Quyết định thay đổi BPKCTT (Mẫu số 02c);</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d) Quyết định hủy bỏ BPKCTT (Mẫu số 02d).</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bookmarkStart w:id="15" w:name="dieu_15"/>
      <w:r w:rsidRPr="00EB08BA">
        <w:rPr>
          <w:rFonts w:ascii="Times New Roman" w:hAnsi="Times New Roman" w:cs="Times New Roman"/>
          <w:color w:val="000000"/>
          <w:sz w:val="28"/>
          <w:szCs w:val="20"/>
        </w:rPr>
        <w:t>15. Hiệu lực thi hành của Nghị quyết Nghị quyết này đã đ</w:t>
      </w:r>
      <w:r w:rsidRPr="00EB08BA">
        <w:rPr>
          <w:rFonts w:ascii="Times New Roman" w:hAnsi="Times New Roman" w:cs="Times New Roman"/>
          <w:color w:val="000000"/>
          <w:sz w:val="28"/>
          <w:szCs w:val="20"/>
        </w:rPr>
        <w:softHyphen/>
        <w:t>ược Hội đồng Thẩm phán Tòa án nhân dân tối cao thông qua ngày 27 tháng 4 năm 2005 và có hiệu lực thi hành sau 15 ngày, kể từ ngày đăng Công báo.</w:t>
      </w:r>
    </w:p>
    <w:p w:rsidR="005C41A1" w:rsidRPr="00EB08BA" w:rsidRDefault="005C41A1" w:rsidP="00EB08BA">
      <w:pPr>
        <w:autoSpaceDE w:val="0"/>
        <w:autoSpaceDN w:val="0"/>
        <w:adjustRightInd w:val="0"/>
        <w:spacing w:before="120" w:after="120" w:line="360" w:lineRule="exact"/>
        <w:ind w:firstLine="567"/>
        <w:jc w:val="both"/>
        <w:rPr>
          <w:rFonts w:ascii="Times New Roman" w:hAnsi="Times New Roman" w:cs="Times New Roman"/>
          <w:color w:val="000000"/>
          <w:sz w:val="28"/>
          <w:szCs w:val="20"/>
        </w:rPr>
      </w:pPr>
      <w:r w:rsidRPr="00EB08BA">
        <w:rPr>
          <w:rFonts w:ascii="Times New Roman" w:hAnsi="Times New Roman" w:cs="Times New Roman"/>
          <w:color w:val="000000"/>
          <w:sz w:val="28"/>
          <w:szCs w:val="20"/>
        </w:rPr>
        <w:t>Những h</w:t>
      </w:r>
      <w:r w:rsidRPr="00EB08BA">
        <w:rPr>
          <w:rFonts w:ascii="Times New Roman" w:hAnsi="Times New Roman" w:cs="Times New Roman"/>
          <w:color w:val="000000"/>
          <w:sz w:val="28"/>
          <w:szCs w:val="20"/>
        </w:rPr>
        <w:softHyphen/>
        <w:t>ướng dẫn của Tòa án nhân dân tối cao đ</w:t>
      </w:r>
      <w:r w:rsidRPr="00EB08BA">
        <w:rPr>
          <w:rFonts w:ascii="Times New Roman" w:hAnsi="Times New Roman" w:cs="Times New Roman"/>
          <w:color w:val="000000"/>
          <w:sz w:val="28"/>
          <w:szCs w:val="20"/>
        </w:rPr>
        <w:softHyphen/>
        <w:t>ược ban hành tr</w:t>
      </w:r>
      <w:r w:rsidRPr="00EB08BA">
        <w:rPr>
          <w:rFonts w:ascii="Times New Roman" w:hAnsi="Times New Roman" w:cs="Times New Roman"/>
          <w:color w:val="000000"/>
          <w:sz w:val="28"/>
          <w:szCs w:val="20"/>
        </w:rPr>
        <w:softHyphen/>
        <w:t>ước ngày Nghị quyết này có hiệu lực về các vấn đề đ</w:t>
      </w:r>
      <w:r w:rsidRPr="00EB08BA">
        <w:rPr>
          <w:rFonts w:ascii="Times New Roman" w:hAnsi="Times New Roman" w:cs="Times New Roman"/>
          <w:color w:val="000000"/>
          <w:sz w:val="28"/>
          <w:szCs w:val="20"/>
        </w:rPr>
        <w:softHyphen/>
        <w:t>ược h</w:t>
      </w:r>
      <w:r w:rsidRPr="00EB08BA">
        <w:rPr>
          <w:rFonts w:ascii="Times New Roman" w:hAnsi="Times New Roman" w:cs="Times New Roman"/>
          <w:color w:val="000000"/>
          <w:sz w:val="28"/>
          <w:szCs w:val="20"/>
        </w:rPr>
        <w:softHyphen/>
        <w:t>ướng dẫn trong Nghị quyết này đều bãi bỏ./.</w:t>
      </w:r>
    </w:p>
    <w:bookmarkEnd w:id="15"/>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44"/>
        <w:gridCol w:w="4644"/>
      </w:tblGrid>
      <w:tr w:rsidR="005C41A1" w:rsidRPr="00EB08BA">
        <w:tc>
          <w:tcPr>
            <w:tcW w:w="2500" w:type="pct"/>
          </w:tcPr>
          <w:p w:rsidR="005C41A1" w:rsidRPr="00EB08BA" w:rsidRDefault="005C41A1" w:rsidP="00EB08BA">
            <w:pPr>
              <w:spacing w:before="120" w:after="120" w:line="360" w:lineRule="exact"/>
              <w:ind w:firstLine="567"/>
              <w:jc w:val="both"/>
              <w:rPr>
                <w:rFonts w:ascii="Times New Roman" w:hAnsi="Times New Roman" w:cs="Times New Roman"/>
                <w:b/>
                <w:i/>
                <w:sz w:val="28"/>
                <w:szCs w:val="20"/>
              </w:rPr>
            </w:pPr>
          </w:p>
        </w:tc>
        <w:tc>
          <w:tcPr>
            <w:tcW w:w="2500" w:type="pct"/>
          </w:tcPr>
          <w:p w:rsidR="005C41A1" w:rsidRPr="00EB08BA" w:rsidRDefault="005C41A1" w:rsidP="00EB08BA">
            <w:pPr>
              <w:spacing w:before="120" w:after="120" w:line="360" w:lineRule="exact"/>
              <w:jc w:val="center"/>
              <w:rPr>
                <w:rFonts w:ascii="Times New Roman" w:hAnsi="Times New Roman" w:cs="Times New Roman"/>
                <w:b/>
                <w:sz w:val="28"/>
                <w:szCs w:val="20"/>
              </w:rPr>
            </w:pPr>
            <w:r w:rsidRPr="00EB08BA">
              <w:rPr>
                <w:rFonts w:ascii="Times New Roman" w:hAnsi="Times New Roman" w:cs="Times New Roman"/>
                <w:b/>
                <w:bCs/>
                <w:color w:val="000000"/>
                <w:sz w:val="28"/>
                <w:szCs w:val="20"/>
              </w:rPr>
              <w:t>TM. HỘI ĐỒNG THẨM PHÁN</w:t>
            </w:r>
            <w:r w:rsidRPr="00EB08BA">
              <w:rPr>
                <w:rFonts w:ascii="Times New Roman" w:hAnsi="Times New Roman" w:cs="Times New Roman"/>
                <w:b/>
                <w:bCs/>
                <w:color w:val="000000"/>
                <w:sz w:val="28"/>
                <w:szCs w:val="20"/>
              </w:rPr>
              <w:br/>
              <w:t>TÒA ÁN NHÂN DÂN TỐI CAO</w:t>
            </w:r>
            <w:r w:rsidRPr="00EB08BA">
              <w:rPr>
                <w:rFonts w:ascii="Times New Roman" w:hAnsi="Times New Roman" w:cs="Times New Roman"/>
                <w:b/>
                <w:bCs/>
                <w:color w:val="000000"/>
                <w:sz w:val="28"/>
                <w:szCs w:val="20"/>
              </w:rPr>
              <w:br/>
              <w:t>CHÁNH ÁN</w:t>
            </w:r>
            <w:r w:rsidRPr="00EB08BA">
              <w:rPr>
                <w:rFonts w:ascii="Times New Roman" w:hAnsi="Times New Roman" w:cs="Times New Roman"/>
                <w:b/>
                <w:bCs/>
                <w:color w:val="000000"/>
                <w:sz w:val="28"/>
                <w:szCs w:val="20"/>
              </w:rPr>
              <w:br/>
            </w:r>
            <w:r w:rsidRPr="00EB08BA">
              <w:rPr>
                <w:rFonts w:ascii="Times New Roman" w:hAnsi="Times New Roman" w:cs="Times New Roman"/>
                <w:b/>
                <w:bCs/>
                <w:color w:val="000000"/>
                <w:sz w:val="28"/>
                <w:szCs w:val="20"/>
              </w:rPr>
              <w:br/>
            </w:r>
            <w:r w:rsidR="00EB08BA" w:rsidRPr="00EB08BA">
              <w:rPr>
                <w:rFonts w:ascii="Times New Roman" w:hAnsi="Times New Roman" w:cs="Times New Roman"/>
                <w:b/>
                <w:bCs/>
                <w:i/>
                <w:color w:val="000000"/>
                <w:sz w:val="26"/>
                <w:szCs w:val="20"/>
              </w:rPr>
              <w:t>(Đã ký)</w:t>
            </w:r>
            <w:r w:rsidRPr="00EB08BA">
              <w:rPr>
                <w:rFonts w:ascii="Times New Roman" w:hAnsi="Times New Roman" w:cs="Times New Roman"/>
                <w:b/>
                <w:bCs/>
                <w:color w:val="000000"/>
                <w:sz w:val="28"/>
                <w:szCs w:val="20"/>
              </w:rPr>
              <w:br/>
            </w:r>
            <w:r w:rsidRPr="00EB08BA">
              <w:rPr>
                <w:rFonts w:ascii="Times New Roman" w:hAnsi="Times New Roman" w:cs="Times New Roman"/>
                <w:b/>
                <w:bCs/>
                <w:color w:val="000000"/>
                <w:sz w:val="28"/>
                <w:szCs w:val="20"/>
              </w:rPr>
              <w:br/>
            </w:r>
            <w:r w:rsidRPr="00EB08BA">
              <w:rPr>
                <w:rFonts w:ascii="Times New Roman" w:hAnsi="Times New Roman" w:cs="Times New Roman"/>
                <w:b/>
                <w:bCs/>
                <w:color w:val="000000"/>
                <w:sz w:val="28"/>
                <w:szCs w:val="20"/>
              </w:rPr>
              <w:br/>
              <w:t>Nguyễn Văn Hiện</w:t>
            </w:r>
          </w:p>
        </w:tc>
      </w:tr>
    </w:tbl>
    <w:p w:rsidR="005C41A1" w:rsidRPr="00EB08BA" w:rsidRDefault="005C41A1" w:rsidP="00EB08BA">
      <w:pPr>
        <w:spacing w:before="120" w:after="120" w:line="360" w:lineRule="exact"/>
        <w:ind w:firstLine="567"/>
        <w:jc w:val="both"/>
        <w:rPr>
          <w:rFonts w:ascii="Times New Roman" w:hAnsi="Times New Roman" w:cs="Times New Roman"/>
          <w:sz w:val="28"/>
          <w:szCs w:val="20"/>
        </w:rPr>
      </w:pPr>
    </w:p>
    <w:sectPr w:rsidR="005C41A1" w:rsidRPr="00EB08BA" w:rsidSect="00EB08BA">
      <w:pgSz w:w="11907" w:h="16840" w:code="9"/>
      <w:pgMar w:top="1134" w:right="1134" w:bottom="1134" w:left="1701"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8F65C7"/>
    <w:multiLevelType w:val="hybridMultilevel"/>
    <w:tmpl w:val="C528474E"/>
    <w:lvl w:ilvl="0" w:tplc="E0B06BA2">
      <w:start w:val="1"/>
      <w:numFmt w:val="decimal"/>
      <w:lvlText w:val="(%1)"/>
      <w:lvlJc w:val="left"/>
      <w:pPr>
        <w:tabs>
          <w:tab w:val="num" w:pos="1110"/>
        </w:tabs>
        <w:ind w:left="1110" w:hanging="75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63"/>
  <w:displayHorizontalDrawingGridEvery w:val="2"/>
  <w:displayVerticalDrawingGridEvery w:val="2"/>
  <w:characterSpacingControl w:val="doNotCompress"/>
  <w:doNotValidateAgainstSchema/>
  <w:doNotDemarcateInvalidXml/>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766A"/>
    <w:rsid w:val="000142A5"/>
    <w:rsid w:val="0002003C"/>
    <w:rsid w:val="00185039"/>
    <w:rsid w:val="00292FD0"/>
    <w:rsid w:val="003625FE"/>
    <w:rsid w:val="0039766A"/>
    <w:rsid w:val="005554C3"/>
    <w:rsid w:val="005C41A1"/>
    <w:rsid w:val="00686796"/>
    <w:rsid w:val="006F4BD3"/>
    <w:rsid w:val="0070430B"/>
    <w:rsid w:val="007129BD"/>
    <w:rsid w:val="00802864"/>
    <w:rsid w:val="008217FC"/>
    <w:rsid w:val="008C623E"/>
    <w:rsid w:val="00916945"/>
    <w:rsid w:val="009F7BC6"/>
    <w:rsid w:val="00AF6725"/>
    <w:rsid w:val="00B20573"/>
    <w:rsid w:val="00B76F4D"/>
    <w:rsid w:val="00B84B34"/>
    <w:rsid w:val="00D136EE"/>
    <w:rsid w:val="00D45F71"/>
    <w:rsid w:val="00D674E4"/>
    <w:rsid w:val="00E253C6"/>
    <w:rsid w:val="00E46BC7"/>
    <w:rsid w:val="00EB08BA"/>
    <w:rsid w:val="00EC74AF"/>
    <w:rsid w:val="00F159EF"/>
    <w:rsid w:val="00F27C15"/>
    <w:rsid w:val="00F90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0E29FAEC-632D-41B0-A386-4E6C4725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C623E"/>
    <w:rPr>
      <w:rFonts w:ascii=".VnTime" w:hAnsi=".VnTime" w:cs=".VnTime"/>
      <w:sz w:val="24"/>
      <w:szCs w:val="24"/>
    </w:rPr>
  </w:style>
  <w:style w:type="paragraph" w:styleId="Heading8">
    <w:name w:val="heading 8"/>
    <w:basedOn w:val="Normal"/>
    <w:next w:val="Normal"/>
    <w:qFormat/>
    <w:rsid w:val="008C623E"/>
    <w:pPr>
      <w:keepNext/>
      <w:autoSpaceDE w:val="0"/>
      <w:autoSpaceDN w:val="0"/>
      <w:adjustRightInd w:val="0"/>
      <w:spacing w:before="120" w:line="264" w:lineRule="auto"/>
      <w:ind w:firstLine="567"/>
      <w:jc w:val="both"/>
      <w:outlineLvl w:val="7"/>
    </w:pPr>
    <w:rPr>
      <w:b/>
      <w:bCs/>
      <w:i/>
      <w:iCs/>
      <w:color w:val="000000"/>
      <w:sz w:val="26"/>
      <w:szCs w:val="26"/>
    </w:rPr>
  </w:style>
  <w:style w:type="paragraph" w:styleId="Heading9">
    <w:name w:val="heading 9"/>
    <w:basedOn w:val="Normal"/>
    <w:next w:val="Normal"/>
    <w:qFormat/>
    <w:rsid w:val="008C623E"/>
    <w:pPr>
      <w:keepNext/>
      <w:autoSpaceDE w:val="0"/>
      <w:autoSpaceDN w:val="0"/>
      <w:adjustRightInd w:val="0"/>
      <w:spacing w:before="120" w:line="264" w:lineRule="auto"/>
      <w:ind w:firstLine="567"/>
      <w:jc w:val="both"/>
      <w:outlineLvl w:val="8"/>
    </w:pPr>
    <w:rPr>
      <w:i/>
      <w:iCs/>
      <w:color w:val="000000"/>
      <w:sz w:val="26"/>
      <w:szCs w:val="26"/>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2">
    <w:name w:val="Body Text 2"/>
    <w:basedOn w:val="Normal"/>
    <w:rsid w:val="008C623E"/>
    <w:pPr>
      <w:autoSpaceDE w:val="0"/>
      <w:autoSpaceDN w:val="0"/>
      <w:adjustRightInd w:val="0"/>
      <w:spacing w:line="264" w:lineRule="auto"/>
      <w:ind w:right="113" w:firstLine="567"/>
      <w:jc w:val="both"/>
    </w:pPr>
    <w:rPr>
      <w:color w:val="000000"/>
      <w:sz w:val="26"/>
      <w:szCs w:val="26"/>
    </w:rPr>
  </w:style>
  <w:style w:type="paragraph" w:styleId="BodyTextIndent3">
    <w:name w:val="Body Text Indent 3"/>
    <w:basedOn w:val="Normal"/>
    <w:rsid w:val="008C623E"/>
    <w:pPr>
      <w:autoSpaceDE w:val="0"/>
      <w:autoSpaceDN w:val="0"/>
      <w:adjustRightInd w:val="0"/>
      <w:spacing w:before="120" w:line="264" w:lineRule="auto"/>
      <w:ind w:firstLine="567"/>
      <w:jc w:val="both"/>
    </w:pPr>
    <w:rPr>
      <w:color w:val="000000"/>
      <w:sz w:val="26"/>
      <w:szCs w:val="26"/>
    </w:rPr>
  </w:style>
  <w:style w:type="paragraph" w:styleId="BodyText">
    <w:name w:val="Body Text"/>
    <w:basedOn w:val="Normal"/>
    <w:rsid w:val="008C623E"/>
    <w:pPr>
      <w:autoSpaceDE w:val="0"/>
      <w:autoSpaceDN w:val="0"/>
      <w:adjustRightInd w:val="0"/>
      <w:spacing w:before="120" w:line="264" w:lineRule="auto"/>
    </w:pPr>
    <w:rPr>
      <w:color w:val="000000"/>
      <w:sz w:val="26"/>
      <w:szCs w:val="26"/>
    </w:rPr>
  </w:style>
  <w:style w:type="table" w:styleId="TableGrid">
    <w:name w:val="Table Grid"/>
    <w:basedOn w:val="TableNormal"/>
    <w:rsid w:val="00292FD0"/>
    <w:rPr>
      <w:rFonts w:ascii=".VnTime" w:hAnsi=".VnTime" w:cs=".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link w:val="dieuChar"/>
    <w:autoRedefine/>
    <w:rsid w:val="00292FD0"/>
    <w:pPr>
      <w:spacing w:after="120"/>
      <w:ind w:firstLine="720"/>
    </w:pPr>
    <w:rPr>
      <w:b/>
      <w:bCs/>
      <w:color w:val="0000FF"/>
      <w:spacing w:val="24"/>
      <w:sz w:val="26"/>
      <w:szCs w:val="26"/>
    </w:rPr>
  </w:style>
  <w:style w:type="character" w:customStyle="1" w:styleId="dieuChar">
    <w:name w:val="dieu Char"/>
    <w:basedOn w:val="DefaultParagraphFont"/>
    <w:link w:val="dieu"/>
    <w:locked/>
    <w:rsid w:val="00292FD0"/>
    <w:rPr>
      <w:b/>
      <w:bCs/>
      <w:color w:val="0000FF"/>
      <w:spacing w:val="24"/>
      <w:sz w:val="26"/>
      <w:szCs w:val="26"/>
      <w:lang w:val="en-US" w:eastAsia="en-US"/>
    </w:rPr>
  </w:style>
  <w:style w:type="paragraph" w:customStyle="1" w:styleId="DefaultParagraphFontParaCharCharCharCharChar">
    <w:name w:val="Default Paragraph Font Para Char Char Char Char Char"/>
    <w:link w:val="DefaultParagraphFont"/>
    <w:autoRedefine/>
    <w:rsid w:val="005C41A1"/>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3744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B24202-8255-4BD3-AF21-7C94060646B7}">
  <ds:schemaRefs>
    <ds:schemaRef ds:uri="http://schemas.microsoft.com/sharepoint/v3/contenttype/forms"/>
  </ds:schemaRefs>
</ds:datastoreItem>
</file>

<file path=customXml/itemProps2.xml><?xml version="1.0" encoding="utf-8"?>
<ds:datastoreItem xmlns:ds="http://schemas.openxmlformats.org/officeDocument/2006/customXml" ds:itemID="{C56831DC-DFA8-49FE-AAB7-0555485429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626040C-21B2-4BA1-BEAB-5F3C06D0ED3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4084</Words>
  <Characters>23281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Nhung Nguyen</cp:lastModifiedBy>
  <cp:revision>2</cp:revision>
  <dcterms:created xsi:type="dcterms:W3CDTF">2026-06-10T11:23:00Z</dcterms:created>
  <dcterms:modified xsi:type="dcterms:W3CDTF">2026-06-10T11:23:00Z</dcterms:modified>
</cp:coreProperties>
</file>