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Ind w:w="108" w:type="dxa"/>
        <w:tblCellMar>
          <w:left w:w="0" w:type="dxa"/>
          <w:right w:w="0" w:type="dxa"/>
        </w:tblCellMar>
        <w:tblLook w:val="0000" w:firstRow="0" w:lastRow="0" w:firstColumn="0" w:lastColumn="0" w:noHBand="0" w:noVBand="0"/>
      </w:tblPr>
      <w:tblGrid>
        <w:gridCol w:w="3348"/>
        <w:gridCol w:w="5772"/>
      </w:tblGrid>
      <w:tr w:rsidR="007400EA" w:rsidRPr="00C24D53">
        <w:tc>
          <w:tcPr>
            <w:tcW w:w="3348" w:type="dxa"/>
            <w:tcMar>
              <w:top w:w="0" w:type="dxa"/>
              <w:left w:w="108" w:type="dxa"/>
              <w:bottom w:w="0" w:type="dxa"/>
              <w:right w:w="108" w:type="dxa"/>
            </w:tcMar>
          </w:tcPr>
          <w:p w:rsidR="007400EA" w:rsidRPr="00C24D53" w:rsidRDefault="007400EA" w:rsidP="007400EA">
            <w:pPr>
              <w:pStyle w:val="NormalWeb"/>
              <w:spacing w:before="120" w:beforeAutospacing="0"/>
              <w:jc w:val="center"/>
              <w:rPr>
                <w:sz w:val="26"/>
                <w:szCs w:val="28"/>
              </w:rPr>
            </w:pPr>
            <w:bookmarkStart w:id="0" w:name="_GoBack"/>
            <w:bookmarkEnd w:id="0"/>
            <w:r>
              <w:rPr>
                <w:b/>
                <w:bCs/>
                <w:noProof/>
                <w:sz w:val="26"/>
                <w:szCs w:val="28"/>
              </w:rPr>
              <w:pict>
                <v:line id="_x0000_s1026" style="position:absolute;left:0;text-align:left;z-index:251656704" from="59.1pt,26.25pt" to="95.1pt,26.25pt"/>
              </w:pict>
            </w:r>
            <w:r w:rsidRPr="00C24D53">
              <w:rPr>
                <w:b/>
                <w:bCs/>
                <w:sz w:val="26"/>
                <w:szCs w:val="28"/>
                <w:lang w:val="vi-VN"/>
              </w:rPr>
              <w:t>CHÍNH PHỦ</w:t>
            </w:r>
            <w:r w:rsidRPr="00C24D53">
              <w:rPr>
                <w:b/>
                <w:bCs/>
                <w:sz w:val="26"/>
                <w:szCs w:val="28"/>
                <w:lang w:val="vi-VN"/>
              </w:rPr>
              <w:br/>
            </w:r>
          </w:p>
        </w:tc>
        <w:tc>
          <w:tcPr>
            <w:tcW w:w="5772" w:type="dxa"/>
            <w:tcMar>
              <w:top w:w="0" w:type="dxa"/>
              <w:left w:w="108" w:type="dxa"/>
              <w:bottom w:w="0" w:type="dxa"/>
              <w:right w:w="108" w:type="dxa"/>
            </w:tcMar>
          </w:tcPr>
          <w:p w:rsidR="007400EA" w:rsidRPr="00C24D53" w:rsidRDefault="007400EA" w:rsidP="007400EA">
            <w:pPr>
              <w:pStyle w:val="NormalWeb"/>
              <w:spacing w:before="120" w:beforeAutospacing="0"/>
              <w:jc w:val="center"/>
              <w:rPr>
                <w:sz w:val="26"/>
                <w:szCs w:val="28"/>
              </w:rPr>
            </w:pPr>
            <w:r>
              <w:rPr>
                <w:b/>
                <w:bCs/>
                <w:noProof/>
                <w:sz w:val="26"/>
                <w:szCs w:val="28"/>
              </w:rPr>
              <w:pict>
                <v:line id="_x0000_s1027" style="position:absolute;left:0;text-align:left;z-index:251657728;mso-position-horizontal-relative:text;mso-position-vertical-relative:text" from="53.7pt,41.25pt" to="221.7pt,41.25pt"/>
              </w:pict>
            </w:r>
            <w:r w:rsidRPr="00C24D53">
              <w:rPr>
                <w:b/>
                <w:bCs/>
                <w:sz w:val="26"/>
                <w:szCs w:val="28"/>
                <w:lang w:val="vi-VN"/>
              </w:rPr>
              <w:t>CỘNG HÒA XÃ HỘI CHỦ NGHĨA VIỆT NAM</w:t>
            </w:r>
            <w:r w:rsidRPr="00C24D53">
              <w:rPr>
                <w:b/>
                <w:bCs/>
                <w:sz w:val="26"/>
                <w:szCs w:val="28"/>
                <w:lang w:val="vi-VN"/>
              </w:rPr>
              <w:br/>
            </w:r>
            <w:r w:rsidRPr="00C24D53">
              <w:rPr>
                <w:b/>
                <w:bCs/>
                <w:sz w:val="28"/>
                <w:szCs w:val="28"/>
                <w:lang w:val="vi-VN"/>
              </w:rPr>
              <w:t>Độc lập - Tự do - Hạnh phúc</w:t>
            </w:r>
            <w:r w:rsidRPr="00C24D53">
              <w:rPr>
                <w:b/>
                <w:bCs/>
                <w:sz w:val="26"/>
                <w:szCs w:val="28"/>
                <w:lang w:val="vi-VN"/>
              </w:rPr>
              <w:br/>
            </w:r>
          </w:p>
        </w:tc>
      </w:tr>
      <w:tr w:rsidR="007400EA" w:rsidRPr="00C24D53">
        <w:tc>
          <w:tcPr>
            <w:tcW w:w="3348" w:type="dxa"/>
            <w:tcMar>
              <w:top w:w="0" w:type="dxa"/>
              <w:left w:w="108" w:type="dxa"/>
              <w:bottom w:w="0" w:type="dxa"/>
              <w:right w:w="108" w:type="dxa"/>
            </w:tcMar>
          </w:tcPr>
          <w:p w:rsidR="007400EA" w:rsidRPr="00C24D53" w:rsidRDefault="007400EA" w:rsidP="007400EA">
            <w:pPr>
              <w:pStyle w:val="NormalWeb"/>
              <w:spacing w:before="120" w:beforeAutospacing="0"/>
              <w:jc w:val="center"/>
              <w:rPr>
                <w:sz w:val="26"/>
                <w:szCs w:val="28"/>
              </w:rPr>
            </w:pPr>
            <w:r w:rsidRPr="00C24D53">
              <w:rPr>
                <w:sz w:val="26"/>
                <w:szCs w:val="28"/>
                <w:lang w:val="vi-VN"/>
              </w:rPr>
              <w:t>Số: 7</w:t>
            </w:r>
            <w:r>
              <w:rPr>
                <w:sz w:val="26"/>
                <w:szCs w:val="28"/>
              </w:rPr>
              <w:t>3</w:t>
            </w:r>
            <w:r w:rsidRPr="00C24D53">
              <w:rPr>
                <w:sz w:val="26"/>
                <w:szCs w:val="28"/>
                <w:lang w:val="vi-VN"/>
              </w:rPr>
              <w:t>/2013/NĐ-CP</w:t>
            </w:r>
          </w:p>
        </w:tc>
        <w:tc>
          <w:tcPr>
            <w:tcW w:w="5772" w:type="dxa"/>
            <w:tcMar>
              <w:top w:w="0" w:type="dxa"/>
              <w:left w:w="108" w:type="dxa"/>
              <w:bottom w:w="0" w:type="dxa"/>
              <w:right w:w="108" w:type="dxa"/>
            </w:tcMar>
          </w:tcPr>
          <w:p w:rsidR="007400EA" w:rsidRPr="00C24D53" w:rsidRDefault="007400EA" w:rsidP="007400EA">
            <w:pPr>
              <w:pStyle w:val="NormalWeb"/>
              <w:spacing w:before="120" w:beforeAutospacing="0"/>
              <w:jc w:val="center"/>
              <w:rPr>
                <w:sz w:val="26"/>
                <w:szCs w:val="28"/>
              </w:rPr>
            </w:pPr>
            <w:r w:rsidRPr="00C24D53">
              <w:rPr>
                <w:i/>
                <w:iCs/>
                <w:sz w:val="26"/>
                <w:szCs w:val="28"/>
                <w:lang w:val="vi-VN"/>
              </w:rPr>
              <w:t xml:space="preserve">Hà Nội, ngày </w:t>
            </w:r>
            <w:r w:rsidRPr="00C24D53">
              <w:rPr>
                <w:i/>
                <w:iCs/>
                <w:sz w:val="26"/>
                <w:szCs w:val="28"/>
              </w:rPr>
              <w:t>1</w:t>
            </w:r>
            <w:r>
              <w:rPr>
                <w:i/>
                <w:iCs/>
                <w:sz w:val="26"/>
                <w:szCs w:val="28"/>
              </w:rPr>
              <w:t>5</w:t>
            </w:r>
            <w:r w:rsidRPr="00C24D53">
              <w:rPr>
                <w:i/>
                <w:iCs/>
                <w:sz w:val="26"/>
                <w:szCs w:val="28"/>
                <w:lang w:val="vi-VN"/>
              </w:rPr>
              <w:t xml:space="preserve"> tháng 0</w:t>
            </w:r>
            <w:r w:rsidRPr="00C24D53">
              <w:rPr>
                <w:i/>
                <w:iCs/>
                <w:sz w:val="26"/>
                <w:szCs w:val="28"/>
              </w:rPr>
              <w:t>7</w:t>
            </w:r>
            <w:r w:rsidRPr="00C24D53">
              <w:rPr>
                <w:i/>
                <w:iCs/>
                <w:sz w:val="26"/>
                <w:szCs w:val="28"/>
                <w:lang w:val="vi-VN"/>
              </w:rPr>
              <w:t xml:space="preserve"> năm 201</w:t>
            </w:r>
            <w:r w:rsidRPr="00C24D53">
              <w:rPr>
                <w:i/>
                <w:iCs/>
                <w:sz w:val="26"/>
                <w:szCs w:val="28"/>
              </w:rPr>
              <w:t>3</w:t>
            </w:r>
          </w:p>
        </w:tc>
      </w:tr>
    </w:tbl>
    <w:p w:rsidR="007400EA" w:rsidRDefault="007400EA" w:rsidP="007400EA">
      <w:pPr>
        <w:pStyle w:val="NormalWeb"/>
        <w:spacing w:before="120" w:beforeAutospacing="0" w:after="120" w:afterAutospacing="0"/>
        <w:jc w:val="center"/>
        <w:rPr>
          <w:b/>
          <w:bCs/>
          <w:sz w:val="28"/>
          <w:szCs w:val="28"/>
        </w:rPr>
      </w:pPr>
    </w:p>
    <w:p w:rsidR="007400EA" w:rsidRPr="007400EA" w:rsidRDefault="007400EA" w:rsidP="007400EA">
      <w:pPr>
        <w:pStyle w:val="NormalWeb"/>
        <w:spacing w:before="120" w:beforeAutospacing="0" w:after="120" w:afterAutospacing="0"/>
        <w:jc w:val="center"/>
        <w:rPr>
          <w:sz w:val="28"/>
          <w:szCs w:val="28"/>
        </w:rPr>
      </w:pPr>
      <w:r w:rsidRPr="007400EA">
        <w:rPr>
          <w:b/>
          <w:bCs/>
          <w:sz w:val="28"/>
          <w:szCs w:val="28"/>
        </w:rPr>
        <w:t>NGHỊ ĐỊNH</w:t>
      </w:r>
    </w:p>
    <w:p w:rsidR="007400EA" w:rsidRDefault="007400EA" w:rsidP="007400EA">
      <w:pPr>
        <w:pStyle w:val="NormalWeb"/>
        <w:spacing w:before="0" w:beforeAutospacing="0" w:after="0" w:afterAutospacing="0"/>
        <w:jc w:val="center"/>
        <w:rPr>
          <w:b/>
          <w:sz w:val="28"/>
          <w:szCs w:val="28"/>
        </w:rPr>
      </w:pPr>
      <w:r>
        <w:rPr>
          <w:b/>
          <w:sz w:val="28"/>
          <w:szCs w:val="28"/>
        </w:rPr>
        <w:t>Điều</w:t>
      </w:r>
      <w:r w:rsidRPr="007400EA">
        <w:rPr>
          <w:b/>
          <w:sz w:val="28"/>
          <w:szCs w:val="28"/>
        </w:rPr>
        <w:t xml:space="preserve"> </w:t>
      </w:r>
      <w:r>
        <w:rPr>
          <w:b/>
          <w:sz w:val="28"/>
          <w:szCs w:val="28"/>
        </w:rPr>
        <w:t>chỉnh</w:t>
      </w:r>
      <w:r w:rsidRPr="007400EA">
        <w:rPr>
          <w:b/>
          <w:sz w:val="28"/>
          <w:szCs w:val="28"/>
        </w:rPr>
        <w:t xml:space="preserve"> </w:t>
      </w:r>
      <w:r>
        <w:rPr>
          <w:b/>
          <w:sz w:val="28"/>
          <w:szCs w:val="28"/>
        </w:rPr>
        <w:t>lương</w:t>
      </w:r>
      <w:r w:rsidRPr="007400EA">
        <w:rPr>
          <w:b/>
          <w:sz w:val="28"/>
          <w:szCs w:val="28"/>
        </w:rPr>
        <w:t xml:space="preserve"> </w:t>
      </w:r>
      <w:r>
        <w:rPr>
          <w:b/>
          <w:sz w:val="28"/>
          <w:szCs w:val="28"/>
        </w:rPr>
        <w:t>hưu</w:t>
      </w:r>
      <w:r w:rsidRPr="007400EA">
        <w:rPr>
          <w:b/>
          <w:sz w:val="28"/>
          <w:szCs w:val="28"/>
        </w:rPr>
        <w:t xml:space="preserve">, </w:t>
      </w:r>
      <w:r>
        <w:rPr>
          <w:b/>
          <w:sz w:val="28"/>
          <w:szCs w:val="28"/>
        </w:rPr>
        <w:t>trợ</w:t>
      </w:r>
      <w:r w:rsidRPr="007400EA">
        <w:rPr>
          <w:b/>
          <w:sz w:val="28"/>
          <w:szCs w:val="28"/>
        </w:rPr>
        <w:t xml:space="preserve"> </w:t>
      </w:r>
      <w:r>
        <w:rPr>
          <w:b/>
          <w:sz w:val="28"/>
          <w:szCs w:val="28"/>
        </w:rPr>
        <w:t>cấp</w:t>
      </w:r>
      <w:r w:rsidRPr="007400EA">
        <w:rPr>
          <w:b/>
          <w:sz w:val="28"/>
          <w:szCs w:val="28"/>
        </w:rPr>
        <w:t xml:space="preserve"> </w:t>
      </w:r>
      <w:r>
        <w:rPr>
          <w:b/>
          <w:sz w:val="28"/>
          <w:szCs w:val="28"/>
        </w:rPr>
        <w:t>bảo</w:t>
      </w:r>
      <w:r w:rsidRPr="007400EA">
        <w:rPr>
          <w:b/>
          <w:sz w:val="28"/>
          <w:szCs w:val="28"/>
        </w:rPr>
        <w:t xml:space="preserve"> </w:t>
      </w:r>
      <w:r>
        <w:rPr>
          <w:b/>
          <w:sz w:val="28"/>
          <w:szCs w:val="28"/>
        </w:rPr>
        <w:t>hiểm</w:t>
      </w:r>
      <w:r w:rsidRPr="007400EA">
        <w:rPr>
          <w:b/>
          <w:sz w:val="28"/>
          <w:szCs w:val="28"/>
        </w:rPr>
        <w:t xml:space="preserve"> </w:t>
      </w:r>
      <w:r>
        <w:rPr>
          <w:b/>
          <w:sz w:val="28"/>
          <w:szCs w:val="28"/>
        </w:rPr>
        <w:t>xã</w:t>
      </w:r>
      <w:r w:rsidRPr="007400EA">
        <w:rPr>
          <w:b/>
          <w:sz w:val="28"/>
          <w:szCs w:val="28"/>
        </w:rPr>
        <w:t xml:space="preserve"> </w:t>
      </w:r>
      <w:r>
        <w:rPr>
          <w:b/>
          <w:sz w:val="28"/>
          <w:szCs w:val="28"/>
        </w:rPr>
        <w:t>hội</w:t>
      </w:r>
      <w:r w:rsidRPr="007400EA">
        <w:rPr>
          <w:b/>
          <w:sz w:val="28"/>
          <w:szCs w:val="28"/>
        </w:rPr>
        <w:t xml:space="preserve"> </w:t>
      </w:r>
      <w:r>
        <w:rPr>
          <w:b/>
          <w:sz w:val="28"/>
          <w:szCs w:val="28"/>
        </w:rPr>
        <w:t>và</w:t>
      </w:r>
      <w:r w:rsidRPr="007400EA">
        <w:rPr>
          <w:b/>
          <w:sz w:val="28"/>
          <w:szCs w:val="28"/>
        </w:rPr>
        <w:t xml:space="preserve"> </w:t>
      </w:r>
      <w:r>
        <w:rPr>
          <w:b/>
          <w:sz w:val="28"/>
          <w:szCs w:val="28"/>
        </w:rPr>
        <w:t>trợ</w:t>
      </w:r>
      <w:r w:rsidRPr="007400EA">
        <w:rPr>
          <w:b/>
          <w:sz w:val="28"/>
          <w:szCs w:val="28"/>
        </w:rPr>
        <w:t xml:space="preserve"> </w:t>
      </w:r>
      <w:r>
        <w:rPr>
          <w:b/>
          <w:sz w:val="28"/>
          <w:szCs w:val="28"/>
        </w:rPr>
        <w:t>cấp</w:t>
      </w:r>
    </w:p>
    <w:p w:rsidR="007400EA" w:rsidRDefault="007400EA" w:rsidP="007400EA">
      <w:pPr>
        <w:pStyle w:val="NormalWeb"/>
        <w:spacing w:before="0" w:beforeAutospacing="0" w:after="0" w:afterAutospacing="0"/>
        <w:jc w:val="center"/>
        <w:rPr>
          <w:b/>
          <w:sz w:val="28"/>
          <w:szCs w:val="28"/>
        </w:rPr>
      </w:pPr>
      <w:r w:rsidRPr="007400EA">
        <w:rPr>
          <w:b/>
          <w:sz w:val="28"/>
          <w:szCs w:val="28"/>
        </w:rPr>
        <w:t xml:space="preserve"> </w:t>
      </w:r>
      <w:r>
        <w:rPr>
          <w:b/>
          <w:sz w:val="28"/>
          <w:szCs w:val="28"/>
        </w:rPr>
        <w:t>hàng</w:t>
      </w:r>
      <w:r w:rsidRPr="007400EA">
        <w:rPr>
          <w:b/>
          <w:sz w:val="28"/>
          <w:szCs w:val="28"/>
        </w:rPr>
        <w:t xml:space="preserve"> </w:t>
      </w:r>
      <w:r>
        <w:rPr>
          <w:b/>
          <w:sz w:val="28"/>
          <w:szCs w:val="28"/>
        </w:rPr>
        <w:t>tháng</w:t>
      </w:r>
      <w:r w:rsidRPr="007400EA">
        <w:rPr>
          <w:b/>
          <w:sz w:val="28"/>
          <w:szCs w:val="28"/>
        </w:rPr>
        <w:t xml:space="preserve"> </w:t>
      </w:r>
      <w:r>
        <w:rPr>
          <w:b/>
          <w:sz w:val="28"/>
          <w:szCs w:val="28"/>
        </w:rPr>
        <w:t>đối</w:t>
      </w:r>
      <w:r w:rsidRPr="007400EA">
        <w:rPr>
          <w:b/>
          <w:sz w:val="28"/>
          <w:szCs w:val="28"/>
        </w:rPr>
        <w:t xml:space="preserve"> </w:t>
      </w:r>
      <w:r>
        <w:rPr>
          <w:b/>
          <w:sz w:val="28"/>
          <w:szCs w:val="28"/>
        </w:rPr>
        <w:t>với</w:t>
      </w:r>
      <w:r w:rsidRPr="007400EA">
        <w:rPr>
          <w:b/>
          <w:sz w:val="28"/>
          <w:szCs w:val="28"/>
        </w:rPr>
        <w:t xml:space="preserve"> </w:t>
      </w:r>
      <w:r>
        <w:rPr>
          <w:b/>
          <w:sz w:val="28"/>
          <w:szCs w:val="28"/>
        </w:rPr>
        <w:t>cán</w:t>
      </w:r>
      <w:r w:rsidRPr="007400EA">
        <w:rPr>
          <w:b/>
          <w:sz w:val="28"/>
          <w:szCs w:val="28"/>
        </w:rPr>
        <w:t xml:space="preserve"> </w:t>
      </w:r>
      <w:r>
        <w:rPr>
          <w:b/>
          <w:sz w:val="28"/>
          <w:szCs w:val="28"/>
        </w:rPr>
        <w:t>bộ</w:t>
      </w:r>
      <w:r w:rsidRPr="007400EA">
        <w:rPr>
          <w:b/>
          <w:sz w:val="28"/>
          <w:szCs w:val="28"/>
        </w:rPr>
        <w:t xml:space="preserve"> </w:t>
      </w:r>
      <w:r>
        <w:rPr>
          <w:b/>
          <w:sz w:val="28"/>
          <w:szCs w:val="28"/>
        </w:rPr>
        <w:t>xã</w:t>
      </w:r>
      <w:r w:rsidRPr="007400EA">
        <w:rPr>
          <w:b/>
          <w:sz w:val="28"/>
          <w:szCs w:val="28"/>
        </w:rPr>
        <w:t xml:space="preserve"> </w:t>
      </w:r>
      <w:r>
        <w:rPr>
          <w:b/>
          <w:sz w:val="28"/>
          <w:szCs w:val="28"/>
        </w:rPr>
        <w:t>đã</w:t>
      </w:r>
      <w:r w:rsidRPr="007400EA">
        <w:rPr>
          <w:b/>
          <w:sz w:val="28"/>
          <w:szCs w:val="28"/>
        </w:rPr>
        <w:t xml:space="preserve"> </w:t>
      </w:r>
      <w:r>
        <w:rPr>
          <w:b/>
          <w:sz w:val="28"/>
          <w:szCs w:val="28"/>
        </w:rPr>
        <w:t>nghỉ</w:t>
      </w:r>
      <w:r w:rsidRPr="007400EA">
        <w:rPr>
          <w:b/>
          <w:sz w:val="28"/>
          <w:szCs w:val="28"/>
        </w:rPr>
        <w:t xml:space="preserve"> </w:t>
      </w:r>
      <w:r>
        <w:rPr>
          <w:b/>
          <w:sz w:val="28"/>
          <w:szCs w:val="28"/>
        </w:rPr>
        <w:t>việc</w:t>
      </w:r>
    </w:p>
    <w:p w:rsidR="007400EA" w:rsidRPr="007400EA" w:rsidRDefault="007400EA" w:rsidP="007400EA">
      <w:pPr>
        <w:pStyle w:val="NormalWeb"/>
        <w:spacing w:before="0" w:beforeAutospacing="0" w:after="0" w:afterAutospacing="0"/>
        <w:jc w:val="center"/>
        <w:rPr>
          <w:b/>
          <w:sz w:val="28"/>
          <w:szCs w:val="28"/>
        </w:rPr>
      </w:pPr>
      <w:r>
        <w:rPr>
          <w:i/>
          <w:iCs/>
          <w:noProof/>
          <w:sz w:val="28"/>
          <w:szCs w:val="28"/>
        </w:rPr>
        <w:pict>
          <v:line id="_x0000_s1032" style="position:absolute;left:0;text-align:left;z-index:251658752" from="164.25pt,5.9pt" to="284.25pt,5.9pt"/>
        </w:pic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i/>
          <w:iCs/>
          <w:sz w:val="28"/>
          <w:szCs w:val="28"/>
        </w:rPr>
        <w:t>Căn cứ Luật Tổ chức Chính phủ ngày 25 tháng 12 năm 2001;</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i/>
          <w:iCs/>
          <w:sz w:val="28"/>
          <w:szCs w:val="28"/>
        </w:rPr>
        <w:t>Căn cứ Bộ luật Lao động ngày 18 tháng 6 năm 2012;</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i/>
          <w:iCs/>
          <w:sz w:val="28"/>
          <w:szCs w:val="28"/>
        </w:rPr>
        <w:t>Căn cứ Luật Bảo hiểm xã hội ngày 29 tháng 6 năm 2006;</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i/>
          <w:iCs/>
          <w:sz w:val="28"/>
          <w:szCs w:val="28"/>
        </w:rPr>
        <w:t>Căn cứ Nghị quyết số 32/2012/QH13 ngày 10 tháng 11 năm 2012 của Quốc hội về dự toán ngân sách nhà nước năm 2013;</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i/>
          <w:iCs/>
          <w:sz w:val="28"/>
          <w:szCs w:val="28"/>
        </w:rPr>
        <w:t>Theo đề nghị của Bộ trưởng Bộ Lao động - Thương binh và Xã hội;</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i/>
          <w:iCs/>
          <w:sz w:val="28"/>
          <w:szCs w:val="28"/>
        </w:rPr>
        <w:t>Chính phủ ban hành Nghị định điều chỉnh lương hưu, trợ cấp bảo hiểm xã hội và trợ cấp hàng tháng đối với cán bộ xã đã nghỉ việc.</w:t>
      </w:r>
    </w:p>
    <w:p w:rsidR="007400EA" w:rsidRPr="007400EA" w:rsidRDefault="007400EA" w:rsidP="007400EA">
      <w:pPr>
        <w:pStyle w:val="NormalWeb"/>
        <w:spacing w:before="120" w:beforeAutospacing="0" w:after="120" w:afterAutospacing="0"/>
        <w:jc w:val="center"/>
        <w:rPr>
          <w:sz w:val="28"/>
          <w:szCs w:val="28"/>
        </w:rPr>
      </w:pPr>
      <w:r w:rsidRPr="007400EA">
        <w:rPr>
          <w:b/>
          <w:bCs/>
          <w:sz w:val="28"/>
          <w:szCs w:val="28"/>
        </w:rPr>
        <w:t>Chương I</w:t>
      </w:r>
    </w:p>
    <w:p w:rsidR="007400EA" w:rsidRPr="007400EA" w:rsidRDefault="007400EA" w:rsidP="007400EA">
      <w:pPr>
        <w:pStyle w:val="NormalWeb"/>
        <w:spacing w:before="120" w:beforeAutospacing="0" w:after="120" w:afterAutospacing="0"/>
        <w:jc w:val="center"/>
        <w:rPr>
          <w:sz w:val="28"/>
          <w:szCs w:val="28"/>
        </w:rPr>
      </w:pPr>
      <w:r w:rsidRPr="007400EA">
        <w:rPr>
          <w:b/>
          <w:bCs/>
          <w:sz w:val="28"/>
          <w:szCs w:val="28"/>
        </w:rPr>
        <w:t>QUY ĐỊNH CHUNG</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b/>
          <w:bCs/>
          <w:sz w:val="28"/>
          <w:szCs w:val="28"/>
        </w:rPr>
        <w:t>Điều 1. Đối tượng điều chỉnh</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Nghị định này điều chỉnh mức lương hưu, trợ cấp bảo hiểm xã hội và trợ cấp hàng tháng đối với các đối tượng sau đây:</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1. Cán bộ, công chức, công nhân, viên chức và người lao động (kể cả người có thời gian tham gia bảo hiểm xã hội tự nguyện, người nghỉ hưu từ quỹ bảo hiểm xã hội nông dân Nghệ An chuyển sang theo Quyết định số 41/2009/QĐ-TTg ngày 16 tháng 3 năm 2009 của Thủ tướng Chính phủ); quân nhân, công an nhân dân và người làm công tác cơ yếu đang hưởng lương hưu hàng tháng.</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2. Cán bộ xã, phường, thị trấn quy định tại Nghị định số 92/2009/NĐ-CP ngày 22 tháng 10 năm 2009, Nghị định số 121/2003/NĐ-CP ngày 21 tháng 10 năm 2003 và Nghị định số 09/1998/NĐ-CP ngày 23 tháng 01 năm 1998 của Chính phủ đang hưởng lương hưu và trợ cấp hàng tháng.</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3. Người đang hưởng trợ cấp mất sức lao động hàng tháng theo quy định của pháp luật; người đang hưởng trợ cấp hàng tháng theo Quyết định số 91/2000/QĐ-TTg ngày 04 tháng 8 năm 2000, Quyết định số 613/QĐ-TTg ngày 06 tháng 5 năm 2010 của Thủ tướng Chính phủ; công nhân cao su đang hưởng trợ cấp hàng tháng.</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lastRenderedPageBreak/>
        <w:t>4. Cán bộ xã, phường, thị trấn đang hưởng trợ cấp hàng tháng theo Quyết định số 130/CP ngày 20 tháng 6 năm 1975 của Hội đồng Chính phủ và Quyết định số 111-HĐBT ngày 13 tháng 10 năm 1981 của Hội đồng Bộ trưởng.</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5. Quân nhân đang hưởng chế độ trợ cấp hàng tháng theo Quyết định số 142/2008/QĐ-TTg ngày 27 tháng 10 năm 2008, Quyết định số 38/2010/QĐ-TTg ngày 06 tháng 5 năm 2010 của Thủ tướng Chính phủ.</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6. Công an nhân dân đang hưởng trợ cấp hàng tháng theo Quyết định số 53/2010/QĐ-TTg ngày 20 tháng 8 năm 2010 của Thủ tướng Chính phủ.</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7. Quân nhân, công an nhân dân, người làm công tác cơ yếu hưởng lương như đối với quân nhân, công an nhân dân đang hưởng trợ cấp hàng tháng theo Quyết định số 62/2011/QĐ-TTg ngày 09 tháng 11 năm 2011 của Thủ tướng Chính phủ.</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b/>
          <w:bCs/>
          <w:sz w:val="28"/>
          <w:szCs w:val="28"/>
        </w:rPr>
        <w:t>Điều 2. Thời điểm và mức điều chỉnh</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Từ ngày 01 tháng 7 năm 2013, tăng thêm 9,6% mức lương hưu, trợ cấp bảo hiểm xã hội và trợ cấp hàng tháng đối với các đối tượng quy định tại Điều 1 Nghị định này.</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b/>
          <w:bCs/>
          <w:sz w:val="28"/>
          <w:szCs w:val="28"/>
        </w:rPr>
        <w:t>Điều 3. Kinh phí thực hiện</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Kinh phí thực hiện điều chỉnh lương hưu, trợ cấp bảo hiểm xã hội và trợ cấp hàng tháng áp dụng đối với các đối tượng quy định tại Điều 1 Nghị định này được quy định như sau:</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1. Ngân sách nhà nước bảo đảm đối với: Các đối tượng hưởng chế độ bảo hiểm xã hội trước ngày 01 tháng 10 năm 1995; hưởng trợ cấp hàng tháng theo Quyết định số 91/2000/QĐ-TTg ngày 04 tháng 8 năm 2000, Quyết định số 613/QĐ-TTg ngày 06 tháng 5 năm 2010 của Thủ tướng Chính phủ và các đối tượng quy định tại Khoản 4, Khoản 5, Khoản 6, Khoản 7 Điều 1 Nghị định này; hưởng lương hưu theo Nghị định số 159/2006/NĐ-CP ngày 28 tháng 12 năm 2006, Nghị định số 11/2011/NĐ-CP ngày 30 tháng 01 năm 2011 và Nghị định số 23/2012/NĐ-CP ngày 03 tháng 4 năm 2012 của Chính phủ.</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2. Quỹ bảo hiểm xã hội bảo đảm đối với các đối tượng hưởng chế độ bảo hiểm xã hội từ ngày 01 tháng 10 năm 1995 trở đi, kể cả đối tượng đang hưởng lương hưu, trợ cấp hàng tháng theo Nghị định số 92/2009/NĐ-CP ngày 22 tháng 10 năm 2009, Nghị định số 121/2003/NĐ-CP ngày 21 tháng 10 năm 2003 và Nghị định số 09/1998/NĐ-CP ngày 23 tháng 01 năm 1998 của Chính phủ.</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b/>
          <w:bCs/>
          <w:sz w:val="28"/>
          <w:szCs w:val="28"/>
        </w:rPr>
        <w:t>Điều 4. Tổ chức thực hiện</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1. Bộ trưởng Bộ Lao động - Thương binh và Xã hội có trách nhiệm hướng dẫn thực hiện việc điều chỉnh lương hưu, trợ cấp bảo hiểm xã hội và trợ cấp hàng tháng quy định tại các Khoản 1, Khoản 2 và Khoản 3 Điều 1 Nghị định này.</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2. Bộ trưởng Bộ Nội vụ chủ trì, phối hợp với Bộ trưởng Bộ Tài chính hướng dẫn thực hiện việc điều chỉnh trợ cấp hàng tháng đối với đối tượng quy định tại Khoản 4 Điều 1 Nghị định này.</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lastRenderedPageBreak/>
        <w:t>3. Bộ trưởng Bộ Quốc phòng chủ trì, phối hợp với Bộ trưởng Bộ Tài chính hướng dẫn thực hiện việc điều chỉnh trợ cấp hàng tháng đối với đối tượng quy định tại Khoản 5 Điều 1 và đối tượng thuộc trách nhiệm giải quyết của Bộ Quốc phòng quy định tại Khoản 7 Điều 1 Nghị định này.</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4. Bộ trưởng Bộ Công an chủ trì, phối hợp với Bộ trưởng Bộ Tài chính hướng dẫn thực hiện việc điều chỉnh trợ cấp hàng tháng đối với đối tượng quy định tại Khoản 6 Điều 1 và đối tượng thuộc trách nhiệm giải quyết của Bộ Công an quy định tại Khoản 7 Điều 1 Nghị định này.</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5. Bộ Tài chính có trách nhiệm bảo đảm kinh phí điều chỉnh lương hưu, trợ cấp bảo hiểm xã hội, trợ cấp hàng tháng đối với các đối tượng do ngân sách nhà nước bảo đảm.</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6. Bảo hiểm xã hội Việt Nam có trách nhiệm thực hiện việc điều chỉnh, chi trả lương hưu, trợ cấp bảo hiểm xã hội và trợ cấp hàng tháng đối với các đối tượng quy định tại các Khoản 1, 2 và 3 Điều 1 Nghị định này.</w:t>
      </w:r>
    </w:p>
    <w:p w:rsidR="007400EA" w:rsidRPr="007400EA" w:rsidRDefault="007400EA" w:rsidP="007400EA">
      <w:pPr>
        <w:pStyle w:val="NormalWeb"/>
        <w:spacing w:before="120" w:beforeAutospacing="0" w:after="120" w:afterAutospacing="0"/>
        <w:jc w:val="center"/>
        <w:rPr>
          <w:sz w:val="28"/>
          <w:szCs w:val="28"/>
        </w:rPr>
      </w:pPr>
      <w:r w:rsidRPr="007400EA">
        <w:rPr>
          <w:b/>
          <w:bCs/>
          <w:sz w:val="28"/>
          <w:szCs w:val="28"/>
        </w:rPr>
        <w:t>Chương II</w:t>
      </w:r>
    </w:p>
    <w:p w:rsidR="007400EA" w:rsidRPr="007400EA" w:rsidRDefault="007400EA" w:rsidP="007400EA">
      <w:pPr>
        <w:pStyle w:val="NormalWeb"/>
        <w:spacing w:before="120" w:beforeAutospacing="0" w:after="120" w:afterAutospacing="0"/>
        <w:jc w:val="center"/>
        <w:rPr>
          <w:sz w:val="28"/>
          <w:szCs w:val="28"/>
        </w:rPr>
      </w:pPr>
      <w:r w:rsidRPr="007400EA">
        <w:rPr>
          <w:b/>
          <w:bCs/>
          <w:sz w:val="28"/>
          <w:szCs w:val="28"/>
        </w:rPr>
        <w:t>ĐIỀU KHOẢN THI HÀNH</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b/>
          <w:bCs/>
          <w:sz w:val="28"/>
          <w:szCs w:val="28"/>
        </w:rPr>
        <w:t>Điều 5. Hiệu lực thi hành</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Nghị định này có hiệu lực thi hành kể từ ngày 01 tháng 9 năm 2013.</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Các đối tượng quy định tại Điều 1 Nghị định này được điều chỉnh tăng lương hưu, trợ cấp bảo hiểm xã hội và trợ cấp hàng tháng từ ngày 01 tháng 7 năm 2013.</w:t>
      </w:r>
    </w:p>
    <w:p w:rsidR="007400EA" w:rsidRPr="007400EA" w:rsidRDefault="007400EA" w:rsidP="007400EA">
      <w:pPr>
        <w:pStyle w:val="NormalWeb"/>
        <w:spacing w:before="120" w:beforeAutospacing="0" w:after="120" w:afterAutospacing="0" w:line="320" w:lineRule="exact"/>
        <w:ind w:firstLine="567"/>
        <w:jc w:val="both"/>
        <w:rPr>
          <w:sz w:val="28"/>
          <w:szCs w:val="28"/>
        </w:rPr>
      </w:pPr>
      <w:r w:rsidRPr="007400EA">
        <w:rPr>
          <w:b/>
          <w:bCs/>
          <w:sz w:val="28"/>
          <w:szCs w:val="28"/>
        </w:rPr>
        <w:t>Điều 6. Trách nhiệm thi hành</w:t>
      </w:r>
    </w:p>
    <w:p w:rsidR="007400EA" w:rsidRDefault="007400EA" w:rsidP="007400EA">
      <w:pPr>
        <w:pStyle w:val="NormalWeb"/>
        <w:spacing w:before="120" w:beforeAutospacing="0" w:after="120" w:afterAutospacing="0" w:line="320" w:lineRule="exact"/>
        <w:ind w:firstLine="567"/>
        <w:jc w:val="both"/>
        <w:rPr>
          <w:sz w:val="28"/>
          <w:szCs w:val="28"/>
        </w:rPr>
      </w:pPr>
      <w:r w:rsidRPr="007400EA">
        <w:rPr>
          <w:sz w:val="28"/>
          <w:szCs w:val="28"/>
        </w:rPr>
        <w:t>Các Bộ trưởng, Thủ trưởng cơ quan ngang Bộ, Thủ trưởng cơ quan thuộc Chính phủ, Chủ tịch Ủy ban nhân dân tỉnh, thành phố trực thuộc Trung ương chịu trách nhiệm thi hành Nghị định này./.</w:t>
      </w:r>
    </w:p>
    <w:tbl>
      <w:tblPr>
        <w:tblW w:w="0" w:type="auto"/>
        <w:tblInd w:w="108" w:type="dxa"/>
        <w:tblCellMar>
          <w:left w:w="0" w:type="dxa"/>
          <w:right w:w="0" w:type="dxa"/>
        </w:tblCellMar>
        <w:tblLook w:val="0000" w:firstRow="0" w:lastRow="0" w:firstColumn="0" w:lastColumn="0" w:noHBand="0" w:noVBand="0"/>
      </w:tblPr>
      <w:tblGrid>
        <w:gridCol w:w="4428"/>
        <w:gridCol w:w="4680"/>
      </w:tblGrid>
      <w:tr w:rsidR="007400EA" w:rsidRPr="00C24D53">
        <w:tc>
          <w:tcPr>
            <w:tcW w:w="4428" w:type="dxa"/>
            <w:tcMar>
              <w:top w:w="0" w:type="dxa"/>
              <w:left w:w="108" w:type="dxa"/>
              <w:bottom w:w="0" w:type="dxa"/>
              <w:right w:w="108" w:type="dxa"/>
            </w:tcMar>
          </w:tcPr>
          <w:p w:rsidR="007400EA" w:rsidRPr="00C24D53" w:rsidRDefault="007400EA" w:rsidP="007400EA">
            <w:pPr>
              <w:pStyle w:val="NormalWeb"/>
              <w:spacing w:before="120" w:beforeAutospacing="0"/>
              <w:rPr>
                <w:sz w:val="28"/>
                <w:szCs w:val="28"/>
              </w:rPr>
            </w:pPr>
            <w:r w:rsidRPr="00C24D53">
              <w:rPr>
                <w:sz w:val="28"/>
                <w:szCs w:val="28"/>
                <w:lang w:val="vi-VN"/>
              </w:rPr>
              <w:t> </w:t>
            </w:r>
          </w:p>
        </w:tc>
        <w:tc>
          <w:tcPr>
            <w:tcW w:w="4680" w:type="dxa"/>
            <w:tcMar>
              <w:top w:w="0" w:type="dxa"/>
              <w:left w:w="108" w:type="dxa"/>
              <w:bottom w:w="0" w:type="dxa"/>
              <w:right w:w="108" w:type="dxa"/>
            </w:tcMar>
          </w:tcPr>
          <w:p w:rsidR="007400EA" w:rsidRPr="00C24D53" w:rsidRDefault="007400EA" w:rsidP="007400EA">
            <w:pPr>
              <w:pStyle w:val="NormalWeb"/>
              <w:spacing w:before="0" w:beforeAutospacing="0" w:after="0" w:afterAutospacing="0"/>
              <w:jc w:val="center"/>
              <w:rPr>
                <w:sz w:val="28"/>
                <w:szCs w:val="28"/>
              </w:rPr>
            </w:pPr>
            <w:r w:rsidRPr="00C24D53">
              <w:rPr>
                <w:b/>
                <w:bCs/>
                <w:sz w:val="26"/>
                <w:szCs w:val="28"/>
              </w:rPr>
              <w:t>TM. CHÍNH PHỦ</w:t>
            </w:r>
            <w:r w:rsidRPr="00C24D53">
              <w:rPr>
                <w:b/>
                <w:bCs/>
                <w:sz w:val="26"/>
                <w:szCs w:val="28"/>
              </w:rPr>
              <w:br/>
            </w:r>
            <w:r w:rsidRPr="00C24D53">
              <w:rPr>
                <w:b/>
                <w:bCs/>
                <w:sz w:val="26"/>
                <w:szCs w:val="28"/>
                <w:lang w:val="vi-VN"/>
              </w:rPr>
              <w:t>THỦ TƯỚNG</w:t>
            </w:r>
            <w:r w:rsidRPr="00C24D53">
              <w:rPr>
                <w:b/>
                <w:bCs/>
                <w:sz w:val="26"/>
                <w:szCs w:val="28"/>
                <w:lang w:val="vi-VN"/>
              </w:rPr>
              <w:br/>
            </w:r>
            <w:r w:rsidRPr="00C24D53">
              <w:rPr>
                <w:b/>
                <w:bCs/>
                <w:sz w:val="26"/>
                <w:szCs w:val="28"/>
                <w:lang w:val="vi-VN"/>
              </w:rPr>
              <w:br/>
            </w:r>
            <w:r w:rsidRPr="00C24D53">
              <w:rPr>
                <w:b/>
                <w:bCs/>
                <w:i/>
                <w:sz w:val="22"/>
                <w:szCs w:val="28"/>
              </w:rPr>
              <w:t>(Đã ký)</w:t>
            </w:r>
            <w:r w:rsidRPr="00C24D53">
              <w:rPr>
                <w:b/>
                <w:bCs/>
                <w:sz w:val="26"/>
                <w:szCs w:val="28"/>
                <w:lang w:val="vi-VN"/>
              </w:rPr>
              <w:br/>
            </w:r>
            <w:r w:rsidRPr="00C24D53">
              <w:rPr>
                <w:b/>
                <w:bCs/>
                <w:sz w:val="26"/>
                <w:szCs w:val="28"/>
                <w:lang w:val="vi-VN"/>
              </w:rPr>
              <w:br/>
              <w:t>Nguyễn Tấn Dũng</w:t>
            </w:r>
          </w:p>
        </w:tc>
      </w:tr>
    </w:tbl>
    <w:p w:rsidR="007400EA" w:rsidRPr="007400EA" w:rsidRDefault="007400EA" w:rsidP="007400EA">
      <w:pPr>
        <w:pStyle w:val="NormalWeb"/>
        <w:spacing w:before="120" w:beforeAutospacing="0" w:after="120" w:afterAutospacing="0" w:line="320" w:lineRule="exact"/>
        <w:ind w:firstLine="567"/>
        <w:jc w:val="both"/>
        <w:rPr>
          <w:sz w:val="28"/>
          <w:szCs w:val="28"/>
        </w:rPr>
      </w:pPr>
    </w:p>
    <w:p w:rsidR="007400EA" w:rsidRPr="007400EA" w:rsidRDefault="007400EA" w:rsidP="007400EA">
      <w:pPr>
        <w:pStyle w:val="NormalWeb"/>
        <w:spacing w:before="120" w:beforeAutospacing="0"/>
        <w:rPr>
          <w:sz w:val="28"/>
          <w:szCs w:val="28"/>
        </w:rPr>
      </w:pPr>
      <w:r w:rsidRPr="007400EA">
        <w:rPr>
          <w:sz w:val="28"/>
          <w:szCs w:val="28"/>
        </w:rPr>
        <w:t> </w:t>
      </w:r>
    </w:p>
    <w:p w:rsidR="00BB7D72" w:rsidRPr="007400EA" w:rsidRDefault="00BB7D72">
      <w:pPr>
        <w:rPr>
          <w:sz w:val="28"/>
          <w:szCs w:val="28"/>
        </w:rPr>
      </w:pPr>
    </w:p>
    <w:sectPr w:rsidR="00BB7D72" w:rsidRPr="007400EA" w:rsidSect="007400EA">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400EA"/>
    <w:rsid w:val="000021FF"/>
    <w:rsid w:val="00015582"/>
    <w:rsid w:val="000232DC"/>
    <w:rsid w:val="00045B2F"/>
    <w:rsid w:val="00046C8B"/>
    <w:rsid w:val="00053ED8"/>
    <w:rsid w:val="00057D1B"/>
    <w:rsid w:val="00095201"/>
    <w:rsid w:val="000C5525"/>
    <w:rsid w:val="000D0554"/>
    <w:rsid w:val="00175EE8"/>
    <w:rsid w:val="00197E80"/>
    <w:rsid w:val="001B5C24"/>
    <w:rsid w:val="001E1750"/>
    <w:rsid w:val="001F18E4"/>
    <w:rsid w:val="00204596"/>
    <w:rsid w:val="00206BAC"/>
    <w:rsid w:val="00267A76"/>
    <w:rsid w:val="002A34CE"/>
    <w:rsid w:val="002C085C"/>
    <w:rsid w:val="002E0A38"/>
    <w:rsid w:val="00323528"/>
    <w:rsid w:val="00342C8D"/>
    <w:rsid w:val="0037712A"/>
    <w:rsid w:val="00377BE0"/>
    <w:rsid w:val="003F7403"/>
    <w:rsid w:val="003F7711"/>
    <w:rsid w:val="003F7AFF"/>
    <w:rsid w:val="00402367"/>
    <w:rsid w:val="0041484F"/>
    <w:rsid w:val="0042304C"/>
    <w:rsid w:val="00425327"/>
    <w:rsid w:val="00490185"/>
    <w:rsid w:val="004A03E4"/>
    <w:rsid w:val="004A53B7"/>
    <w:rsid w:val="004D0F7F"/>
    <w:rsid w:val="004D75B5"/>
    <w:rsid w:val="004E1131"/>
    <w:rsid w:val="004E34E4"/>
    <w:rsid w:val="004E500D"/>
    <w:rsid w:val="004E5F9A"/>
    <w:rsid w:val="00522987"/>
    <w:rsid w:val="00531927"/>
    <w:rsid w:val="0054047F"/>
    <w:rsid w:val="00541E3C"/>
    <w:rsid w:val="005C195E"/>
    <w:rsid w:val="005E4A82"/>
    <w:rsid w:val="005E7F88"/>
    <w:rsid w:val="005F4582"/>
    <w:rsid w:val="0067302A"/>
    <w:rsid w:val="00673179"/>
    <w:rsid w:val="00673C8A"/>
    <w:rsid w:val="006851A7"/>
    <w:rsid w:val="006B2EA8"/>
    <w:rsid w:val="006D03E0"/>
    <w:rsid w:val="006D24E7"/>
    <w:rsid w:val="00702596"/>
    <w:rsid w:val="00723334"/>
    <w:rsid w:val="007400EA"/>
    <w:rsid w:val="007420AC"/>
    <w:rsid w:val="00753679"/>
    <w:rsid w:val="00774BEF"/>
    <w:rsid w:val="0078056F"/>
    <w:rsid w:val="00793147"/>
    <w:rsid w:val="00793B2B"/>
    <w:rsid w:val="007B7EEE"/>
    <w:rsid w:val="00844391"/>
    <w:rsid w:val="00851B7F"/>
    <w:rsid w:val="00853126"/>
    <w:rsid w:val="0086692E"/>
    <w:rsid w:val="00867942"/>
    <w:rsid w:val="00877751"/>
    <w:rsid w:val="008C5ECC"/>
    <w:rsid w:val="0095341A"/>
    <w:rsid w:val="009645E8"/>
    <w:rsid w:val="00971FFC"/>
    <w:rsid w:val="00A17385"/>
    <w:rsid w:val="00A543BB"/>
    <w:rsid w:val="00AA610E"/>
    <w:rsid w:val="00AB7509"/>
    <w:rsid w:val="00AE2254"/>
    <w:rsid w:val="00AE42C9"/>
    <w:rsid w:val="00B06F3C"/>
    <w:rsid w:val="00B11271"/>
    <w:rsid w:val="00B62C27"/>
    <w:rsid w:val="00BB3522"/>
    <w:rsid w:val="00BB7D72"/>
    <w:rsid w:val="00BC15B1"/>
    <w:rsid w:val="00BF2752"/>
    <w:rsid w:val="00C123B7"/>
    <w:rsid w:val="00C12F4B"/>
    <w:rsid w:val="00C210BA"/>
    <w:rsid w:val="00C362B4"/>
    <w:rsid w:val="00C5112C"/>
    <w:rsid w:val="00C90AD6"/>
    <w:rsid w:val="00CB480C"/>
    <w:rsid w:val="00CC1FCD"/>
    <w:rsid w:val="00D44F7C"/>
    <w:rsid w:val="00D943C6"/>
    <w:rsid w:val="00DB2C0E"/>
    <w:rsid w:val="00DC2F94"/>
    <w:rsid w:val="00E0282C"/>
    <w:rsid w:val="00E24559"/>
    <w:rsid w:val="00E46EB6"/>
    <w:rsid w:val="00E66761"/>
    <w:rsid w:val="00E67B31"/>
    <w:rsid w:val="00E8165F"/>
    <w:rsid w:val="00E83C67"/>
    <w:rsid w:val="00E9506B"/>
    <w:rsid w:val="00EB06BA"/>
    <w:rsid w:val="00EB5434"/>
    <w:rsid w:val="00ED13D0"/>
    <w:rsid w:val="00EF7CBF"/>
    <w:rsid w:val="00F14179"/>
    <w:rsid w:val="00F153E6"/>
    <w:rsid w:val="00F16AF9"/>
    <w:rsid w:val="00F367EC"/>
    <w:rsid w:val="00F45C68"/>
    <w:rsid w:val="00F77F12"/>
    <w:rsid w:val="00F85409"/>
    <w:rsid w:val="00F967EA"/>
    <w:rsid w:val="00FE4B70"/>
    <w:rsid w:val="00FE7075"/>
    <w:rsid w:val="00FE71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4A021A5F-881C-4B5A-9D1E-D640F3A6E5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7400EA"/>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7a63ae98c9331042c85a0ce3caf3b722">
  <xsd:schema xmlns:xsd="http://www.w3.org/2001/XMLSchema" xmlns:p="http://schemas.microsoft.com/office/2006/metadata/properties" targetNamespace="http://schemas.microsoft.com/office/2006/metadata/properties" ma:root="true" ma:fieldsID="643ad641ad674e858ec36190b61f65cd">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3957703-5218-4221-BDA9-61A5E539A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433E5A31-AA7F-4CD8-B7E7-F84C965D17FE}">
  <ds:schemaRefs>
    <ds:schemaRef ds:uri="http://schemas.microsoft.com/sharepoint/v3/contenttype/forms"/>
  </ds:schemaRefs>
</ds:datastoreItem>
</file>

<file path=customXml/itemProps3.xml><?xml version="1.0" encoding="utf-8"?>
<ds:datastoreItem xmlns:ds="http://schemas.openxmlformats.org/officeDocument/2006/customXml" ds:itemID="{02337E64-B8B2-4770-9F0D-30F08F0AFFA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subject/>
  <dc:creator>User</dc:creator>
  <cp:keywords/>
  <dc:description/>
  <cp:lastModifiedBy>Nhung Nguyen</cp:lastModifiedBy>
  <cp:revision>2</cp:revision>
  <dcterms:created xsi:type="dcterms:W3CDTF">2026-06-10T11:24:00Z</dcterms:created>
  <dcterms:modified xsi:type="dcterms:W3CDTF">2026-06-10T11:24:00Z</dcterms:modified>
</cp:coreProperties>
</file>