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4847" w:type="pct"/>
        <w:tblCellSpacing w:w="30" w:type="dxa"/>
        <w:tblInd w:w="168" w:type="dxa"/>
        <w:tblBorders>
          <w:top w:val="nil"/>
          <w:bottom w:val="nil"/>
          <w:insideH w:val="nil"/>
          <w:insideV w:val="nil"/>
        </w:tblBorders>
        <w:tblCellMar>
          <w:left w:w="0" w:type="dxa"/>
          <w:right w:w="0" w:type="dxa"/>
        </w:tblCellMar>
        <w:tblLook w:val="04A0" w:firstRow="1" w:lastRow="0" w:firstColumn="1" w:lastColumn="0" w:noHBand="0" w:noVBand="1"/>
      </w:tblPr>
      <w:tblGrid>
        <w:gridCol w:w="2856"/>
        <w:gridCol w:w="6263"/>
      </w:tblGrid>
      <w:tr w:rsidR="00751F7D" w:rsidRPr="004A064E">
        <w:trPr>
          <w:tblCellSpacing w:w="30" w:type="dxa"/>
        </w:trPr>
        <w:tc>
          <w:tcPr>
            <w:tcW w:w="1516" w:type="pct"/>
            <w:tcBorders>
              <w:top w:val="nil"/>
              <w:left w:val="nil"/>
              <w:bottom w:val="nil"/>
              <w:right w:val="nil"/>
              <w:tl2br w:val="nil"/>
              <w:tr2bl w:val="nil"/>
            </w:tcBorders>
            <w:shd w:val="clear" w:color="auto" w:fill="auto"/>
            <w:tcMar>
              <w:top w:w="57" w:type="dxa"/>
              <w:left w:w="108" w:type="dxa"/>
              <w:bottom w:w="57" w:type="dxa"/>
              <w:right w:w="108" w:type="dxa"/>
            </w:tcMar>
          </w:tcPr>
          <w:p w:rsidR="00751F7D" w:rsidRPr="004A064E" w:rsidRDefault="004A064E" w:rsidP="004A064E">
            <w:pPr>
              <w:jc w:val="center"/>
              <w:rPr>
                <w:sz w:val="26"/>
              </w:rPr>
            </w:pPr>
            <w:bookmarkStart w:id="0" w:name="_GoBack"/>
            <w:bookmarkEnd w:id="0"/>
            <w:r>
              <w:rPr>
                <w:b/>
                <w:bCs/>
                <w:noProof/>
                <w:sz w:val="26"/>
              </w:rPr>
              <w:pict>
                <v:line id="_x0000_s1026" style="position:absolute;left:0;text-align:left;z-index:251656704" from="45.6pt,21.15pt" to="81.6pt,21.15pt"/>
              </w:pict>
            </w:r>
            <w:r w:rsidR="00751F7D" w:rsidRPr="004A064E">
              <w:rPr>
                <w:b/>
                <w:bCs/>
                <w:sz w:val="26"/>
              </w:rPr>
              <w:t>CHÍNH PHỦ</w:t>
            </w:r>
            <w:r w:rsidR="00751F7D" w:rsidRPr="004A064E">
              <w:rPr>
                <w:b/>
                <w:bCs/>
                <w:sz w:val="26"/>
              </w:rPr>
              <w:br/>
            </w:r>
          </w:p>
        </w:tc>
        <w:tc>
          <w:tcPr>
            <w:tcW w:w="3385" w:type="pct"/>
            <w:tcBorders>
              <w:top w:val="nil"/>
              <w:left w:val="nil"/>
              <w:bottom w:val="nil"/>
              <w:right w:val="nil"/>
              <w:tl2br w:val="nil"/>
              <w:tr2bl w:val="nil"/>
            </w:tcBorders>
            <w:shd w:val="clear" w:color="auto" w:fill="auto"/>
            <w:tcMar>
              <w:top w:w="57" w:type="dxa"/>
              <w:left w:w="108" w:type="dxa"/>
              <w:bottom w:w="57" w:type="dxa"/>
              <w:right w:w="108" w:type="dxa"/>
            </w:tcMar>
          </w:tcPr>
          <w:p w:rsidR="00751F7D" w:rsidRPr="004A064E" w:rsidRDefault="004A064E" w:rsidP="004A064E">
            <w:pPr>
              <w:jc w:val="center"/>
              <w:rPr>
                <w:sz w:val="26"/>
              </w:rPr>
            </w:pPr>
            <w:r>
              <w:rPr>
                <w:b/>
                <w:bCs/>
                <w:noProof/>
                <w:sz w:val="26"/>
              </w:rPr>
              <w:pict>
                <v:line id="_x0000_s1027" style="position:absolute;left:0;text-align:left;z-index:251657728;mso-position-horizontal-relative:text;mso-position-vertical-relative:text" from="70.8pt,30.15pt" to="226.8pt,30.15pt"/>
              </w:pict>
            </w:r>
            <w:r w:rsidR="00751F7D" w:rsidRPr="004A064E">
              <w:rPr>
                <w:b/>
                <w:bCs/>
                <w:sz w:val="26"/>
              </w:rPr>
              <w:t>CỘNG HOÀ XÃ HỘI CHỦ NGHĨA VIỆT NAM</w:t>
            </w:r>
            <w:r w:rsidR="00751F7D" w:rsidRPr="004A064E">
              <w:rPr>
                <w:b/>
                <w:bCs/>
                <w:sz w:val="26"/>
              </w:rPr>
              <w:br/>
              <w:t>Độc lập - Tự do - Hạnh phúc</w:t>
            </w:r>
            <w:r w:rsidR="00751F7D" w:rsidRPr="004A064E">
              <w:rPr>
                <w:b/>
                <w:bCs/>
                <w:sz w:val="26"/>
              </w:rPr>
              <w:br/>
            </w:r>
          </w:p>
        </w:tc>
      </w:tr>
      <w:tr w:rsidR="00751F7D" w:rsidRPr="004A064E">
        <w:tblPrEx>
          <w:tblBorders>
            <w:top w:val="none" w:sz="0" w:space="0" w:color="auto"/>
            <w:bottom w:val="none" w:sz="0" w:space="0" w:color="auto"/>
            <w:insideH w:val="none" w:sz="0" w:space="0" w:color="auto"/>
            <w:insideV w:val="none" w:sz="0" w:space="0" w:color="auto"/>
          </w:tblBorders>
        </w:tblPrEx>
        <w:trPr>
          <w:tblCellSpacing w:w="30" w:type="dxa"/>
        </w:trPr>
        <w:tc>
          <w:tcPr>
            <w:tcW w:w="1516" w:type="pct"/>
            <w:tcBorders>
              <w:top w:val="nil"/>
              <w:left w:val="nil"/>
              <w:bottom w:val="nil"/>
              <w:right w:val="nil"/>
              <w:tl2br w:val="nil"/>
              <w:tr2bl w:val="nil"/>
            </w:tcBorders>
            <w:shd w:val="clear" w:color="auto" w:fill="auto"/>
            <w:tcMar>
              <w:top w:w="57" w:type="dxa"/>
              <w:left w:w="108" w:type="dxa"/>
              <w:bottom w:w="57" w:type="dxa"/>
              <w:right w:w="108" w:type="dxa"/>
            </w:tcMar>
          </w:tcPr>
          <w:p w:rsidR="00751F7D" w:rsidRPr="004A064E" w:rsidRDefault="00751F7D" w:rsidP="004A064E">
            <w:pPr>
              <w:jc w:val="center"/>
              <w:rPr>
                <w:sz w:val="26"/>
              </w:rPr>
            </w:pPr>
            <w:r w:rsidRPr="004A064E">
              <w:rPr>
                <w:sz w:val="26"/>
              </w:rPr>
              <w:t>Số: 10/2000/NĐ-CP</w:t>
            </w:r>
          </w:p>
        </w:tc>
        <w:tc>
          <w:tcPr>
            <w:tcW w:w="3385" w:type="pct"/>
            <w:tcBorders>
              <w:top w:val="nil"/>
              <w:left w:val="nil"/>
              <w:bottom w:val="nil"/>
              <w:right w:val="nil"/>
              <w:tl2br w:val="nil"/>
              <w:tr2bl w:val="nil"/>
            </w:tcBorders>
            <w:shd w:val="clear" w:color="auto" w:fill="auto"/>
            <w:tcMar>
              <w:top w:w="57" w:type="dxa"/>
              <w:left w:w="108" w:type="dxa"/>
              <w:bottom w:w="57" w:type="dxa"/>
              <w:right w:w="108" w:type="dxa"/>
            </w:tcMar>
          </w:tcPr>
          <w:p w:rsidR="00751F7D" w:rsidRPr="004A064E" w:rsidRDefault="00751F7D" w:rsidP="004A064E">
            <w:pPr>
              <w:jc w:val="center"/>
              <w:rPr>
                <w:sz w:val="26"/>
              </w:rPr>
            </w:pPr>
            <w:r w:rsidRPr="004A064E">
              <w:rPr>
                <w:i/>
                <w:iCs/>
                <w:sz w:val="26"/>
              </w:rPr>
              <w:t>Hà Nội, ngày 27 tháng 3 năm 2000</w:t>
            </w:r>
          </w:p>
        </w:tc>
      </w:tr>
    </w:tbl>
    <w:p w:rsidR="00751F7D" w:rsidRPr="004A064E" w:rsidRDefault="00751F7D">
      <w:pPr>
        <w:spacing w:after="120"/>
        <w:rPr>
          <w:sz w:val="28"/>
        </w:rPr>
      </w:pPr>
      <w:r w:rsidRPr="004A064E">
        <w:rPr>
          <w:sz w:val="28"/>
        </w:rPr>
        <w:t> </w:t>
      </w:r>
    </w:p>
    <w:p w:rsidR="00751F7D" w:rsidRPr="004A064E" w:rsidRDefault="00751F7D" w:rsidP="004A064E">
      <w:pPr>
        <w:jc w:val="center"/>
        <w:rPr>
          <w:b/>
          <w:sz w:val="28"/>
        </w:rPr>
      </w:pPr>
      <w:r w:rsidRPr="004A064E">
        <w:rPr>
          <w:b/>
          <w:bCs/>
          <w:sz w:val="28"/>
        </w:rPr>
        <w:t xml:space="preserve">NGHỊ ĐỊNH </w:t>
      </w:r>
    </w:p>
    <w:p w:rsidR="004A064E" w:rsidRPr="004A064E" w:rsidRDefault="004A064E" w:rsidP="004A064E">
      <w:pPr>
        <w:jc w:val="center"/>
        <w:rPr>
          <w:b/>
          <w:sz w:val="28"/>
        </w:rPr>
      </w:pPr>
      <w:r w:rsidRPr="004A064E">
        <w:rPr>
          <w:b/>
          <w:sz w:val="28"/>
        </w:rPr>
        <w:t>Về việc quy định tiền lương tối thiểu trong các doanh nghiệp</w:t>
      </w:r>
    </w:p>
    <w:p w:rsidR="004A064E" w:rsidRDefault="004A064E">
      <w:pPr>
        <w:spacing w:after="120"/>
        <w:jc w:val="center"/>
        <w:rPr>
          <w:sz w:val="28"/>
        </w:rPr>
      </w:pPr>
      <w:r>
        <w:rPr>
          <w:noProof/>
          <w:sz w:val="28"/>
        </w:rPr>
        <w:pict>
          <v:line id="_x0000_s1028" style="position:absolute;left:0;text-align:left;z-index:251658752" from="150pt,9.5pt" to="312pt,9.5pt"/>
        </w:pict>
      </w:r>
    </w:p>
    <w:p w:rsidR="00751F7D" w:rsidRPr="004A064E" w:rsidRDefault="00751F7D">
      <w:pPr>
        <w:spacing w:after="120"/>
        <w:jc w:val="center"/>
        <w:rPr>
          <w:sz w:val="28"/>
        </w:rPr>
      </w:pPr>
      <w:r w:rsidRPr="004A064E">
        <w:rPr>
          <w:b/>
          <w:bCs/>
          <w:sz w:val="28"/>
        </w:rPr>
        <w:t>CHÍNH PHỦ</w:t>
      </w:r>
    </w:p>
    <w:p w:rsidR="004A064E" w:rsidRDefault="00751F7D" w:rsidP="004A064E">
      <w:pPr>
        <w:spacing w:before="120" w:after="120" w:line="320" w:lineRule="exact"/>
        <w:ind w:firstLine="567"/>
        <w:jc w:val="both"/>
        <w:rPr>
          <w:i/>
          <w:iCs/>
          <w:sz w:val="28"/>
        </w:rPr>
      </w:pPr>
      <w:r w:rsidRPr="004A064E">
        <w:rPr>
          <w:i/>
          <w:iCs/>
          <w:sz w:val="28"/>
        </w:rPr>
        <w:t>Căn cứ Luật Tổ chức Chính phủ ngày 30 tháng 9 năm 1992;</w:t>
      </w:r>
    </w:p>
    <w:p w:rsidR="004A064E" w:rsidRDefault="00751F7D" w:rsidP="004A064E">
      <w:pPr>
        <w:spacing w:before="120" w:after="120" w:line="320" w:lineRule="exact"/>
        <w:ind w:firstLine="567"/>
        <w:jc w:val="both"/>
        <w:rPr>
          <w:i/>
          <w:iCs/>
          <w:sz w:val="28"/>
        </w:rPr>
      </w:pPr>
      <w:r w:rsidRPr="004A064E">
        <w:rPr>
          <w:i/>
          <w:iCs/>
          <w:sz w:val="28"/>
        </w:rPr>
        <w:t>Căn cứ Bộ luật Lao động ngày 23 tháng 6 năm 1994;</w:t>
      </w:r>
    </w:p>
    <w:p w:rsidR="00751F7D" w:rsidRPr="004A064E" w:rsidRDefault="00751F7D" w:rsidP="004A064E">
      <w:pPr>
        <w:spacing w:before="120" w:after="120" w:line="320" w:lineRule="exact"/>
        <w:ind w:firstLine="567"/>
        <w:jc w:val="both"/>
        <w:rPr>
          <w:sz w:val="28"/>
        </w:rPr>
      </w:pPr>
      <w:r w:rsidRPr="004A064E">
        <w:rPr>
          <w:i/>
          <w:iCs/>
          <w:sz w:val="28"/>
        </w:rPr>
        <w:t>Theo đề nghị của Bộ trưởng Bộ Lao động - Thương binh và Xã hội,</w:t>
      </w:r>
    </w:p>
    <w:p w:rsidR="00751F7D" w:rsidRPr="004A064E" w:rsidRDefault="00751F7D" w:rsidP="004A064E">
      <w:pPr>
        <w:spacing w:before="120" w:after="120" w:line="320" w:lineRule="exact"/>
        <w:ind w:firstLine="567"/>
        <w:jc w:val="center"/>
        <w:rPr>
          <w:sz w:val="28"/>
        </w:rPr>
      </w:pPr>
      <w:r w:rsidRPr="004A064E">
        <w:rPr>
          <w:b/>
          <w:bCs/>
          <w:sz w:val="28"/>
        </w:rPr>
        <w:t>NGHỊ ĐỊNH:</w:t>
      </w:r>
    </w:p>
    <w:p w:rsidR="00751F7D" w:rsidRPr="004A064E" w:rsidRDefault="00751F7D" w:rsidP="004A064E">
      <w:pPr>
        <w:spacing w:before="120" w:after="120" w:line="320" w:lineRule="exact"/>
        <w:ind w:firstLine="567"/>
        <w:jc w:val="both"/>
        <w:rPr>
          <w:sz w:val="28"/>
        </w:rPr>
      </w:pPr>
      <w:bookmarkStart w:id="1" w:name="khoan_1"/>
      <w:r w:rsidRPr="004A064E">
        <w:rPr>
          <w:b/>
          <w:bCs/>
          <w:sz w:val="28"/>
        </w:rPr>
        <w:t>Điều 1.</w:t>
      </w:r>
      <w:r w:rsidRPr="004A064E">
        <w:rPr>
          <w:sz w:val="28"/>
        </w:rPr>
        <w:t xml:space="preserve"> Quy định mức tiền lương tối thiểu là 180.000 đồng/tháng áp dụng đối với người lao động làm việc trong các doanh nghiệp hoạt động theo Luật Doanh nghiệp Nhà nước và doanh nghiệp hoạt động theo Luật Doanh nghiệp.</w:t>
      </w:r>
      <w:bookmarkEnd w:id="1"/>
    </w:p>
    <w:p w:rsidR="00751F7D" w:rsidRPr="004A064E" w:rsidRDefault="00751F7D" w:rsidP="004A064E">
      <w:pPr>
        <w:spacing w:before="120" w:after="120" w:line="320" w:lineRule="exact"/>
        <w:ind w:firstLine="567"/>
        <w:jc w:val="both"/>
        <w:rPr>
          <w:sz w:val="28"/>
        </w:rPr>
      </w:pPr>
      <w:bookmarkStart w:id="2" w:name="dieu_2"/>
      <w:r w:rsidRPr="004A064E">
        <w:rPr>
          <w:b/>
          <w:bCs/>
          <w:sz w:val="28"/>
        </w:rPr>
        <w:t>Điều 2.</w:t>
      </w:r>
      <w:r w:rsidRPr="004A064E">
        <w:rPr>
          <w:sz w:val="28"/>
        </w:rPr>
        <w:t xml:space="preserve"> </w:t>
      </w:r>
      <w:bookmarkEnd w:id="2"/>
    </w:p>
    <w:p w:rsidR="00751F7D" w:rsidRPr="004A064E" w:rsidRDefault="00751F7D" w:rsidP="004A064E">
      <w:pPr>
        <w:spacing w:before="120" w:after="120" w:line="320" w:lineRule="exact"/>
        <w:ind w:firstLine="567"/>
        <w:jc w:val="both"/>
        <w:rPr>
          <w:sz w:val="28"/>
        </w:rPr>
      </w:pPr>
      <w:r w:rsidRPr="004A064E">
        <w:rPr>
          <w:sz w:val="28"/>
        </w:rPr>
        <w:t>1. Đối với các doanh nghiệp Nhà nước hoạt động theo Luật Doanh nghiệp Nhà nước, mức đóng và hưởng bảo hiểm xã hội, bảo hiểm y tế của công nhân, viên chức được tính căn cứ theo hệ số lương quy định tại Nghị định số 26/CP ngày 23 tháng 5 năm 1993 của Chính phủ và mức lương tối thiểu quy định tại Điều 1 của Nghị định này.</w:t>
      </w:r>
    </w:p>
    <w:p w:rsidR="00751F7D" w:rsidRPr="004A064E" w:rsidRDefault="00751F7D" w:rsidP="004A064E">
      <w:pPr>
        <w:spacing w:before="120" w:after="120" w:line="320" w:lineRule="exact"/>
        <w:ind w:firstLine="567"/>
        <w:jc w:val="both"/>
        <w:rPr>
          <w:sz w:val="28"/>
        </w:rPr>
      </w:pPr>
      <w:r w:rsidRPr="004A064E">
        <w:rPr>
          <w:sz w:val="28"/>
        </w:rPr>
        <w:t>2. Đối với các doanh nghiệp hoạt động theo Luật Doanh nghiệp, mức lương làm cơ sở đóng và hưởng bảo hiểm xã hội, bảo hiểm y tế ghi trong hợp đồng lao động được tính lại theo mức lương tối thiểu quy định tại Điều 1 của Nghị định này.</w:t>
      </w:r>
    </w:p>
    <w:p w:rsidR="00751F7D" w:rsidRPr="004A064E" w:rsidRDefault="00751F7D" w:rsidP="004A064E">
      <w:pPr>
        <w:spacing w:before="120" w:after="120" w:line="320" w:lineRule="exact"/>
        <w:ind w:firstLine="567"/>
        <w:jc w:val="both"/>
        <w:rPr>
          <w:sz w:val="28"/>
        </w:rPr>
      </w:pPr>
      <w:r w:rsidRPr="004A064E">
        <w:rPr>
          <w:b/>
          <w:bCs/>
          <w:sz w:val="28"/>
        </w:rPr>
        <w:t>Điều 3.</w:t>
      </w:r>
      <w:r w:rsidRPr="004A064E">
        <w:rPr>
          <w:sz w:val="28"/>
        </w:rPr>
        <w:t xml:space="preserve"> Bộ Lao động - Thương binh và Xã hội phối hợp với Bộ Tài chính hướng dẫn thi hành Nghị định này.</w:t>
      </w:r>
    </w:p>
    <w:p w:rsidR="00751F7D" w:rsidRPr="004A064E" w:rsidRDefault="00751F7D" w:rsidP="004A064E">
      <w:pPr>
        <w:spacing w:before="120" w:after="120" w:line="320" w:lineRule="exact"/>
        <w:ind w:firstLine="567"/>
        <w:jc w:val="both"/>
        <w:rPr>
          <w:sz w:val="28"/>
        </w:rPr>
      </w:pPr>
      <w:r w:rsidRPr="004A064E">
        <w:rPr>
          <w:b/>
          <w:bCs/>
          <w:sz w:val="28"/>
        </w:rPr>
        <w:t>Điều 4.</w:t>
      </w:r>
      <w:r w:rsidRPr="004A064E">
        <w:rPr>
          <w:sz w:val="28"/>
        </w:rPr>
        <w:t xml:space="preserve"> Nghị định này có hiệu lực từ ngày 01 tháng 01 năm 2000.</w:t>
      </w:r>
    </w:p>
    <w:p w:rsidR="00751F7D" w:rsidRPr="004A064E" w:rsidRDefault="00751F7D" w:rsidP="004A064E">
      <w:pPr>
        <w:spacing w:before="120" w:after="120" w:line="320" w:lineRule="exact"/>
        <w:ind w:firstLine="567"/>
        <w:jc w:val="both"/>
        <w:rPr>
          <w:sz w:val="28"/>
        </w:rPr>
      </w:pPr>
      <w:r w:rsidRPr="004A064E">
        <w:rPr>
          <w:b/>
          <w:bCs/>
          <w:sz w:val="28"/>
        </w:rPr>
        <w:t>Điều 5.</w:t>
      </w:r>
      <w:r w:rsidRPr="004A064E">
        <w:rPr>
          <w:sz w:val="28"/>
        </w:rPr>
        <w:t xml:space="preserve"> Bộ trưởng, Thủ trưởng cơ quan ngang Bộ, Thủ trưởng cơ quan thuộc Chính phủ, Chủ tịch ủy ban nhân dân tỉnh, thành phố trực thuộc Trung ương chịu trách nhiệm thực hiện Nghị định này.</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643"/>
        <w:gridCol w:w="4644"/>
      </w:tblGrid>
      <w:tr w:rsidR="00751F7D" w:rsidRPr="004A064E">
        <w:tc>
          <w:tcPr>
            <w:tcW w:w="4643" w:type="dxa"/>
            <w:tcBorders>
              <w:top w:val="nil"/>
              <w:left w:val="nil"/>
              <w:bottom w:val="nil"/>
              <w:right w:val="nil"/>
              <w:tl2br w:val="nil"/>
              <w:tr2bl w:val="nil"/>
            </w:tcBorders>
            <w:shd w:val="clear" w:color="auto" w:fill="auto"/>
            <w:tcMar>
              <w:top w:w="0" w:type="dxa"/>
              <w:left w:w="108" w:type="dxa"/>
              <w:bottom w:w="0" w:type="dxa"/>
              <w:right w:w="108" w:type="dxa"/>
            </w:tcMar>
          </w:tcPr>
          <w:p w:rsidR="00751F7D" w:rsidRPr="004A064E" w:rsidRDefault="00751F7D">
            <w:pPr>
              <w:rPr>
                <w:sz w:val="28"/>
              </w:rPr>
            </w:pPr>
            <w:r w:rsidRPr="004A064E">
              <w:rPr>
                <w:sz w:val="28"/>
              </w:rPr>
              <w:t>  </w:t>
            </w:r>
          </w:p>
        </w:tc>
        <w:tc>
          <w:tcPr>
            <w:tcW w:w="4644" w:type="dxa"/>
            <w:tcBorders>
              <w:top w:val="nil"/>
              <w:left w:val="nil"/>
              <w:bottom w:val="nil"/>
              <w:right w:val="nil"/>
              <w:tl2br w:val="nil"/>
              <w:tr2bl w:val="nil"/>
            </w:tcBorders>
            <w:shd w:val="clear" w:color="auto" w:fill="auto"/>
            <w:tcMar>
              <w:top w:w="0" w:type="dxa"/>
              <w:left w:w="108" w:type="dxa"/>
              <w:bottom w:w="0" w:type="dxa"/>
              <w:right w:w="108" w:type="dxa"/>
            </w:tcMar>
          </w:tcPr>
          <w:p w:rsidR="004A064E" w:rsidRPr="005D31F2" w:rsidRDefault="004A064E" w:rsidP="004A064E">
            <w:pPr>
              <w:jc w:val="center"/>
              <w:rPr>
                <w:b/>
                <w:sz w:val="28"/>
                <w:szCs w:val="28"/>
              </w:rPr>
            </w:pPr>
            <w:r w:rsidRPr="005D31F2">
              <w:rPr>
                <w:b/>
                <w:sz w:val="28"/>
                <w:szCs w:val="28"/>
              </w:rPr>
              <w:t>KT. THỦ TƯỚNG</w:t>
            </w:r>
          </w:p>
          <w:p w:rsidR="004A064E" w:rsidRDefault="004A064E" w:rsidP="004A064E">
            <w:pPr>
              <w:jc w:val="center"/>
            </w:pPr>
            <w:r w:rsidRPr="005D31F2">
              <w:rPr>
                <w:b/>
                <w:sz w:val="28"/>
                <w:szCs w:val="28"/>
              </w:rPr>
              <w:t>PHÓ THỦ TƯỚNG</w:t>
            </w:r>
          </w:p>
          <w:p w:rsidR="004A064E" w:rsidRDefault="004A064E" w:rsidP="004A064E">
            <w:pPr>
              <w:jc w:val="center"/>
            </w:pPr>
          </w:p>
          <w:p w:rsidR="004A064E" w:rsidRDefault="004A064E" w:rsidP="004A064E">
            <w:pPr>
              <w:jc w:val="center"/>
              <w:rPr>
                <w:b/>
                <w:i/>
              </w:rPr>
            </w:pPr>
            <w:r w:rsidRPr="005D31F2">
              <w:rPr>
                <w:b/>
                <w:i/>
              </w:rPr>
              <w:t>(Đã ký)</w:t>
            </w:r>
          </w:p>
          <w:p w:rsidR="004A064E" w:rsidRPr="00EB3D36" w:rsidRDefault="004A064E" w:rsidP="004A064E">
            <w:pPr>
              <w:jc w:val="center"/>
              <w:rPr>
                <w:b/>
                <w:i/>
                <w:sz w:val="28"/>
                <w:szCs w:val="28"/>
              </w:rPr>
            </w:pPr>
          </w:p>
          <w:p w:rsidR="004A064E" w:rsidRPr="00EB3D36" w:rsidRDefault="004A064E" w:rsidP="004A064E">
            <w:pPr>
              <w:jc w:val="center"/>
              <w:rPr>
                <w:b/>
                <w:i/>
                <w:sz w:val="28"/>
                <w:szCs w:val="28"/>
              </w:rPr>
            </w:pPr>
          </w:p>
          <w:p w:rsidR="00751F7D" w:rsidRPr="004A064E" w:rsidRDefault="004A064E" w:rsidP="004A064E">
            <w:pPr>
              <w:jc w:val="center"/>
              <w:rPr>
                <w:sz w:val="28"/>
              </w:rPr>
            </w:pPr>
            <w:r w:rsidRPr="0051068A">
              <w:rPr>
                <w:b/>
                <w:sz w:val="28"/>
                <w:szCs w:val="28"/>
              </w:rPr>
              <w:t>Nguyễn Tấn Dũng</w:t>
            </w:r>
          </w:p>
        </w:tc>
      </w:tr>
    </w:tbl>
    <w:p w:rsidR="00751F7D" w:rsidRPr="004A064E" w:rsidRDefault="00751F7D">
      <w:pPr>
        <w:spacing w:after="120"/>
        <w:rPr>
          <w:sz w:val="28"/>
        </w:rPr>
      </w:pPr>
      <w:r w:rsidRPr="004A064E">
        <w:rPr>
          <w:sz w:val="28"/>
        </w:rPr>
        <w:t> </w:t>
      </w:r>
    </w:p>
    <w:sectPr w:rsidR="00751F7D" w:rsidRPr="004A064E" w:rsidSect="004A064E">
      <w:pgSz w:w="11906" w:h="16838"/>
      <w:pgMar w:top="567" w:right="1134" w:bottom="1134" w:left="1701"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oNotTrackMoves/>
  <w:defaultTabStop w:val="720"/>
  <w:drawingGridHorizontalSpacing w:val="120"/>
  <w:displayHorizontalDrawingGridEvery w:val="2"/>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A064E"/>
    <w:rsid w:val="000F25D3"/>
    <w:rsid w:val="004A064E"/>
    <w:rsid w:val="00751F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4029C1E7-A824-461E-B103-86285853B1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BD2AD94-7694-4B83-956A-531258AB0671}">
  <ds:schemaRefs>
    <ds:schemaRef ds:uri="http://schemas.microsoft.com/sharepoint/v3/contenttype/forms"/>
  </ds:schemaRefs>
</ds:datastoreItem>
</file>

<file path=customXml/itemProps2.xml><?xml version="1.0" encoding="utf-8"?>
<ds:datastoreItem xmlns:ds="http://schemas.openxmlformats.org/officeDocument/2006/customXml" ds:itemID="{6D70F3C6-89B6-430E-BB5D-C136C92BDB1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0AFDE379-895B-4C3E-A6CB-A432168B0E99}">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238</Words>
  <Characters>1359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Nguyen</dc:creator>
  <cp:keywords/>
  <cp:lastModifiedBy>Nhung Nguyen</cp:lastModifiedBy>
  <cp:revision>2</cp:revision>
  <cp:lastPrinted>1601-01-01T00:00:00Z</cp:lastPrinted>
  <dcterms:created xsi:type="dcterms:W3CDTF">2026-06-10T11:25:00Z</dcterms:created>
  <dcterms:modified xsi:type="dcterms:W3CDTF">2026-06-10T11:25:00Z</dcterms:modified>
</cp:coreProperties>
</file>