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792"/>
        <w:gridCol w:w="5615"/>
      </w:tblGrid>
      <w:tr w:rsidR="001964E7" w:rsidRPr="00FD414F" w14:paraId="0E514E28" w14:textId="77777777">
        <w:trPr>
          <w:tblCellSpacing w:w="30" w:type="dxa"/>
        </w:trPr>
        <w:tc>
          <w:tcPr>
            <w:tcW w:w="1970" w:type="pct"/>
            <w:tcBorders>
              <w:top w:val="nil"/>
              <w:left w:val="nil"/>
              <w:bottom w:val="nil"/>
              <w:right w:val="nil"/>
              <w:tl2br w:val="nil"/>
              <w:tr2bl w:val="nil"/>
            </w:tcBorders>
            <w:shd w:val="clear" w:color="auto" w:fill="auto"/>
            <w:tcMar>
              <w:top w:w="57" w:type="dxa"/>
              <w:left w:w="108" w:type="dxa"/>
              <w:bottom w:w="57" w:type="dxa"/>
              <w:right w:w="108" w:type="dxa"/>
            </w:tcMar>
          </w:tcPr>
          <w:p w14:paraId="2F0450AF" w14:textId="77777777" w:rsidR="001964E7" w:rsidRPr="00FD414F" w:rsidRDefault="001964E7" w:rsidP="00B864B6">
            <w:pPr>
              <w:keepNext/>
              <w:jc w:val="center"/>
              <w:outlineLvl w:val="2"/>
              <w:rPr>
                <w:sz w:val="28"/>
              </w:rPr>
            </w:pPr>
            <w:bookmarkStart w:id="0" w:name="_GoBack"/>
            <w:bookmarkEnd w:id="0"/>
            <w:r w:rsidRPr="00FD414F">
              <w:rPr>
                <w:b/>
                <w:bCs/>
                <w:sz w:val="28"/>
              </w:rPr>
              <w:t>BỘ LAO ĐỘNG, THƯƠNG BINH VÀ XÃ HỘI</w:t>
            </w:r>
            <w:r w:rsidRPr="00FD414F">
              <w:rPr>
                <w:b/>
                <w:bCs/>
                <w:sz w:val="28"/>
              </w:rPr>
              <w:br/>
              <w:t>********</w:t>
            </w:r>
          </w:p>
        </w:tc>
        <w:tc>
          <w:tcPr>
            <w:tcW w:w="2940" w:type="pct"/>
            <w:tcBorders>
              <w:top w:val="nil"/>
              <w:left w:val="nil"/>
              <w:bottom w:val="nil"/>
              <w:right w:val="nil"/>
              <w:tl2br w:val="nil"/>
              <w:tr2bl w:val="nil"/>
            </w:tcBorders>
            <w:shd w:val="clear" w:color="auto" w:fill="auto"/>
            <w:tcMar>
              <w:top w:w="57" w:type="dxa"/>
              <w:left w:w="108" w:type="dxa"/>
              <w:bottom w:w="57" w:type="dxa"/>
              <w:right w:w="108" w:type="dxa"/>
            </w:tcMar>
          </w:tcPr>
          <w:p w14:paraId="539821B0" w14:textId="77777777" w:rsidR="001964E7" w:rsidRPr="00FD414F" w:rsidRDefault="001964E7" w:rsidP="00B864B6">
            <w:pPr>
              <w:keepNext/>
              <w:jc w:val="center"/>
              <w:outlineLvl w:val="2"/>
              <w:rPr>
                <w:sz w:val="28"/>
              </w:rPr>
            </w:pPr>
            <w:r w:rsidRPr="00FD414F">
              <w:rPr>
                <w:b/>
                <w:bCs/>
                <w:sz w:val="28"/>
              </w:rPr>
              <w:t>CỘNG HOÀ XÃ HỘI CHỦ NGHĨA VIỆT NAM</w:t>
            </w:r>
            <w:r w:rsidRPr="00FD414F">
              <w:rPr>
                <w:b/>
                <w:bCs/>
                <w:sz w:val="28"/>
              </w:rPr>
              <w:br/>
              <w:t>Độc lập - Tự do - Hạnh phúc</w:t>
            </w:r>
            <w:r w:rsidRPr="00FD414F">
              <w:rPr>
                <w:b/>
                <w:bCs/>
                <w:sz w:val="28"/>
              </w:rPr>
              <w:br/>
              <w:t>********</w:t>
            </w:r>
          </w:p>
        </w:tc>
      </w:tr>
      <w:tr w:rsidR="001964E7" w:rsidRPr="00FD414F" w14:paraId="0F9584C1" w14:textId="77777777">
        <w:tblPrEx>
          <w:tblBorders>
            <w:top w:val="none" w:sz="0" w:space="0" w:color="auto"/>
            <w:bottom w:val="none" w:sz="0" w:space="0" w:color="auto"/>
            <w:insideH w:val="none" w:sz="0" w:space="0" w:color="auto"/>
            <w:insideV w:val="none" w:sz="0" w:space="0" w:color="auto"/>
          </w:tblBorders>
        </w:tblPrEx>
        <w:trPr>
          <w:tblCellSpacing w:w="30" w:type="dxa"/>
        </w:trPr>
        <w:tc>
          <w:tcPr>
            <w:tcW w:w="1970" w:type="pct"/>
            <w:tcBorders>
              <w:top w:val="nil"/>
              <w:left w:val="nil"/>
              <w:bottom w:val="nil"/>
              <w:right w:val="nil"/>
              <w:tl2br w:val="nil"/>
              <w:tr2bl w:val="nil"/>
            </w:tcBorders>
            <w:shd w:val="clear" w:color="auto" w:fill="auto"/>
            <w:tcMar>
              <w:top w:w="57" w:type="dxa"/>
              <w:left w:w="108" w:type="dxa"/>
              <w:bottom w:w="57" w:type="dxa"/>
              <w:right w:w="108" w:type="dxa"/>
            </w:tcMar>
          </w:tcPr>
          <w:p w14:paraId="6030199D" w14:textId="77777777" w:rsidR="001964E7" w:rsidRPr="00FD414F" w:rsidRDefault="001964E7" w:rsidP="00B864B6">
            <w:pPr>
              <w:keepNext/>
              <w:jc w:val="center"/>
              <w:outlineLvl w:val="2"/>
              <w:rPr>
                <w:sz w:val="28"/>
              </w:rPr>
            </w:pPr>
            <w:r w:rsidRPr="00FD414F">
              <w:rPr>
                <w:sz w:val="28"/>
              </w:rPr>
              <w:t>Số: 05-LĐTBXH/TT</w:t>
            </w:r>
          </w:p>
        </w:tc>
        <w:tc>
          <w:tcPr>
            <w:tcW w:w="2940" w:type="pct"/>
            <w:tcBorders>
              <w:top w:val="nil"/>
              <w:left w:val="nil"/>
              <w:bottom w:val="nil"/>
              <w:right w:val="nil"/>
              <w:tl2br w:val="nil"/>
              <w:tr2bl w:val="nil"/>
            </w:tcBorders>
            <w:shd w:val="clear" w:color="auto" w:fill="auto"/>
            <w:tcMar>
              <w:top w:w="57" w:type="dxa"/>
              <w:left w:w="108" w:type="dxa"/>
              <w:bottom w:w="57" w:type="dxa"/>
              <w:right w:w="108" w:type="dxa"/>
            </w:tcMar>
          </w:tcPr>
          <w:p w14:paraId="30538802" w14:textId="77777777" w:rsidR="001964E7" w:rsidRPr="00FD414F" w:rsidRDefault="001964E7" w:rsidP="00B864B6">
            <w:pPr>
              <w:keepNext/>
              <w:jc w:val="center"/>
              <w:outlineLvl w:val="2"/>
              <w:rPr>
                <w:sz w:val="28"/>
              </w:rPr>
            </w:pPr>
            <w:r w:rsidRPr="00FD414F">
              <w:rPr>
                <w:i/>
                <w:iCs/>
                <w:sz w:val="28"/>
              </w:rPr>
              <w:t>Hà Nội, ngày 12 tháng 2 năm 1996</w:t>
            </w:r>
          </w:p>
        </w:tc>
      </w:tr>
    </w:tbl>
    <w:p w14:paraId="76129349" w14:textId="77777777" w:rsidR="001964E7" w:rsidRPr="00FD414F" w:rsidRDefault="001964E7" w:rsidP="00B864B6">
      <w:pPr>
        <w:keepNext/>
        <w:jc w:val="center"/>
        <w:outlineLvl w:val="2"/>
        <w:rPr>
          <w:sz w:val="28"/>
        </w:rPr>
      </w:pPr>
    </w:p>
    <w:p w14:paraId="41A95A0B" w14:textId="77777777" w:rsidR="001964E7" w:rsidRPr="00FD414F" w:rsidRDefault="001964E7" w:rsidP="00B864B6">
      <w:pPr>
        <w:keepNext/>
        <w:jc w:val="center"/>
        <w:outlineLvl w:val="2"/>
        <w:rPr>
          <w:sz w:val="28"/>
        </w:rPr>
      </w:pPr>
      <w:r w:rsidRPr="00FD414F">
        <w:rPr>
          <w:b/>
          <w:bCs/>
          <w:sz w:val="28"/>
        </w:rPr>
        <w:t xml:space="preserve">THÔNG TƯ </w:t>
      </w:r>
    </w:p>
    <w:p w14:paraId="18F04206" w14:textId="77777777" w:rsidR="001964E7" w:rsidRDefault="001964E7" w:rsidP="00B864B6">
      <w:pPr>
        <w:keepNext/>
        <w:jc w:val="center"/>
        <w:outlineLvl w:val="2"/>
        <w:rPr>
          <w:b/>
          <w:sz w:val="28"/>
        </w:rPr>
      </w:pPr>
      <w:r w:rsidRPr="0070484F">
        <w:rPr>
          <w:b/>
          <w:sz w:val="28"/>
        </w:rPr>
        <w:t>H</w:t>
      </w:r>
      <w:r w:rsidR="0070484F" w:rsidRPr="0070484F">
        <w:rPr>
          <w:b/>
          <w:sz w:val="28"/>
        </w:rPr>
        <w:t xml:space="preserve">ướng dẫn việc xử phạt vi phạm hành chính về không ký kết hợp đồng lao động quy định tại </w:t>
      </w:r>
      <w:r w:rsidR="00C168A0" w:rsidRPr="0070484F">
        <w:rPr>
          <w:b/>
          <w:sz w:val="28"/>
        </w:rPr>
        <w:t xml:space="preserve">Nghị </w:t>
      </w:r>
      <w:r w:rsidR="0070484F" w:rsidRPr="0070484F">
        <w:rPr>
          <w:b/>
          <w:sz w:val="28"/>
        </w:rPr>
        <w:t>định số 87/</w:t>
      </w:r>
      <w:r w:rsidR="00C168A0" w:rsidRPr="0070484F">
        <w:rPr>
          <w:b/>
          <w:sz w:val="28"/>
        </w:rPr>
        <w:t>CP</w:t>
      </w:r>
      <w:r w:rsidR="0070484F" w:rsidRPr="0070484F">
        <w:rPr>
          <w:b/>
          <w:sz w:val="28"/>
        </w:rPr>
        <w:t xml:space="preserve"> ngày 12/12/1995 và số 88/</w:t>
      </w:r>
      <w:r w:rsidR="00C168A0" w:rsidRPr="0070484F">
        <w:rPr>
          <w:b/>
          <w:sz w:val="28"/>
        </w:rPr>
        <w:t>CP</w:t>
      </w:r>
      <w:r w:rsidR="0070484F" w:rsidRPr="0070484F">
        <w:rPr>
          <w:b/>
          <w:sz w:val="28"/>
        </w:rPr>
        <w:t xml:space="preserve"> ngày 14/12/1995 của </w:t>
      </w:r>
      <w:r w:rsidR="00C168A0" w:rsidRPr="0070484F">
        <w:rPr>
          <w:b/>
          <w:sz w:val="28"/>
        </w:rPr>
        <w:t xml:space="preserve">Chính </w:t>
      </w:r>
      <w:r w:rsidR="0070484F" w:rsidRPr="0070484F">
        <w:rPr>
          <w:b/>
          <w:sz w:val="28"/>
        </w:rPr>
        <w:t>phủ</w:t>
      </w:r>
    </w:p>
    <w:p w14:paraId="5421947B" w14:textId="77777777" w:rsidR="00C168A0" w:rsidRPr="00FD414F" w:rsidRDefault="00C168A0" w:rsidP="00B864B6">
      <w:pPr>
        <w:keepNext/>
        <w:jc w:val="center"/>
        <w:outlineLvl w:val="2"/>
        <w:rPr>
          <w:sz w:val="28"/>
        </w:rPr>
      </w:pPr>
      <w:r w:rsidRPr="00C168A0">
        <w:rPr>
          <w:b/>
          <w:noProof/>
          <w:sz w:val="28"/>
          <w:szCs w:val="28"/>
        </w:rPr>
        <w:pict w14:anchorId="0241E936">
          <v:shapetype id="_x0000_t32" coordsize="21600,21600" o:spt="32" o:oned="t" path="m,l21600,21600e" filled="f">
            <v:path arrowok="t" fillok="f" o:connecttype="none"/>
            <o:lock v:ext="edit" shapetype="t"/>
          </v:shapetype>
          <v:shape id="_x0000_s1026" type="#_x0000_t32" style="position:absolute;left:0;text-align:left;margin-left:152.7pt;margin-top:5pt;width:156.75pt;height:0;z-index:251657728" o:connectortype="straight"/>
        </w:pict>
      </w:r>
    </w:p>
    <w:p w14:paraId="274A0448" w14:textId="77777777" w:rsidR="001964E7" w:rsidRPr="00FD414F" w:rsidRDefault="001964E7" w:rsidP="00423854">
      <w:pPr>
        <w:spacing w:before="120" w:after="120" w:line="320" w:lineRule="exact"/>
        <w:ind w:firstLine="567"/>
        <w:jc w:val="both"/>
        <w:rPr>
          <w:sz w:val="28"/>
        </w:rPr>
      </w:pPr>
      <w:r w:rsidRPr="00FD414F">
        <w:rPr>
          <w:i/>
          <w:iCs/>
          <w:sz w:val="28"/>
        </w:rPr>
        <w:t>Căn cứ Nghị định số 87/CP ngày 12/12/1995 của Chính phủ về tăng cường quản lý các hoạt động văn hoá và dịch vụ văn hoá, đẩy mạnh bài trừ một số tệ nạn xã hội nghiêm trọng và Nghị định số 88/CP ngày 14/12/1995 của Chính phủ quy định về xử phạt vi phạm hành chính trong các hoạt động văn hoá, dịch vụ văn hoá và phòng chống một số tệ nạn xã hội; Bộ Lao đồng - Thương binh và Xã hội hướng dẫn việc xử phạt hành chính về không ký kết hợp đồng lao động như sau:</w:t>
      </w:r>
    </w:p>
    <w:p w14:paraId="5D931093" w14:textId="77777777" w:rsidR="001964E7" w:rsidRPr="00FD414F" w:rsidRDefault="001964E7" w:rsidP="00007715">
      <w:pPr>
        <w:keepNext/>
        <w:jc w:val="center"/>
        <w:outlineLvl w:val="2"/>
        <w:rPr>
          <w:sz w:val="28"/>
        </w:rPr>
      </w:pPr>
      <w:r w:rsidRPr="00FD414F">
        <w:rPr>
          <w:b/>
          <w:bCs/>
          <w:sz w:val="28"/>
        </w:rPr>
        <w:t>I. ĐỐI TƯỢNG XỬ PHẠT:</w:t>
      </w:r>
    </w:p>
    <w:p w14:paraId="6DEFD01C" w14:textId="77777777" w:rsidR="001964E7" w:rsidRPr="00FD414F" w:rsidRDefault="001964E7" w:rsidP="004A4E9E">
      <w:pPr>
        <w:spacing w:before="120" w:after="120" w:line="320" w:lineRule="exact"/>
        <w:ind w:firstLine="567"/>
        <w:jc w:val="both"/>
        <w:rPr>
          <w:sz w:val="28"/>
        </w:rPr>
      </w:pPr>
      <w:r w:rsidRPr="00FD414F">
        <w:rPr>
          <w:sz w:val="28"/>
        </w:rPr>
        <w:t xml:space="preserve">Đối tượng xử phạt được áp dụng đối với người sử dụng lao động các cơ sở: vũ trường, điểm karaoke, dịch vụ xoa bóp, khách sạn, nhà nghỉ, nhà điều dưỡng, căn hộ cho thuê, nhà trọ bình dân, nhà hàng ăn uống, quán cà phê, quán giải khát có sử dụng lao động là vũ nữ, tiếp viên, nhân viên (sau đây gọi chung là người lao động) mà không ký kết hợp đồng lao động. </w:t>
      </w:r>
    </w:p>
    <w:p w14:paraId="240FB3EA" w14:textId="77777777" w:rsidR="001964E7" w:rsidRPr="00FD414F" w:rsidRDefault="001964E7" w:rsidP="004A4E9E">
      <w:pPr>
        <w:keepNext/>
        <w:jc w:val="center"/>
        <w:outlineLvl w:val="2"/>
        <w:rPr>
          <w:sz w:val="28"/>
        </w:rPr>
      </w:pPr>
      <w:bookmarkStart w:id="1" w:name="muc_2"/>
      <w:r w:rsidRPr="00FD414F">
        <w:rPr>
          <w:b/>
          <w:bCs/>
          <w:sz w:val="28"/>
        </w:rPr>
        <w:t xml:space="preserve">II. HÀNH VI VI PHẠM VÀ MỨC XỬ PHẠT: </w:t>
      </w:r>
      <w:bookmarkEnd w:id="1"/>
    </w:p>
    <w:p w14:paraId="0975E7A9" w14:textId="77777777" w:rsidR="001964E7" w:rsidRPr="00FD414F" w:rsidRDefault="001964E7" w:rsidP="004A4E9E">
      <w:pPr>
        <w:spacing w:before="120" w:after="120" w:line="320" w:lineRule="exact"/>
        <w:ind w:firstLine="567"/>
        <w:jc w:val="both"/>
        <w:rPr>
          <w:sz w:val="28"/>
        </w:rPr>
      </w:pPr>
      <w:r w:rsidRPr="00FD414F">
        <w:rPr>
          <w:sz w:val="28"/>
        </w:rPr>
        <w:t>Hành vi vi phạm và mức xử phạt theo Điều 4; điểm c khoản 3 Điều 15 và khoản 2 Điều 22 Nghị định số 88/CP ngày 14/12/1995 của Chính phủ được quy định cụ thể như sau:</w:t>
      </w:r>
    </w:p>
    <w:p w14:paraId="0B44F519" w14:textId="77777777" w:rsidR="001964E7" w:rsidRPr="00FD414F" w:rsidRDefault="001964E7" w:rsidP="004A4E9E">
      <w:pPr>
        <w:spacing w:before="120" w:after="120" w:line="320" w:lineRule="exact"/>
        <w:ind w:firstLine="567"/>
        <w:jc w:val="both"/>
        <w:rPr>
          <w:sz w:val="28"/>
        </w:rPr>
      </w:pPr>
      <w:r w:rsidRPr="00FD414F">
        <w:rPr>
          <w:sz w:val="28"/>
        </w:rPr>
        <w:t>1. Đối với vũ trường:</w:t>
      </w:r>
    </w:p>
    <w:p w14:paraId="6F7B641F" w14:textId="77777777" w:rsidR="001964E7" w:rsidRPr="00FD414F" w:rsidRDefault="001964E7" w:rsidP="004A4E9E">
      <w:pPr>
        <w:spacing w:before="120" w:after="120" w:line="320" w:lineRule="exact"/>
        <w:ind w:firstLine="567"/>
        <w:jc w:val="both"/>
        <w:rPr>
          <w:sz w:val="28"/>
        </w:rPr>
      </w:pPr>
      <w:r w:rsidRPr="00FD414F">
        <w:rPr>
          <w:sz w:val="28"/>
        </w:rPr>
        <w:t xml:space="preserve">a) Phạt tiền với mức 3.200.000 đồng đối với người sử dụng lao động không ký kết hợp đồng lao động bằng văn bản với người lao động. </w:t>
      </w:r>
    </w:p>
    <w:p w14:paraId="6BBCE143" w14:textId="77777777" w:rsidR="001964E7" w:rsidRPr="00FD414F" w:rsidRDefault="001964E7" w:rsidP="004A4E9E">
      <w:pPr>
        <w:spacing w:before="120" w:after="120" w:line="320" w:lineRule="exact"/>
        <w:ind w:firstLine="567"/>
        <w:jc w:val="both"/>
        <w:rPr>
          <w:sz w:val="28"/>
        </w:rPr>
      </w:pPr>
      <w:r w:rsidRPr="00FD414F">
        <w:rPr>
          <w:sz w:val="28"/>
        </w:rPr>
        <w:t xml:space="preserve">b) Các hành vi vi phạm nói trên, nếu có tình tiết giảm nhẹ thì mức tiền phạt có thể được giảm xuống thấp hơn, nhưng không thấp hơn 1.500.000 đồng, nếu có tình tiết tăng nặng thì mức tiền phạt có thể được tăng lên cao hơn, nhưng không cao hơn 5.000.000 đồng. </w:t>
      </w:r>
    </w:p>
    <w:p w14:paraId="481AA5AD" w14:textId="77777777" w:rsidR="001964E7" w:rsidRPr="00FD414F" w:rsidRDefault="001964E7" w:rsidP="004A4E9E">
      <w:pPr>
        <w:spacing w:before="120" w:after="120" w:line="320" w:lineRule="exact"/>
        <w:ind w:firstLine="567"/>
        <w:jc w:val="both"/>
        <w:rPr>
          <w:sz w:val="28"/>
        </w:rPr>
      </w:pPr>
      <w:r w:rsidRPr="00FD414F">
        <w:rPr>
          <w:sz w:val="28"/>
        </w:rPr>
        <w:t xml:space="preserve">2. Đối với các cơ sở còn lại: </w:t>
      </w:r>
    </w:p>
    <w:p w14:paraId="4152ABB3" w14:textId="77777777" w:rsidR="001964E7" w:rsidRPr="00FD414F" w:rsidRDefault="001964E7" w:rsidP="004A4E9E">
      <w:pPr>
        <w:spacing w:before="120" w:after="120" w:line="320" w:lineRule="exact"/>
        <w:ind w:firstLine="567"/>
        <w:jc w:val="both"/>
        <w:rPr>
          <w:sz w:val="28"/>
        </w:rPr>
      </w:pPr>
      <w:r w:rsidRPr="00FD414F">
        <w:rPr>
          <w:sz w:val="28"/>
        </w:rPr>
        <w:t xml:space="preserve">a) Phạt tiền với mức 3.500.000 đồng đối với người sử dụng lao động không ký kết hợp đồng lao động bằng văn bản với người lao động. </w:t>
      </w:r>
    </w:p>
    <w:p w14:paraId="1B91C14E" w14:textId="77777777" w:rsidR="001964E7" w:rsidRPr="00FD414F" w:rsidRDefault="001964E7" w:rsidP="004A4E9E">
      <w:pPr>
        <w:spacing w:before="120" w:after="120" w:line="320" w:lineRule="exact"/>
        <w:ind w:firstLine="567"/>
        <w:jc w:val="both"/>
        <w:rPr>
          <w:sz w:val="28"/>
        </w:rPr>
      </w:pPr>
      <w:r w:rsidRPr="00FD414F">
        <w:rPr>
          <w:sz w:val="28"/>
        </w:rPr>
        <w:t xml:space="preserve">b) Các hành vi vi phạm nói trên, nếu có tình tiết giảm nhẹ thì mức tiền phạt có có thể được giảm xuống thập hơn, nhưng không thấp hơn 2.000.000 đồng, </w:t>
      </w:r>
      <w:r w:rsidRPr="00FD414F">
        <w:rPr>
          <w:sz w:val="28"/>
        </w:rPr>
        <w:lastRenderedPageBreak/>
        <w:t xml:space="preserve">nếu có tình tiết tăng nặng thì mức tiền phạt có thể được tăng lên cao hơn, nhưng không cao hơn 5.000.000 đồng. </w:t>
      </w:r>
    </w:p>
    <w:p w14:paraId="41B1878E" w14:textId="77777777" w:rsidR="001964E7" w:rsidRPr="00FD414F" w:rsidRDefault="001964E7" w:rsidP="004A4E9E">
      <w:pPr>
        <w:spacing w:before="120" w:after="120" w:line="320" w:lineRule="exact"/>
        <w:ind w:firstLine="567"/>
        <w:jc w:val="both"/>
        <w:rPr>
          <w:sz w:val="28"/>
        </w:rPr>
      </w:pPr>
      <w:bookmarkStart w:id="2" w:name="diem_3"/>
      <w:r w:rsidRPr="00FD414F">
        <w:rPr>
          <w:sz w:val="28"/>
        </w:rPr>
        <w:t xml:space="preserve">3. Phạt tiền với mức từ 400.000 đồng đến 600.000 đồng, đối với người sử dụng lao động tại các cơ sở quy định tại thông tư này không đăng ký và báo cáo việc sử dụng lao động với Phòng Lao động - Thương binh và Xã hội Quận, Huyện, Thị xã, Thành phố thuộc tỉnh (gọi chung là cấp huyện). </w:t>
      </w:r>
      <w:bookmarkEnd w:id="2"/>
    </w:p>
    <w:p w14:paraId="52AA3198" w14:textId="77777777" w:rsidR="001964E7" w:rsidRPr="00FD414F" w:rsidRDefault="001964E7" w:rsidP="004A4E9E">
      <w:pPr>
        <w:spacing w:before="120" w:after="120" w:line="320" w:lineRule="exact"/>
        <w:ind w:firstLine="567"/>
        <w:jc w:val="both"/>
        <w:rPr>
          <w:sz w:val="28"/>
        </w:rPr>
      </w:pPr>
      <w:bookmarkStart w:id="3" w:name="khoan_4"/>
      <w:r w:rsidRPr="00FD414F">
        <w:rPr>
          <w:sz w:val="28"/>
        </w:rPr>
        <w:t xml:space="preserve">4. Những tình tiết sau đây được gọi là giảm nhẹ: </w:t>
      </w:r>
      <w:bookmarkEnd w:id="3"/>
    </w:p>
    <w:p w14:paraId="663D7A58" w14:textId="77777777" w:rsidR="001964E7" w:rsidRPr="00FD414F" w:rsidRDefault="001964E7" w:rsidP="004A4E9E">
      <w:pPr>
        <w:spacing w:before="120" w:after="120" w:line="320" w:lineRule="exact"/>
        <w:ind w:firstLine="567"/>
        <w:jc w:val="both"/>
        <w:rPr>
          <w:sz w:val="28"/>
        </w:rPr>
      </w:pPr>
      <w:r w:rsidRPr="00FD414F">
        <w:rPr>
          <w:sz w:val="28"/>
        </w:rPr>
        <w:t xml:space="preserve">a) Vi phạm lần đầu; </w:t>
      </w:r>
    </w:p>
    <w:p w14:paraId="5F8B71E9" w14:textId="77777777" w:rsidR="001964E7" w:rsidRPr="00FD414F" w:rsidRDefault="001964E7" w:rsidP="004A4E9E">
      <w:pPr>
        <w:spacing w:before="120" w:after="120" w:line="320" w:lineRule="exact"/>
        <w:ind w:firstLine="567"/>
        <w:jc w:val="both"/>
        <w:rPr>
          <w:sz w:val="28"/>
        </w:rPr>
      </w:pPr>
      <w:r w:rsidRPr="00FD414F">
        <w:rPr>
          <w:sz w:val="28"/>
        </w:rPr>
        <w:t xml:space="preserve">b) Thành khẩn nhận lỗi, khắc phục ngay lỗi. </w:t>
      </w:r>
    </w:p>
    <w:p w14:paraId="039DDFB9" w14:textId="77777777" w:rsidR="001964E7" w:rsidRPr="00FD414F" w:rsidRDefault="001964E7" w:rsidP="004A4E9E">
      <w:pPr>
        <w:spacing w:before="120" w:after="120" w:line="320" w:lineRule="exact"/>
        <w:ind w:firstLine="567"/>
        <w:jc w:val="both"/>
        <w:rPr>
          <w:sz w:val="28"/>
        </w:rPr>
      </w:pPr>
      <w:bookmarkStart w:id="4" w:name="khoan_5"/>
      <w:r w:rsidRPr="00FD414F">
        <w:rPr>
          <w:sz w:val="28"/>
        </w:rPr>
        <w:t>5. Những tình tiết sau đây được coi là tăng nặng:</w:t>
      </w:r>
      <w:bookmarkEnd w:id="4"/>
    </w:p>
    <w:p w14:paraId="5A9C7B25" w14:textId="77777777" w:rsidR="001964E7" w:rsidRPr="00FD414F" w:rsidRDefault="001964E7" w:rsidP="004A4E9E">
      <w:pPr>
        <w:spacing w:before="120" w:after="120" w:line="320" w:lineRule="exact"/>
        <w:ind w:firstLine="567"/>
        <w:jc w:val="both"/>
        <w:rPr>
          <w:sz w:val="28"/>
        </w:rPr>
      </w:pPr>
      <w:r w:rsidRPr="00FD414F">
        <w:rPr>
          <w:sz w:val="28"/>
        </w:rPr>
        <w:t xml:space="preserve">a) Vi phạm từ lần thứ hai trở lên hoặc tái phạm; </w:t>
      </w:r>
    </w:p>
    <w:p w14:paraId="402D2A76" w14:textId="77777777" w:rsidR="001964E7" w:rsidRPr="00FD414F" w:rsidRDefault="001964E7" w:rsidP="004A4E9E">
      <w:pPr>
        <w:spacing w:before="120" w:after="120" w:line="320" w:lineRule="exact"/>
        <w:ind w:firstLine="567"/>
        <w:jc w:val="both"/>
        <w:rPr>
          <w:sz w:val="28"/>
        </w:rPr>
      </w:pPr>
      <w:r w:rsidRPr="00FD414F">
        <w:rPr>
          <w:sz w:val="28"/>
        </w:rPr>
        <w:t xml:space="preserve">b) Có nhiều hành vi vi phạm; </w:t>
      </w:r>
    </w:p>
    <w:p w14:paraId="1FC2B98D" w14:textId="77777777" w:rsidR="001964E7" w:rsidRPr="00FD414F" w:rsidRDefault="001964E7" w:rsidP="004A4E9E">
      <w:pPr>
        <w:spacing w:before="120" w:after="120" w:line="320" w:lineRule="exact"/>
        <w:ind w:firstLine="567"/>
        <w:jc w:val="both"/>
        <w:rPr>
          <w:sz w:val="28"/>
        </w:rPr>
      </w:pPr>
      <w:r w:rsidRPr="00FD414F">
        <w:rPr>
          <w:sz w:val="28"/>
        </w:rPr>
        <w:t xml:space="preserve">c) Lợi dụng chức vụ, quyền hạn để vi phạm; </w:t>
      </w:r>
    </w:p>
    <w:p w14:paraId="0C55110B" w14:textId="77777777" w:rsidR="001964E7" w:rsidRPr="00FD414F" w:rsidRDefault="001964E7" w:rsidP="004A4E9E">
      <w:pPr>
        <w:spacing w:before="120" w:after="120" w:line="320" w:lineRule="exact"/>
        <w:ind w:firstLine="567"/>
        <w:jc w:val="both"/>
        <w:rPr>
          <w:sz w:val="28"/>
        </w:rPr>
      </w:pPr>
      <w:r w:rsidRPr="00FD414F">
        <w:rPr>
          <w:sz w:val="28"/>
        </w:rPr>
        <w:t xml:space="preserve">d) Sử dụng lao động dưới 18 tuổi; </w:t>
      </w:r>
    </w:p>
    <w:p w14:paraId="367B9D07" w14:textId="77777777" w:rsidR="001964E7" w:rsidRPr="00FD414F" w:rsidRDefault="001964E7" w:rsidP="004A4E9E">
      <w:pPr>
        <w:spacing w:before="120" w:after="120" w:line="320" w:lineRule="exact"/>
        <w:ind w:firstLine="567"/>
        <w:jc w:val="both"/>
        <w:rPr>
          <w:sz w:val="28"/>
        </w:rPr>
      </w:pPr>
      <w:r w:rsidRPr="00FD414F">
        <w:rPr>
          <w:sz w:val="28"/>
        </w:rPr>
        <w:t xml:space="preserve">đ) Vi phạm trong thời gian đang chấp hành một quyết định xử lý vi phạm pháp luật lao động; </w:t>
      </w:r>
    </w:p>
    <w:p w14:paraId="3F43DAB4" w14:textId="77777777" w:rsidR="001964E7" w:rsidRPr="00FD414F" w:rsidRDefault="001964E7" w:rsidP="004A4E9E">
      <w:pPr>
        <w:spacing w:before="120" w:after="120" w:line="320" w:lineRule="exact"/>
        <w:ind w:firstLine="567"/>
        <w:jc w:val="both"/>
        <w:rPr>
          <w:sz w:val="28"/>
        </w:rPr>
      </w:pPr>
      <w:r w:rsidRPr="00FD414F">
        <w:rPr>
          <w:sz w:val="28"/>
        </w:rPr>
        <w:t xml:space="preserve">e) Sau khi vi phạm đã có hành vi trốn tránh, che dấu vi phạm; </w:t>
      </w:r>
    </w:p>
    <w:p w14:paraId="2929F7F8" w14:textId="77777777" w:rsidR="001964E7" w:rsidRPr="00FD414F" w:rsidRDefault="001964E7" w:rsidP="004A4E9E">
      <w:pPr>
        <w:spacing w:before="120" w:after="120" w:line="320" w:lineRule="exact"/>
        <w:ind w:firstLine="567"/>
        <w:jc w:val="both"/>
        <w:rPr>
          <w:sz w:val="28"/>
        </w:rPr>
      </w:pPr>
      <w:r w:rsidRPr="00FD414F">
        <w:rPr>
          <w:sz w:val="28"/>
        </w:rPr>
        <w:t xml:space="preserve">g) Không chấp hành các Quyết định của Thanh tra Nhà nước về lao động. </w:t>
      </w:r>
    </w:p>
    <w:p w14:paraId="4A1AB0FF" w14:textId="77777777" w:rsidR="001964E7" w:rsidRPr="00FD414F" w:rsidRDefault="001964E7" w:rsidP="004A4E9E">
      <w:pPr>
        <w:keepNext/>
        <w:jc w:val="center"/>
        <w:outlineLvl w:val="2"/>
        <w:rPr>
          <w:sz w:val="28"/>
        </w:rPr>
      </w:pPr>
      <w:r w:rsidRPr="00FD414F">
        <w:rPr>
          <w:b/>
          <w:bCs/>
          <w:sz w:val="28"/>
        </w:rPr>
        <w:t xml:space="preserve">III. TRÌNH TỰ THANH TRA VÀ THỦ TỤC XỬ PHẠT: </w:t>
      </w:r>
    </w:p>
    <w:p w14:paraId="7D05008C" w14:textId="77777777" w:rsidR="001964E7" w:rsidRPr="00FD414F" w:rsidRDefault="001964E7" w:rsidP="004A4E9E">
      <w:pPr>
        <w:spacing w:before="120" w:after="120" w:line="320" w:lineRule="exact"/>
        <w:ind w:firstLine="567"/>
        <w:jc w:val="both"/>
        <w:rPr>
          <w:sz w:val="28"/>
        </w:rPr>
      </w:pPr>
      <w:bookmarkStart w:id="5" w:name="diem_1"/>
      <w:r w:rsidRPr="00FD414F">
        <w:rPr>
          <w:sz w:val="28"/>
        </w:rPr>
        <w:t xml:space="preserve">1. Việc tiến hành thanh tra lao động tại các cơ sở quy định tại phần I của Thông tư này được thực hiện theo quy định tại các Điều 29, 30, 31, 32 và 33 của Pháp lệnh thanh tra ngày 1/4/1990. </w:t>
      </w:r>
      <w:bookmarkEnd w:id="5"/>
    </w:p>
    <w:p w14:paraId="43F2F9DD" w14:textId="77777777" w:rsidR="001964E7" w:rsidRPr="00FD414F" w:rsidRDefault="001964E7" w:rsidP="004A4E9E">
      <w:pPr>
        <w:spacing w:before="120" w:after="120" w:line="320" w:lineRule="exact"/>
        <w:ind w:firstLine="567"/>
        <w:jc w:val="both"/>
        <w:rPr>
          <w:sz w:val="28"/>
        </w:rPr>
      </w:pPr>
      <w:r w:rsidRPr="00FD414F">
        <w:rPr>
          <w:sz w:val="28"/>
        </w:rPr>
        <w:t xml:space="preserve">Hồ sơ xử phạt gồm: </w:t>
      </w:r>
    </w:p>
    <w:p w14:paraId="5B6868A1" w14:textId="77777777" w:rsidR="001964E7" w:rsidRPr="00FD414F" w:rsidRDefault="001964E7" w:rsidP="004A4E9E">
      <w:pPr>
        <w:spacing w:before="120" w:after="120" w:line="320" w:lineRule="exact"/>
        <w:ind w:firstLine="567"/>
        <w:jc w:val="both"/>
        <w:rPr>
          <w:sz w:val="28"/>
        </w:rPr>
      </w:pPr>
      <w:r w:rsidRPr="00FD414F">
        <w:rPr>
          <w:sz w:val="28"/>
        </w:rPr>
        <w:t xml:space="preserve">- Biên bản thanh tra lập theo quy định tại Pháp lệnh thanh tra ngày 1/4/1990; </w:t>
      </w:r>
    </w:p>
    <w:p w14:paraId="4F82BE0E" w14:textId="77777777" w:rsidR="001964E7" w:rsidRPr="00FD414F" w:rsidRDefault="001964E7" w:rsidP="004A4E9E">
      <w:pPr>
        <w:spacing w:before="120" w:after="120" w:line="320" w:lineRule="exact"/>
        <w:ind w:firstLine="567"/>
        <w:jc w:val="both"/>
        <w:rPr>
          <w:sz w:val="28"/>
        </w:rPr>
      </w:pPr>
      <w:r w:rsidRPr="00FD414F">
        <w:rPr>
          <w:sz w:val="28"/>
        </w:rPr>
        <w:t xml:space="preserve">- Kết luận thanh tra của đoàn Thanh tra; </w:t>
      </w:r>
    </w:p>
    <w:p w14:paraId="65C2098F" w14:textId="77777777" w:rsidR="001964E7" w:rsidRPr="00FD414F" w:rsidRDefault="001964E7" w:rsidP="004A4E9E">
      <w:pPr>
        <w:spacing w:before="120" w:after="120" w:line="320" w:lineRule="exact"/>
        <w:ind w:firstLine="567"/>
        <w:jc w:val="both"/>
        <w:rPr>
          <w:sz w:val="28"/>
        </w:rPr>
      </w:pPr>
      <w:r w:rsidRPr="00FD414F">
        <w:rPr>
          <w:sz w:val="28"/>
        </w:rPr>
        <w:t xml:space="preserve">- Quyết định xử phạt của người có thẩm quyền. </w:t>
      </w:r>
    </w:p>
    <w:p w14:paraId="5FF5910F" w14:textId="77777777" w:rsidR="001964E7" w:rsidRPr="00FD414F" w:rsidRDefault="001964E7" w:rsidP="004A4E9E">
      <w:pPr>
        <w:spacing w:before="120" w:after="120" w:line="320" w:lineRule="exact"/>
        <w:ind w:firstLine="567"/>
        <w:jc w:val="both"/>
        <w:rPr>
          <w:sz w:val="28"/>
        </w:rPr>
      </w:pPr>
      <w:r w:rsidRPr="00FD414F">
        <w:rPr>
          <w:sz w:val="28"/>
        </w:rPr>
        <w:t xml:space="preserve">Hồ sơ được lập thành 3 bản gửi cho người vi phạm; Kho bạc Nhà nước và lưu tại cơ quan xử phạt. </w:t>
      </w:r>
    </w:p>
    <w:p w14:paraId="6ACACBAE" w14:textId="77777777" w:rsidR="001964E7" w:rsidRPr="00FD414F" w:rsidRDefault="001964E7" w:rsidP="004A4E9E">
      <w:pPr>
        <w:spacing w:before="120" w:after="120" w:line="320" w:lineRule="exact"/>
        <w:ind w:firstLine="567"/>
        <w:jc w:val="both"/>
        <w:rPr>
          <w:sz w:val="28"/>
        </w:rPr>
      </w:pPr>
      <w:r w:rsidRPr="00FD414F">
        <w:rPr>
          <w:sz w:val="28"/>
        </w:rPr>
        <w:t xml:space="preserve">2. Thủ tục xử phạt: </w:t>
      </w:r>
    </w:p>
    <w:p w14:paraId="00F4CD3F" w14:textId="77777777" w:rsidR="001964E7" w:rsidRPr="00FD414F" w:rsidRDefault="001964E7" w:rsidP="004A4E9E">
      <w:pPr>
        <w:spacing w:before="120" w:after="120" w:line="320" w:lineRule="exact"/>
        <w:ind w:firstLine="567"/>
        <w:jc w:val="both"/>
        <w:rPr>
          <w:sz w:val="28"/>
        </w:rPr>
      </w:pPr>
      <w:r w:rsidRPr="00FD414F">
        <w:rPr>
          <w:sz w:val="28"/>
        </w:rPr>
        <w:t xml:space="preserve">Người có thẩm quyền xử phạt nếu phát hiện vi phạm thì ra Quyết định xử phạt kèm theo hồ sơ. Nếu là người không đủ thẩm quyền xử phạt thì lập biên bản và kiến nghị với người có thẩm quyền ra Quyết định xử phạt kèm theo hồ sơ. </w:t>
      </w:r>
    </w:p>
    <w:p w14:paraId="4A72A741" w14:textId="77777777" w:rsidR="001964E7" w:rsidRPr="00FD414F" w:rsidRDefault="001964E7" w:rsidP="004A4E9E">
      <w:pPr>
        <w:keepNext/>
        <w:jc w:val="center"/>
        <w:outlineLvl w:val="2"/>
        <w:rPr>
          <w:sz w:val="28"/>
        </w:rPr>
      </w:pPr>
      <w:r w:rsidRPr="00FD414F">
        <w:rPr>
          <w:sz w:val="28"/>
        </w:rPr>
        <w:lastRenderedPageBreak/>
        <w:t xml:space="preserve">Việc thu nộp và sử dụng tiền phạt thực hiện theo quy định chung của pháp luật. </w:t>
      </w:r>
    </w:p>
    <w:p w14:paraId="2B873964" w14:textId="77777777" w:rsidR="001964E7" w:rsidRPr="00FD414F" w:rsidRDefault="001964E7" w:rsidP="004A4E9E">
      <w:pPr>
        <w:keepNext/>
        <w:jc w:val="center"/>
        <w:outlineLvl w:val="2"/>
        <w:rPr>
          <w:sz w:val="28"/>
        </w:rPr>
      </w:pPr>
      <w:r w:rsidRPr="00FD414F">
        <w:rPr>
          <w:b/>
          <w:bCs/>
          <w:sz w:val="28"/>
        </w:rPr>
        <w:t xml:space="preserve">IV. THẨM QUYỀN XỬ PHẠT: </w:t>
      </w:r>
    </w:p>
    <w:p w14:paraId="7DB168EC" w14:textId="77777777" w:rsidR="001964E7" w:rsidRPr="00FD414F" w:rsidRDefault="001964E7" w:rsidP="004A4E9E">
      <w:pPr>
        <w:spacing w:before="120" w:after="120" w:line="320" w:lineRule="exact"/>
        <w:ind w:firstLine="567"/>
        <w:jc w:val="both"/>
        <w:rPr>
          <w:sz w:val="28"/>
        </w:rPr>
      </w:pPr>
      <w:r w:rsidRPr="00FD414F">
        <w:rPr>
          <w:sz w:val="28"/>
        </w:rPr>
        <w:t xml:space="preserve">1. Chánh Thanh tra hoặc Thủ trưởng phụ trách cơ quan thực hiện chức năng thanh tra Lao động thuộc Bộ Lao động - Thương binh và Xã hội và thuộc Sở Lao động - Thương binh và Xã hội; Chủ tịch Uỷ ban Nhân dân cấp huyện có quyền phạt tiền với mức quy định tại khoản 3 Điều 15, khoản 2 Điều 22 Nghị định số 88/CP của Chính phủ và Thông tư này. </w:t>
      </w:r>
    </w:p>
    <w:p w14:paraId="1A131D66" w14:textId="77777777" w:rsidR="001964E7" w:rsidRPr="00FD414F" w:rsidRDefault="001964E7" w:rsidP="004A4E9E">
      <w:pPr>
        <w:spacing w:before="120" w:after="120" w:line="320" w:lineRule="exact"/>
        <w:ind w:firstLine="567"/>
        <w:jc w:val="both"/>
        <w:rPr>
          <w:sz w:val="28"/>
        </w:rPr>
      </w:pPr>
      <w:r w:rsidRPr="00FD414F">
        <w:rPr>
          <w:sz w:val="28"/>
        </w:rPr>
        <w:t xml:space="preserve">2. Thanh tra viên Lao động có quyền lập biên bản vi phạm khi phát hiện vi phạm về giao kết hợp đồng lao động, kiến nghị mức xử phạt gửi một trong những người có thẩm quyền quy định tại điểm 1 nói trên để ra Quyết định xử phạt. </w:t>
      </w:r>
    </w:p>
    <w:p w14:paraId="6A5B88AD" w14:textId="77777777" w:rsidR="001964E7" w:rsidRPr="00FD414F" w:rsidRDefault="001964E7" w:rsidP="004A4E9E">
      <w:pPr>
        <w:spacing w:before="120" w:after="120" w:line="320" w:lineRule="exact"/>
        <w:ind w:firstLine="567"/>
        <w:jc w:val="both"/>
        <w:rPr>
          <w:sz w:val="28"/>
        </w:rPr>
      </w:pPr>
      <w:r w:rsidRPr="00FD414F">
        <w:rPr>
          <w:sz w:val="28"/>
        </w:rPr>
        <w:t xml:space="preserve">3. Trường hợp Đoàn kiểm tra liên ngành hoặc Đoàn Thanh tra liên ngành phát hiện những vi phạm về giao kết hợp đồng lao động, có quyền lập biên bản, kiến nghị mức xử phạt gửi một trong những người có thẩm quyền quy định tại điểm 1 nói trên để ra Quyết định xử phạt. </w:t>
      </w:r>
    </w:p>
    <w:p w14:paraId="54973EA5" w14:textId="77777777" w:rsidR="001964E7" w:rsidRPr="00FD414F" w:rsidRDefault="001964E7" w:rsidP="004A4E9E">
      <w:pPr>
        <w:spacing w:before="120" w:after="120" w:line="320" w:lineRule="exact"/>
        <w:ind w:firstLine="567"/>
        <w:jc w:val="both"/>
        <w:rPr>
          <w:sz w:val="28"/>
        </w:rPr>
      </w:pPr>
      <w:r w:rsidRPr="00FD414F">
        <w:rPr>
          <w:sz w:val="28"/>
        </w:rPr>
        <w:t xml:space="preserve">Trường hợp trong Đoàn thanh tra hoặc kiểm tra có một trong những người có thẩm quyền quy định tại điểm 1 nói trên thì trực tiếp ra Quyết định xử phạt. </w:t>
      </w:r>
    </w:p>
    <w:p w14:paraId="494B2C10" w14:textId="77777777" w:rsidR="001964E7" w:rsidRPr="00FD414F" w:rsidRDefault="001964E7" w:rsidP="004A4E9E">
      <w:pPr>
        <w:keepNext/>
        <w:jc w:val="center"/>
        <w:outlineLvl w:val="2"/>
        <w:rPr>
          <w:sz w:val="28"/>
        </w:rPr>
      </w:pPr>
      <w:r w:rsidRPr="00FD414F">
        <w:rPr>
          <w:b/>
          <w:bCs/>
          <w:sz w:val="28"/>
        </w:rPr>
        <w:t xml:space="preserve">V. TỔ CHỨC THỰC HIỆN: </w:t>
      </w:r>
    </w:p>
    <w:p w14:paraId="63E63FC5" w14:textId="77777777" w:rsidR="001964E7" w:rsidRPr="00FD414F" w:rsidRDefault="001964E7" w:rsidP="004A4E9E">
      <w:pPr>
        <w:spacing w:before="120" w:after="120" w:line="320" w:lineRule="exact"/>
        <w:ind w:firstLine="567"/>
        <w:jc w:val="both"/>
        <w:rPr>
          <w:sz w:val="28"/>
        </w:rPr>
      </w:pPr>
      <w:r w:rsidRPr="00FD414F">
        <w:rPr>
          <w:sz w:val="28"/>
        </w:rPr>
        <w:t xml:space="preserve">1. Giám đốc Sở Lao động - Thương binh và Xã hội các tỉnh thành phố trực thuộc Trung ương chỉ đạo Thanh tra Sở tiến hành kiểm tra, thanh tra và thực hiện xử phạt nghiêm minh các vi phạm trong việc thực hiện các quy định về giao kết hợp đồng lao động với mức phạt quy định tại Nghị định số 87/CP và số 88/CP của Chính phủ và Thông tư này; chỉ đạo cơ quan chuyên trách công tác phòng chống các tệ nạn xã hội phối hợp với Thanh tra lao động, các Ban, Ngành chức năng, tăng cường kiểm tra việc thực hiện Quy chế và Quy định ban hành kèm theo Nghị định số 87/CP ngày 12/12/1995 của Chính phủ. </w:t>
      </w:r>
    </w:p>
    <w:p w14:paraId="1329603B" w14:textId="77777777" w:rsidR="001964E7" w:rsidRPr="00FD414F" w:rsidRDefault="001964E7" w:rsidP="004A4E9E">
      <w:pPr>
        <w:spacing w:before="120" w:after="120" w:line="320" w:lineRule="exact"/>
        <w:ind w:firstLine="567"/>
        <w:jc w:val="both"/>
        <w:rPr>
          <w:sz w:val="28"/>
        </w:rPr>
      </w:pPr>
      <w:r w:rsidRPr="00FD414F">
        <w:rPr>
          <w:sz w:val="28"/>
        </w:rPr>
        <w:t xml:space="preserve">2. Phòng Lao động - Thương binh và Xã hội cấp huyện tăng cường kiểm tra việc đăng ký và báo cáo sử dụng số lao động của người sử dụng lao động thuộc các cơ sở quy định tại Thông tư này; báo cáo kịp thời việc đăng ký và những vi phạm của các đối tượng với Sở Lao động - Thương binh và Xã hội và Uỷ ban Nhân dân cấp huyện để xử lý. </w:t>
      </w:r>
    </w:p>
    <w:p w14:paraId="355D6DFB" w14:textId="77777777" w:rsidR="001964E7" w:rsidRPr="00FD414F" w:rsidRDefault="001964E7" w:rsidP="004A4E9E">
      <w:pPr>
        <w:spacing w:before="120" w:after="120" w:line="320" w:lineRule="exact"/>
        <w:ind w:firstLine="567"/>
        <w:jc w:val="both"/>
        <w:rPr>
          <w:sz w:val="28"/>
        </w:rPr>
      </w:pPr>
      <w:r w:rsidRPr="00FD414F">
        <w:rPr>
          <w:sz w:val="28"/>
        </w:rPr>
        <w:t xml:space="preserve">Thông tư này có hiệu lực kể từ ngày ký. </w:t>
      </w:r>
    </w:p>
    <w:p w14:paraId="5C511903" w14:textId="77777777" w:rsidR="001964E7" w:rsidRPr="00FD414F" w:rsidRDefault="001964E7" w:rsidP="004A4E9E">
      <w:pPr>
        <w:spacing w:before="120" w:after="120" w:line="320" w:lineRule="exact"/>
        <w:ind w:firstLine="567"/>
        <w:jc w:val="both"/>
        <w:rPr>
          <w:sz w:val="28"/>
        </w:rPr>
      </w:pPr>
      <w:r w:rsidRPr="00FD414F">
        <w:rPr>
          <w:sz w:val="28"/>
        </w:rPr>
        <w:t>Trong quá trình thực hiện nếu có gì vướng mắc đề nghị phản ảnh về Bộ Lao động - Thương binh và Xã hội nghiên cứu,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1964E7" w:rsidRPr="00FD414F" w14:paraId="599A96D4" w14:textId="77777777">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14:paraId="2E397855" w14:textId="77777777" w:rsidR="001964E7" w:rsidRPr="00FD414F" w:rsidRDefault="001964E7">
            <w:pPr>
              <w:rPr>
                <w:sz w:val="28"/>
              </w:rPr>
            </w:pPr>
            <w:r w:rsidRPr="00FD414F">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14:paraId="6DCA3276" w14:textId="77777777" w:rsidR="00507047" w:rsidRDefault="00507047">
            <w:pPr>
              <w:spacing w:after="120"/>
              <w:jc w:val="center"/>
              <w:rPr>
                <w:b/>
                <w:bCs/>
                <w:sz w:val="28"/>
              </w:rPr>
            </w:pPr>
            <w:r w:rsidRPr="00507047">
              <w:rPr>
                <w:b/>
                <w:bCs/>
                <w:sz w:val="28"/>
              </w:rPr>
              <w:t>BỘ LAO ĐỘNG, THƯƠNG BINH VÀ XÃ HỘI</w:t>
            </w:r>
          </w:p>
          <w:p w14:paraId="00FED40E" w14:textId="77777777" w:rsidR="00507047" w:rsidRDefault="00507047">
            <w:pPr>
              <w:spacing w:after="120"/>
              <w:jc w:val="center"/>
              <w:rPr>
                <w:b/>
                <w:bCs/>
                <w:sz w:val="28"/>
              </w:rPr>
            </w:pPr>
            <w:r>
              <w:rPr>
                <w:b/>
                <w:bCs/>
                <w:sz w:val="28"/>
              </w:rPr>
              <w:t>Bộ trưởng</w:t>
            </w:r>
          </w:p>
          <w:p w14:paraId="4B19C1E0" w14:textId="77777777" w:rsidR="001964E7" w:rsidRPr="00FD414F" w:rsidRDefault="001964E7">
            <w:pPr>
              <w:spacing w:after="120"/>
              <w:jc w:val="center"/>
              <w:rPr>
                <w:sz w:val="28"/>
              </w:rPr>
            </w:pPr>
            <w:r w:rsidRPr="00FD414F">
              <w:rPr>
                <w:b/>
                <w:bCs/>
                <w:sz w:val="28"/>
              </w:rPr>
              <w:t>Trần Đình Hoan</w:t>
            </w:r>
          </w:p>
          <w:p w14:paraId="362F8F56" w14:textId="77777777" w:rsidR="001964E7" w:rsidRPr="00FD414F" w:rsidRDefault="001964E7">
            <w:pPr>
              <w:jc w:val="center"/>
              <w:rPr>
                <w:sz w:val="28"/>
              </w:rPr>
            </w:pPr>
            <w:r w:rsidRPr="00FD414F">
              <w:rPr>
                <w:sz w:val="28"/>
              </w:rPr>
              <w:t>(Đã ký)</w:t>
            </w:r>
          </w:p>
        </w:tc>
      </w:tr>
    </w:tbl>
    <w:p w14:paraId="1A9932E3" w14:textId="77777777" w:rsidR="001964E7" w:rsidRPr="00FD414F" w:rsidRDefault="001964E7">
      <w:pPr>
        <w:spacing w:after="120"/>
        <w:rPr>
          <w:sz w:val="28"/>
        </w:rPr>
      </w:pPr>
      <w:r w:rsidRPr="00FD414F">
        <w:rPr>
          <w:sz w:val="28"/>
        </w:rPr>
        <w:t> </w:t>
      </w:r>
    </w:p>
    <w:sectPr w:rsidR="001964E7" w:rsidRPr="00FD414F" w:rsidSect="00FD414F">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414F"/>
    <w:rsid w:val="00007715"/>
    <w:rsid w:val="001964E7"/>
    <w:rsid w:val="002C72E5"/>
    <w:rsid w:val="00331340"/>
    <w:rsid w:val="00423854"/>
    <w:rsid w:val="0046095C"/>
    <w:rsid w:val="004A4E9E"/>
    <w:rsid w:val="00507047"/>
    <w:rsid w:val="005C76F3"/>
    <w:rsid w:val="006F4568"/>
    <w:rsid w:val="0070484F"/>
    <w:rsid w:val="00744724"/>
    <w:rsid w:val="00880D89"/>
    <w:rsid w:val="00A9150E"/>
    <w:rsid w:val="00B864B6"/>
    <w:rsid w:val="00C168A0"/>
    <w:rsid w:val="00D01191"/>
    <w:rsid w:val="00FD414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ules>
    </o:shapelayout>
  </w:shapeDefaults>
  <w:decimalSymbol w:val="."/>
  <w:listSeparator w:val=","/>
  <w14:docId w14:val="4FDAFF7E"/>
  <w15:chartTrackingRefBased/>
  <w15:docId w15:val="{4DD08123-10AF-4B2C-93AD-96173083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7106161">
      <w:bodyDiv w:val="1"/>
      <w:marLeft w:val="0"/>
      <w:marRight w:val="0"/>
      <w:marTop w:val="0"/>
      <w:marBottom w:val="0"/>
      <w:divBdr>
        <w:top w:val="none" w:sz="0" w:space="0" w:color="auto"/>
        <w:left w:val="none" w:sz="0" w:space="0" w:color="auto"/>
        <w:bottom w:val="none" w:sz="0" w:space="0" w:color="auto"/>
        <w:right w:val="none" w:sz="0" w:space="0" w:color="auto"/>
      </w:divBdr>
      <w:divsChild>
        <w:div w:id="211618716">
          <w:marLeft w:val="0"/>
          <w:marRight w:val="0"/>
          <w:marTop w:val="0"/>
          <w:marBottom w:val="0"/>
          <w:divBdr>
            <w:top w:val="single" w:sz="6" w:space="0" w:color="FFB780"/>
            <w:left w:val="single" w:sz="6" w:space="0" w:color="FFB780"/>
            <w:bottom w:val="none" w:sz="0" w:space="0" w:color="auto"/>
            <w:right w:val="single" w:sz="6" w:space="0" w:color="FFB780"/>
          </w:divBdr>
          <w:divsChild>
            <w:div w:id="503671822">
              <w:marLeft w:val="0"/>
              <w:marRight w:val="0"/>
              <w:marTop w:val="0"/>
              <w:marBottom w:val="0"/>
              <w:divBdr>
                <w:top w:val="none" w:sz="0" w:space="0" w:color="auto"/>
                <w:left w:val="single" w:sz="6" w:space="2" w:color="FFB780"/>
                <w:bottom w:val="none" w:sz="0" w:space="0" w:color="auto"/>
                <w:right w:val="none" w:sz="0" w:space="0" w:color="auto"/>
              </w:divBdr>
            </w:div>
            <w:div w:id="1954243622">
              <w:marLeft w:val="0"/>
              <w:marRight w:val="0"/>
              <w:marTop w:val="0"/>
              <w:marBottom w:val="0"/>
              <w:divBdr>
                <w:top w:val="none" w:sz="0" w:space="0" w:color="auto"/>
                <w:left w:val="none" w:sz="0" w:space="0" w:color="auto"/>
                <w:bottom w:val="none" w:sz="0" w:space="0" w:color="auto"/>
                <w:right w:val="none" w:sz="0" w:space="0" w:color="auto"/>
              </w:divBdr>
            </w:div>
          </w:divsChild>
        </w:div>
        <w:div w:id="574901032">
          <w:marLeft w:val="0"/>
          <w:marRight w:val="0"/>
          <w:marTop w:val="0"/>
          <w:marBottom w:val="0"/>
          <w:divBdr>
            <w:top w:val="single" w:sz="6" w:space="0" w:color="FFB780"/>
            <w:left w:val="single" w:sz="6" w:space="0" w:color="FFB780"/>
            <w:bottom w:val="none" w:sz="0" w:space="0" w:color="auto"/>
            <w:right w:val="single" w:sz="6" w:space="0" w:color="FFB780"/>
          </w:divBdr>
          <w:divsChild>
            <w:div w:id="1193762528">
              <w:marLeft w:val="0"/>
              <w:marRight w:val="0"/>
              <w:marTop w:val="0"/>
              <w:marBottom w:val="0"/>
              <w:divBdr>
                <w:top w:val="none" w:sz="0" w:space="0" w:color="auto"/>
                <w:left w:val="none" w:sz="0" w:space="0" w:color="auto"/>
                <w:bottom w:val="none" w:sz="0" w:space="0" w:color="auto"/>
                <w:right w:val="none" w:sz="0" w:space="0" w:color="auto"/>
              </w:divBdr>
            </w:div>
            <w:div w:id="1599438798">
              <w:marLeft w:val="0"/>
              <w:marRight w:val="0"/>
              <w:marTop w:val="0"/>
              <w:marBottom w:val="0"/>
              <w:divBdr>
                <w:top w:val="none" w:sz="0" w:space="0" w:color="auto"/>
                <w:left w:val="single" w:sz="6" w:space="2" w:color="FFB780"/>
                <w:bottom w:val="none" w:sz="0" w:space="0" w:color="auto"/>
                <w:right w:val="none" w:sz="0" w:space="0" w:color="auto"/>
              </w:divBdr>
            </w:div>
          </w:divsChild>
        </w:div>
        <w:div w:id="761875907">
          <w:marLeft w:val="0"/>
          <w:marRight w:val="0"/>
          <w:marTop w:val="0"/>
          <w:marBottom w:val="0"/>
          <w:divBdr>
            <w:top w:val="single" w:sz="6" w:space="0" w:color="FFB780"/>
            <w:left w:val="single" w:sz="6" w:space="0" w:color="FFB780"/>
            <w:bottom w:val="none" w:sz="0" w:space="0" w:color="auto"/>
            <w:right w:val="single" w:sz="6" w:space="0" w:color="FFB780"/>
          </w:divBdr>
          <w:divsChild>
            <w:div w:id="217977938">
              <w:marLeft w:val="0"/>
              <w:marRight w:val="0"/>
              <w:marTop w:val="0"/>
              <w:marBottom w:val="0"/>
              <w:divBdr>
                <w:top w:val="none" w:sz="0" w:space="0" w:color="auto"/>
                <w:left w:val="single" w:sz="6" w:space="2" w:color="FFB780"/>
                <w:bottom w:val="none" w:sz="0" w:space="0" w:color="auto"/>
                <w:right w:val="none" w:sz="0" w:space="0" w:color="auto"/>
              </w:divBdr>
            </w:div>
            <w:div w:id="238947793">
              <w:marLeft w:val="0"/>
              <w:marRight w:val="0"/>
              <w:marTop w:val="0"/>
              <w:marBottom w:val="0"/>
              <w:divBdr>
                <w:top w:val="none" w:sz="0" w:space="0" w:color="auto"/>
                <w:left w:val="none" w:sz="0" w:space="0" w:color="auto"/>
                <w:bottom w:val="none" w:sz="0" w:space="0" w:color="auto"/>
                <w:right w:val="none" w:sz="0" w:space="0" w:color="auto"/>
              </w:divBdr>
            </w:div>
          </w:divsChild>
        </w:div>
        <w:div w:id="1101143283">
          <w:marLeft w:val="0"/>
          <w:marRight w:val="0"/>
          <w:marTop w:val="0"/>
          <w:marBottom w:val="0"/>
          <w:divBdr>
            <w:top w:val="single" w:sz="6" w:space="0" w:color="FFB780"/>
            <w:left w:val="single" w:sz="6" w:space="0" w:color="FFB780"/>
            <w:bottom w:val="none" w:sz="0" w:space="0" w:color="auto"/>
            <w:right w:val="single" w:sz="6" w:space="0" w:color="FFB780"/>
          </w:divBdr>
          <w:divsChild>
            <w:div w:id="227813746">
              <w:marLeft w:val="0"/>
              <w:marRight w:val="0"/>
              <w:marTop w:val="0"/>
              <w:marBottom w:val="0"/>
              <w:divBdr>
                <w:top w:val="none" w:sz="0" w:space="0" w:color="auto"/>
                <w:left w:val="none" w:sz="0" w:space="0" w:color="auto"/>
                <w:bottom w:val="none" w:sz="0" w:space="0" w:color="auto"/>
                <w:right w:val="none" w:sz="0" w:space="0" w:color="auto"/>
              </w:divBdr>
            </w:div>
            <w:div w:id="2108381035">
              <w:marLeft w:val="0"/>
              <w:marRight w:val="0"/>
              <w:marTop w:val="0"/>
              <w:marBottom w:val="0"/>
              <w:divBdr>
                <w:top w:val="none" w:sz="0" w:space="0" w:color="auto"/>
                <w:left w:val="single" w:sz="6" w:space="2" w:color="FFB780"/>
                <w:bottom w:val="none" w:sz="0" w:space="0" w:color="auto"/>
                <w:right w:val="none" w:sz="0" w:space="0" w:color="auto"/>
              </w:divBdr>
            </w:div>
          </w:divsChild>
        </w:div>
        <w:div w:id="1236164023">
          <w:marLeft w:val="0"/>
          <w:marRight w:val="0"/>
          <w:marTop w:val="0"/>
          <w:marBottom w:val="0"/>
          <w:divBdr>
            <w:top w:val="single" w:sz="6" w:space="0" w:color="FFB780"/>
            <w:left w:val="single" w:sz="6" w:space="0" w:color="FFB780"/>
            <w:bottom w:val="none" w:sz="0" w:space="0" w:color="auto"/>
            <w:right w:val="single" w:sz="6" w:space="0" w:color="FFB780"/>
          </w:divBdr>
          <w:divsChild>
            <w:div w:id="148063235">
              <w:marLeft w:val="0"/>
              <w:marRight w:val="0"/>
              <w:marTop w:val="0"/>
              <w:marBottom w:val="0"/>
              <w:divBdr>
                <w:top w:val="none" w:sz="0" w:space="0" w:color="auto"/>
                <w:left w:val="single" w:sz="6" w:space="2" w:color="FFB780"/>
                <w:bottom w:val="none" w:sz="0" w:space="0" w:color="auto"/>
                <w:right w:val="none" w:sz="0" w:space="0" w:color="auto"/>
              </w:divBdr>
            </w:div>
            <w:div w:id="1395738596">
              <w:marLeft w:val="0"/>
              <w:marRight w:val="0"/>
              <w:marTop w:val="0"/>
              <w:marBottom w:val="0"/>
              <w:divBdr>
                <w:top w:val="none" w:sz="0" w:space="0" w:color="auto"/>
                <w:left w:val="none" w:sz="0" w:space="0" w:color="auto"/>
                <w:bottom w:val="none" w:sz="0" w:space="0" w:color="auto"/>
                <w:right w:val="none" w:sz="0" w:space="0" w:color="auto"/>
              </w:divBdr>
            </w:div>
          </w:divsChild>
        </w:div>
        <w:div w:id="1594893255">
          <w:marLeft w:val="0"/>
          <w:marRight w:val="0"/>
          <w:marTop w:val="0"/>
          <w:marBottom w:val="0"/>
          <w:divBdr>
            <w:top w:val="single" w:sz="6" w:space="0" w:color="FFB780"/>
            <w:left w:val="single" w:sz="6" w:space="0" w:color="FFB780"/>
            <w:bottom w:val="none" w:sz="0" w:space="0" w:color="auto"/>
            <w:right w:val="single" w:sz="6" w:space="0" w:color="FFB780"/>
          </w:divBdr>
          <w:divsChild>
            <w:div w:id="404883886">
              <w:marLeft w:val="0"/>
              <w:marRight w:val="0"/>
              <w:marTop w:val="0"/>
              <w:marBottom w:val="0"/>
              <w:divBdr>
                <w:top w:val="none" w:sz="0" w:space="0" w:color="auto"/>
                <w:left w:val="single" w:sz="6" w:space="2" w:color="FFB780"/>
                <w:bottom w:val="none" w:sz="0" w:space="0" w:color="auto"/>
                <w:right w:val="none" w:sz="0" w:space="0" w:color="auto"/>
              </w:divBdr>
            </w:div>
            <w:div w:id="1612929077">
              <w:marLeft w:val="0"/>
              <w:marRight w:val="0"/>
              <w:marTop w:val="0"/>
              <w:marBottom w:val="0"/>
              <w:divBdr>
                <w:top w:val="none" w:sz="0" w:space="0" w:color="auto"/>
                <w:left w:val="none" w:sz="0" w:space="0" w:color="auto"/>
                <w:bottom w:val="none" w:sz="0" w:space="0" w:color="auto"/>
                <w:right w:val="none" w:sz="0" w:space="0" w:color="auto"/>
              </w:divBdr>
            </w:div>
          </w:divsChild>
        </w:div>
        <w:div w:id="1668826693">
          <w:marLeft w:val="0"/>
          <w:marRight w:val="0"/>
          <w:marTop w:val="0"/>
          <w:marBottom w:val="0"/>
          <w:divBdr>
            <w:top w:val="single" w:sz="6" w:space="0" w:color="FFB780"/>
            <w:left w:val="single" w:sz="6" w:space="0" w:color="FFB780"/>
            <w:bottom w:val="none" w:sz="0" w:space="0" w:color="auto"/>
            <w:right w:val="single" w:sz="6" w:space="0" w:color="FFB780"/>
          </w:divBdr>
          <w:divsChild>
            <w:div w:id="1372614326">
              <w:marLeft w:val="0"/>
              <w:marRight w:val="0"/>
              <w:marTop w:val="0"/>
              <w:marBottom w:val="0"/>
              <w:divBdr>
                <w:top w:val="none" w:sz="0" w:space="0" w:color="auto"/>
                <w:left w:val="single" w:sz="6" w:space="2" w:color="FFB780"/>
                <w:bottom w:val="none" w:sz="0" w:space="0" w:color="auto"/>
                <w:right w:val="none" w:sz="0" w:space="0" w:color="auto"/>
              </w:divBdr>
            </w:div>
            <w:div w:id="1446391650">
              <w:marLeft w:val="0"/>
              <w:marRight w:val="0"/>
              <w:marTop w:val="0"/>
              <w:marBottom w:val="0"/>
              <w:divBdr>
                <w:top w:val="none" w:sz="0" w:space="0" w:color="auto"/>
                <w:left w:val="none" w:sz="0" w:space="0" w:color="auto"/>
                <w:bottom w:val="none" w:sz="0" w:space="0" w:color="auto"/>
                <w:right w:val="none" w:sz="0" w:space="0" w:color="auto"/>
              </w:divBdr>
            </w:div>
          </w:divsChild>
        </w:div>
        <w:div w:id="1800996254">
          <w:marLeft w:val="0"/>
          <w:marRight w:val="0"/>
          <w:marTop w:val="0"/>
          <w:marBottom w:val="0"/>
          <w:divBdr>
            <w:top w:val="single" w:sz="6" w:space="0" w:color="FFB780"/>
            <w:left w:val="single" w:sz="6" w:space="0" w:color="FFB780"/>
            <w:bottom w:val="none" w:sz="0" w:space="0" w:color="auto"/>
            <w:right w:val="single" w:sz="6" w:space="0" w:color="FFB780"/>
          </w:divBdr>
          <w:divsChild>
            <w:div w:id="1575578618">
              <w:marLeft w:val="0"/>
              <w:marRight w:val="0"/>
              <w:marTop w:val="0"/>
              <w:marBottom w:val="0"/>
              <w:divBdr>
                <w:top w:val="none" w:sz="0" w:space="0" w:color="auto"/>
                <w:left w:val="none" w:sz="0" w:space="0" w:color="auto"/>
                <w:bottom w:val="none" w:sz="0" w:space="0" w:color="auto"/>
                <w:right w:val="none" w:sz="0" w:space="0" w:color="auto"/>
              </w:divBdr>
            </w:div>
            <w:div w:id="1965651218">
              <w:marLeft w:val="0"/>
              <w:marRight w:val="0"/>
              <w:marTop w:val="0"/>
              <w:marBottom w:val="0"/>
              <w:divBdr>
                <w:top w:val="none" w:sz="0" w:space="0" w:color="auto"/>
                <w:left w:val="single" w:sz="6" w:space="2" w:color="FFB780"/>
                <w:bottom w:val="none" w:sz="0" w:space="0" w:color="auto"/>
                <w:right w:val="none" w:sz="0" w:space="0" w:color="auto"/>
              </w:divBdr>
            </w:div>
          </w:divsChild>
        </w:div>
      </w:divsChild>
    </w:div>
    <w:div w:id="2014139025">
      <w:bodyDiv w:val="1"/>
      <w:marLeft w:val="0"/>
      <w:marRight w:val="0"/>
      <w:marTop w:val="0"/>
      <w:marBottom w:val="0"/>
      <w:divBdr>
        <w:top w:val="none" w:sz="0" w:space="0" w:color="auto"/>
        <w:left w:val="none" w:sz="0" w:space="0" w:color="auto"/>
        <w:bottom w:val="none" w:sz="0" w:space="0" w:color="auto"/>
        <w:right w:val="none" w:sz="0" w:space="0" w:color="auto"/>
      </w:divBdr>
      <w:divsChild>
        <w:div w:id="485709101">
          <w:marLeft w:val="0"/>
          <w:marRight w:val="0"/>
          <w:marTop w:val="0"/>
          <w:marBottom w:val="0"/>
          <w:divBdr>
            <w:top w:val="single" w:sz="6" w:space="0" w:color="FFB780"/>
            <w:left w:val="single" w:sz="6" w:space="0" w:color="FFB780"/>
            <w:bottom w:val="none" w:sz="0" w:space="0" w:color="auto"/>
            <w:right w:val="single" w:sz="6" w:space="0" w:color="FFB780"/>
          </w:divBdr>
          <w:divsChild>
            <w:div w:id="519010976">
              <w:marLeft w:val="0"/>
              <w:marRight w:val="0"/>
              <w:marTop w:val="0"/>
              <w:marBottom w:val="0"/>
              <w:divBdr>
                <w:top w:val="none" w:sz="0" w:space="0" w:color="auto"/>
                <w:left w:val="none" w:sz="0" w:space="0" w:color="auto"/>
                <w:bottom w:val="none" w:sz="0" w:space="0" w:color="auto"/>
                <w:right w:val="none" w:sz="0" w:space="0" w:color="auto"/>
              </w:divBdr>
            </w:div>
            <w:div w:id="1730500048">
              <w:marLeft w:val="0"/>
              <w:marRight w:val="0"/>
              <w:marTop w:val="0"/>
              <w:marBottom w:val="0"/>
              <w:divBdr>
                <w:top w:val="none" w:sz="0" w:space="0" w:color="auto"/>
                <w:left w:val="single" w:sz="6" w:space="2" w:color="FFB780"/>
                <w:bottom w:val="none" w:sz="0" w:space="0" w:color="auto"/>
                <w:right w:val="none" w:sz="0" w:space="0" w:color="auto"/>
              </w:divBdr>
            </w:div>
          </w:divsChild>
        </w:div>
        <w:div w:id="894314080">
          <w:marLeft w:val="0"/>
          <w:marRight w:val="0"/>
          <w:marTop w:val="0"/>
          <w:marBottom w:val="0"/>
          <w:divBdr>
            <w:top w:val="single" w:sz="6" w:space="0" w:color="FFB780"/>
            <w:left w:val="single" w:sz="6" w:space="0" w:color="FFB780"/>
            <w:bottom w:val="none" w:sz="0" w:space="0" w:color="auto"/>
            <w:right w:val="single" w:sz="6" w:space="0" w:color="FFB780"/>
          </w:divBdr>
          <w:divsChild>
            <w:div w:id="347365230">
              <w:marLeft w:val="0"/>
              <w:marRight w:val="0"/>
              <w:marTop w:val="0"/>
              <w:marBottom w:val="0"/>
              <w:divBdr>
                <w:top w:val="none" w:sz="0" w:space="0" w:color="auto"/>
                <w:left w:val="none" w:sz="0" w:space="0" w:color="auto"/>
                <w:bottom w:val="none" w:sz="0" w:space="0" w:color="auto"/>
                <w:right w:val="none" w:sz="0" w:space="0" w:color="auto"/>
              </w:divBdr>
            </w:div>
            <w:div w:id="711854999">
              <w:marLeft w:val="0"/>
              <w:marRight w:val="0"/>
              <w:marTop w:val="0"/>
              <w:marBottom w:val="0"/>
              <w:divBdr>
                <w:top w:val="none" w:sz="0" w:space="0" w:color="auto"/>
                <w:left w:val="single" w:sz="6" w:space="2" w:color="FFB780"/>
                <w:bottom w:val="none" w:sz="0" w:space="0" w:color="auto"/>
                <w:right w:val="none" w:sz="0" w:space="0" w:color="auto"/>
              </w:divBdr>
            </w:div>
          </w:divsChild>
        </w:div>
        <w:div w:id="1020886756">
          <w:marLeft w:val="0"/>
          <w:marRight w:val="0"/>
          <w:marTop w:val="0"/>
          <w:marBottom w:val="0"/>
          <w:divBdr>
            <w:top w:val="single" w:sz="6" w:space="0" w:color="FFB780"/>
            <w:left w:val="single" w:sz="6" w:space="0" w:color="FFB780"/>
            <w:bottom w:val="none" w:sz="0" w:space="0" w:color="auto"/>
            <w:right w:val="single" w:sz="6" w:space="0" w:color="FFB780"/>
          </w:divBdr>
          <w:divsChild>
            <w:div w:id="609776553">
              <w:marLeft w:val="0"/>
              <w:marRight w:val="0"/>
              <w:marTop w:val="0"/>
              <w:marBottom w:val="0"/>
              <w:divBdr>
                <w:top w:val="none" w:sz="0" w:space="0" w:color="auto"/>
                <w:left w:val="single" w:sz="6" w:space="2" w:color="FFB780"/>
                <w:bottom w:val="none" w:sz="0" w:space="0" w:color="auto"/>
                <w:right w:val="none" w:sz="0" w:space="0" w:color="auto"/>
              </w:divBdr>
            </w:div>
            <w:div w:id="1256983307">
              <w:marLeft w:val="0"/>
              <w:marRight w:val="0"/>
              <w:marTop w:val="0"/>
              <w:marBottom w:val="0"/>
              <w:divBdr>
                <w:top w:val="none" w:sz="0" w:space="0" w:color="auto"/>
                <w:left w:val="none" w:sz="0" w:space="0" w:color="auto"/>
                <w:bottom w:val="none" w:sz="0" w:space="0" w:color="auto"/>
                <w:right w:val="none" w:sz="0" w:space="0" w:color="auto"/>
              </w:divBdr>
            </w:div>
          </w:divsChild>
        </w:div>
        <w:div w:id="1073698195">
          <w:marLeft w:val="0"/>
          <w:marRight w:val="0"/>
          <w:marTop w:val="0"/>
          <w:marBottom w:val="0"/>
          <w:divBdr>
            <w:top w:val="single" w:sz="6" w:space="0" w:color="FFB780"/>
            <w:left w:val="single" w:sz="6" w:space="0" w:color="FFB780"/>
            <w:bottom w:val="none" w:sz="0" w:space="0" w:color="auto"/>
            <w:right w:val="single" w:sz="6" w:space="0" w:color="FFB780"/>
          </w:divBdr>
          <w:divsChild>
            <w:div w:id="786049906">
              <w:marLeft w:val="0"/>
              <w:marRight w:val="0"/>
              <w:marTop w:val="0"/>
              <w:marBottom w:val="0"/>
              <w:divBdr>
                <w:top w:val="none" w:sz="0" w:space="0" w:color="auto"/>
                <w:left w:val="single" w:sz="6" w:space="2" w:color="FFB780"/>
                <w:bottom w:val="none" w:sz="0" w:space="0" w:color="auto"/>
                <w:right w:val="none" w:sz="0" w:space="0" w:color="auto"/>
              </w:divBdr>
            </w:div>
            <w:div w:id="1039090847">
              <w:marLeft w:val="0"/>
              <w:marRight w:val="0"/>
              <w:marTop w:val="0"/>
              <w:marBottom w:val="0"/>
              <w:divBdr>
                <w:top w:val="none" w:sz="0" w:space="0" w:color="auto"/>
                <w:left w:val="none" w:sz="0" w:space="0" w:color="auto"/>
                <w:bottom w:val="none" w:sz="0" w:space="0" w:color="auto"/>
                <w:right w:val="none" w:sz="0" w:space="0" w:color="auto"/>
              </w:divBdr>
            </w:div>
          </w:divsChild>
        </w:div>
        <w:div w:id="1086728585">
          <w:marLeft w:val="0"/>
          <w:marRight w:val="0"/>
          <w:marTop w:val="0"/>
          <w:marBottom w:val="0"/>
          <w:divBdr>
            <w:top w:val="single" w:sz="6" w:space="0" w:color="FFB780"/>
            <w:left w:val="single" w:sz="6" w:space="0" w:color="FFB780"/>
            <w:bottom w:val="none" w:sz="0" w:space="0" w:color="auto"/>
            <w:right w:val="single" w:sz="6" w:space="0" w:color="FFB780"/>
          </w:divBdr>
          <w:divsChild>
            <w:div w:id="1241865381">
              <w:marLeft w:val="0"/>
              <w:marRight w:val="0"/>
              <w:marTop w:val="0"/>
              <w:marBottom w:val="0"/>
              <w:divBdr>
                <w:top w:val="none" w:sz="0" w:space="0" w:color="auto"/>
                <w:left w:val="single" w:sz="6" w:space="2" w:color="FFB780"/>
                <w:bottom w:val="none" w:sz="0" w:space="0" w:color="auto"/>
                <w:right w:val="none" w:sz="0" w:space="0" w:color="auto"/>
              </w:divBdr>
            </w:div>
            <w:div w:id="1367678770">
              <w:marLeft w:val="0"/>
              <w:marRight w:val="0"/>
              <w:marTop w:val="0"/>
              <w:marBottom w:val="0"/>
              <w:divBdr>
                <w:top w:val="none" w:sz="0" w:space="0" w:color="auto"/>
                <w:left w:val="none" w:sz="0" w:space="0" w:color="auto"/>
                <w:bottom w:val="none" w:sz="0" w:space="0" w:color="auto"/>
                <w:right w:val="none" w:sz="0" w:space="0" w:color="auto"/>
              </w:divBdr>
            </w:div>
          </w:divsChild>
        </w:div>
        <w:div w:id="1202208951">
          <w:marLeft w:val="0"/>
          <w:marRight w:val="0"/>
          <w:marTop w:val="0"/>
          <w:marBottom w:val="0"/>
          <w:divBdr>
            <w:top w:val="single" w:sz="6" w:space="0" w:color="FFB780"/>
            <w:left w:val="single" w:sz="6" w:space="0" w:color="FFB780"/>
            <w:bottom w:val="none" w:sz="0" w:space="0" w:color="auto"/>
            <w:right w:val="single" w:sz="6" w:space="0" w:color="FFB780"/>
          </w:divBdr>
          <w:divsChild>
            <w:div w:id="1319306119">
              <w:marLeft w:val="0"/>
              <w:marRight w:val="0"/>
              <w:marTop w:val="0"/>
              <w:marBottom w:val="0"/>
              <w:divBdr>
                <w:top w:val="none" w:sz="0" w:space="0" w:color="auto"/>
                <w:left w:val="none" w:sz="0" w:space="0" w:color="auto"/>
                <w:bottom w:val="none" w:sz="0" w:space="0" w:color="auto"/>
                <w:right w:val="none" w:sz="0" w:space="0" w:color="auto"/>
              </w:divBdr>
            </w:div>
            <w:div w:id="1687245825">
              <w:marLeft w:val="0"/>
              <w:marRight w:val="0"/>
              <w:marTop w:val="0"/>
              <w:marBottom w:val="0"/>
              <w:divBdr>
                <w:top w:val="none" w:sz="0" w:space="0" w:color="auto"/>
                <w:left w:val="single" w:sz="6" w:space="2" w:color="FFB780"/>
                <w:bottom w:val="none" w:sz="0" w:space="0" w:color="auto"/>
                <w:right w:val="none" w:sz="0" w:space="0" w:color="auto"/>
              </w:divBdr>
            </w:div>
          </w:divsChild>
        </w:div>
        <w:div w:id="1889291758">
          <w:marLeft w:val="0"/>
          <w:marRight w:val="0"/>
          <w:marTop w:val="0"/>
          <w:marBottom w:val="0"/>
          <w:divBdr>
            <w:top w:val="single" w:sz="6" w:space="0" w:color="FFB780"/>
            <w:left w:val="single" w:sz="6" w:space="0" w:color="FFB780"/>
            <w:bottom w:val="none" w:sz="0" w:space="0" w:color="auto"/>
            <w:right w:val="single" w:sz="6" w:space="0" w:color="FFB780"/>
          </w:divBdr>
          <w:divsChild>
            <w:div w:id="502356738">
              <w:marLeft w:val="0"/>
              <w:marRight w:val="0"/>
              <w:marTop w:val="0"/>
              <w:marBottom w:val="0"/>
              <w:divBdr>
                <w:top w:val="none" w:sz="0" w:space="0" w:color="auto"/>
                <w:left w:val="single" w:sz="6" w:space="2" w:color="FFB780"/>
                <w:bottom w:val="none" w:sz="0" w:space="0" w:color="auto"/>
                <w:right w:val="none" w:sz="0" w:space="0" w:color="auto"/>
              </w:divBdr>
            </w:div>
            <w:div w:id="620844322">
              <w:marLeft w:val="0"/>
              <w:marRight w:val="0"/>
              <w:marTop w:val="0"/>
              <w:marBottom w:val="0"/>
              <w:divBdr>
                <w:top w:val="none" w:sz="0" w:space="0" w:color="auto"/>
                <w:left w:val="none" w:sz="0" w:space="0" w:color="auto"/>
                <w:bottom w:val="none" w:sz="0" w:space="0" w:color="auto"/>
                <w:right w:val="none" w:sz="0" w:space="0" w:color="auto"/>
              </w:divBdr>
            </w:div>
          </w:divsChild>
        </w:div>
        <w:div w:id="2046714848">
          <w:marLeft w:val="0"/>
          <w:marRight w:val="0"/>
          <w:marTop w:val="0"/>
          <w:marBottom w:val="0"/>
          <w:divBdr>
            <w:top w:val="single" w:sz="6" w:space="0" w:color="FFB780"/>
            <w:left w:val="single" w:sz="6" w:space="0" w:color="FFB780"/>
            <w:bottom w:val="none" w:sz="0" w:space="0" w:color="auto"/>
            <w:right w:val="single" w:sz="6" w:space="0" w:color="FFB780"/>
          </w:divBdr>
          <w:divsChild>
            <w:div w:id="767428882">
              <w:marLeft w:val="0"/>
              <w:marRight w:val="0"/>
              <w:marTop w:val="0"/>
              <w:marBottom w:val="0"/>
              <w:divBdr>
                <w:top w:val="none" w:sz="0" w:space="0" w:color="auto"/>
                <w:left w:val="single" w:sz="6" w:space="2" w:color="FFB780"/>
                <w:bottom w:val="none" w:sz="0" w:space="0" w:color="auto"/>
                <w:right w:val="none" w:sz="0" w:space="0" w:color="auto"/>
              </w:divBdr>
            </w:div>
            <w:div w:id="124009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7C8013-827A-4623-8A17-8C53F6343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EC4B281-2562-47DD-B4CC-57C0D4D9C3EE}">
  <ds:schemaRefs>
    <ds:schemaRef ds:uri="http://schemas.microsoft.com/sharepoint/v3/contenttype/forms"/>
  </ds:schemaRefs>
</ds:datastoreItem>
</file>

<file path=customXml/itemProps3.xml><?xml version="1.0" encoding="utf-8"?>
<ds:datastoreItem xmlns:ds="http://schemas.openxmlformats.org/officeDocument/2006/customXml" ds:itemID="{99D0E02B-3B8A-44E4-844B-1C933D8BEB1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