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110F2">
            <w:pPr>
              <w:jc w:val="center"/>
            </w:pPr>
            <w:bookmarkStart w:id="0" w:name="_GoBack"/>
            <w:bookmarkEnd w:id="0"/>
            <w:r>
              <w:rPr>
                <w:b/>
                <w:bCs/>
                <w:sz w:val="20"/>
              </w:rPr>
              <w:t>CHÍNH PHỦ</w:t>
            </w:r>
            <w:r>
              <w:rPr>
                <w:b/>
                <w:bCs/>
                <w:sz w:val="20"/>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110F2">
            <w:pPr>
              <w:jc w:val="center"/>
            </w:pPr>
            <w:r>
              <w:rPr>
                <w:b/>
                <w:bCs/>
                <w:sz w:val="20"/>
              </w:rPr>
              <w:t>CỘNG HOÀ XÃ HỘI CHỦ NGHĨA VIỆT NAM</w:t>
            </w:r>
            <w:r>
              <w:rPr>
                <w:b/>
                <w:bCs/>
                <w:sz w:val="20"/>
              </w:rPr>
              <w:br/>
              <w:t>Độc lập - Tự do - Hạnh phúc</w:t>
            </w:r>
            <w:r>
              <w:rPr>
                <w:b/>
                <w:bCs/>
                <w:sz w:val="20"/>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110F2">
            <w:r>
              <w:rPr>
                <w:sz w:val="20"/>
              </w:rPr>
              <w:t>Số: 81-CP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110F2">
            <w:pPr>
              <w:jc w:val="right"/>
            </w:pPr>
            <w:r>
              <w:rPr>
                <w:i/>
                <w:iCs/>
                <w:sz w:val="20"/>
              </w:rPr>
              <w:t>Hà Nội, ngày 23 tháng 11 năm 1995</w:t>
            </w:r>
          </w:p>
        </w:tc>
      </w:tr>
    </w:tbl>
    <w:p w:rsidR="00000000" w:rsidRDefault="00D110F2">
      <w:pPr>
        <w:spacing w:after="280" w:afterAutospacing="1"/>
      </w:pPr>
      <w:r>
        <w:rPr>
          <w:sz w:val="20"/>
        </w:rPr>
        <w:t> </w:t>
      </w:r>
    </w:p>
    <w:p w:rsidR="00000000" w:rsidRDefault="00D110F2">
      <w:pPr>
        <w:spacing w:after="280" w:afterAutospacing="1"/>
        <w:jc w:val="center"/>
      </w:pPr>
      <w:bookmarkStart w:id="1" w:name="loai_1"/>
      <w:r>
        <w:rPr>
          <w:b/>
          <w:bCs/>
        </w:rPr>
        <w:t>NGHỊ ĐỊNH</w:t>
      </w:r>
      <w:bookmarkEnd w:id="1"/>
    </w:p>
    <w:p w:rsidR="00000000" w:rsidRDefault="00D110F2">
      <w:pPr>
        <w:spacing w:after="280" w:afterAutospacing="1"/>
        <w:jc w:val="center"/>
      </w:pPr>
      <w:r>
        <w:rPr>
          <w:b/>
          <w:bCs/>
        </w:rPr>
        <w:t> </w:t>
      </w:r>
    </w:p>
    <w:p w:rsidR="00000000" w:rsidRDefault="00D110F2">
      <w:pPr>
        <w:spacing w:after="280" w:afterAutospacing="1"/>
        <w:jc w:val="center"/>
      </w:pPr>
      <w:bookmarkStart w:id="2" w:name="loai_1_name"/>
      <w:r>
        <w:rPr>
          <w:sz w:val="20"/>
        </w:rPr>
        <w:t xml:space="preserve">CỦA CHÍNH PHỦ SỐ 81-CP NGÀY 23 THÁNG 11 NĂM 1995 QUY ĐỊNH CHI TIẾT VÀ HƯỚNG DẪN THI HÀNH MỘT SỐ ĐIỀU CỦA </w:t>
      </w:r>
      <w:r>
        <w:rPr>
          <w:sz w:val="20"/>
        </w:rPr>
        <w:t>BỘ LUẬT LAO ĐỘNG VỀ LAO ĐỘNG LÀ NGƯỜI TÀN TẬT</w:t>
      </w:r>
      <w:bookmarkEnd w:id="2"/>
    </w:p>
    <w:p w:rsidR="00000000" w:rsidRDefault="00D110F2">
      <w:pPr>
        <w:spacing w:after="280" w:afterAutospacing="1"/>
        <w:jc w:val="center"/>
      </w:pPr>
      <w:r>
        <w:rPr>
          <w:sz w:val="20"/>
        </w:rPr>
        <w:t>CHÍNH PHỦ</w:t>
      </w:r>
    </w:p>
    <w:p w:rsidR="00000000" w:rsidRDefault="00D110F2">
      <w:pPr>
        <w:spacing w:after="280" w:afterAutospacing="1"/>
      </w:pPr>
      <w:r>
        <w:rPr>
          <w:i/>
          <w:iCs/>
          <w:sz w:val="20"/>
        </w:rPr>
        <w:t>Căn cứ Luật Tổ chức Chính phủ ngày 30 tháng 9 năm 1992;</w:t>
      </w:r>
      <w:r>
        <w:rPr>
          <w:i/>
          <w:iCs/>
          <w:sz w:val="20"/>
        </w:rPr>
        <w:br/>
        <w:t>Căn cứ Bộ Luật Lao động ngày 23 tháng 6 năm 1994;</w:t>
      </w:r>
      <w:r>
        <w:rPr>
          <w:i/>
          <w:iCs/>
          <w:sz w:val="20"/>
        </w:rPr>
        <w:br/>
        <w:t>Theo đề nghị của Bộ tưởng Bộ Lao động - Thương binh và xã hội,</w:t>
      </w:r>
    </w:p>
    <w:p w:rsidR="00000000" w:rsidRDefault="00D110F2">
      <w:pPr>
        <w:spacing w:before="120" w:after="120"/>
        <w:jc w:val="center"/>
      </w:pPr>
      <w:r>
        <w:rPr>
          <w:b/>
          <w:bCs/>
        </w:rPr>
        <w:t>NGHỊ ĐỊNH</w:t>
      </w:r>
    </w:p>
    <w:p w:rsidR="00000000" w:rsidRDefault="00D110F2">
      <w:pPr>
        <w:spacing w:before="120" w:after="120"/>
      </w:pPr>
      <w:r>
        <w:rPr>
          <w:b/>
          <w:bCs/>
          <w:sz w:val="20"/>
        </w:rPr>
        <w:t>Chương 1:</w:t>
      </w:r>
    </w:p>
    <w:p w:rsidR="00000000" w:rsidRDefault="00D110F2">
      <w:pPr>
        <w:spacing w:before="120" w:after="120"/>
        <w:jc w:val="center"/>
      </w:pPr>
      <w:r>
        <w:rPr>
          <w:b/>
          <w:bCs/>
        </w:rPr>
        <w:t>NHỮNG QUY Đ</w:t>
      </w:r>
      <w:r>
        <w:rPr>
          <w:b/>
          <w:bCs/>
        </w:rPr>
        <w:t xml:space="preserve">ỊNH CHUNG </w:t>
      </w:r>
    </w:p>
    <w:p w:rsidR="00000000" w:rsidRDefault="00D110F2">
      <w:pPr>
        <w:spacing w:before="120" w:after="120"/>
      </w:pPr>
      <w:bookmarkStart w:id="3" w:name="dieu_1"/>
      <w:r>
        <w:rPr>
          <w:b/>
          <w:bCs/>
          <w:sz w:val="20"/>
        </w:rPr>
        <w:t>Điều 1.</w:t>
      </w:r>
      <w:bookmarkEnd w:id="3"/>
      <w:r>
        <w:rPr>
          <w:sz w:val="20"/>
        </w:rPr>
        <w:t xml:space="preserve"> </w:t>
      </w:r>
      <w:bookmarkStart w:id="4" w:name="dieu_1_name"/>
      <w:r>
        <w:rPr>
          <w:sz w:val="20"/>
        </w:rPr>
        <w:t>Người tàn tật nói trong Nghị định này là người mà khả năng lao động bị suy giảm từ 21% trở lên do tàn tật, được Hội đồng giám định y khoa xác nhận.</w:t>
      </w:r>
      <w:bookmarkEnd w:id="4"/>
    </w:p>
    <w:p w:rsidR="00000000" w:rsidRDefault="00D110F2">
      <w:pPr>
        <w:spacing w:before="120" w:after="120"/>
      </w:pPr>
      <w:bookmarkStart w:id="5" w:name="dieu_2"/>
      <w:r>
        <w:rPr>
          <w:b/>
          <w:bCs/>
          <w:sz w:val="20"/>
        </w:rPr>
        <w:t>Điều 2.</w:t>
      </w:r>
      <w:bookmarkEnd w:id="5"/>
    </w:p>
    <w:p w:rsidR="00000000" w:rsidRDefault="00D110F2">
      <w:pPr>
        <w:spacing w:before="120" w:after="120"/>
      </w:pPr>
      <w:r>
        <w:rPr>
          <w:sz w:val="20"/>
        </w:rPr>
        <w:t>1. Cơ sở dạy nghề dành riêng cho người tàn tật nói trong Nghị định này bao gồm cá</w:t>
      </w:r>
      <w:r>
        <w:rPr>
          <w:sz w:val="20"/>
        </w:rPr>
        <w:t>c trường, các trung tâm do Nhà nước, tổ chức và cá nhân lập ra để đào tạo, đào tạo lại, bổ túc nghề cho người tàn tật theo quy định của pháp luật.</w:t>
      </w:r>
    </w:p>
    <w:p w:rsidR="00000000" w:rsidRDefault="00D110F2">
      <w:pPr>
        <w:spacing w:before="120" w:after="120"/>
      </w:pPr>
      <w:r>
        <w:rPr>
          <w:sz w:val="20"/>
        </w:rPr>
        <w:t>2. Cơ sở dạy nghề dành riêng cho người tật phải thường xuyên có ít nhất 70% số học viên là người tàn tật.</w:t>
      </w:r>
    </w:p>
    <w:p w:rsidR="00000000" w:rsidRDefault="00D110F2">
      <w:pPr>
        <w:spacing w:before="120" w:after="120"/>
      </w:pPr>
      <w:bookmarkStart w:id="6" w:name="dieu_3"/>
      <w:r>
        <w:rPr>
          <w:b/>
          <w:bCs/>
          <w:sz w:val="20"/>
        </w:rPr>
        <w:t>Điề</w:t>
      </w:r>
      <w:r>
        <w:rPr>
          <w:b/>
          <w:bCs/>
          <w:sz w:val="20"/>
        </w:rPr>
        <w:t>u 3.</w:t>
      </w:r>
      <w:bookmarkEnd w:id="6"/>
    </w:p>
    <w:p w:rsidR="00000000" w:rsidRDefault="00D110F2">
      <w:pPr>
        <w:spacing w:before="120" w:after="120"/>
      </w:pPr>
      <w:r>
        <w:rPr>
          <w:sz w:val="20"/>
        </w:rPr>
        <w:t>1. Cơ sở sản xuất kinh doanh dành riêng cho người lao động là người tàn tật nói trong Nghị định này bao gồm các doanh nghiệp Nhà nước, doanh nghiệp tư nhân, công ty, hợp tác xã, tổ sản xuất được lập ra theo quy định của pháp luật;</w:t>
      </w:r>
    </w:p>
    <w:p w:rsidR="00000000" w:rsidRDefault="00D110F2">
      <w:pPr>
        <w:spacing w:before="120" w:after="120"/>
      </w:pPr>
      <w:bookmarkStart w:id="7" w:name="khoan_23"/>
      <w:r>
        <w:rPr>
          <w:sz w:val="20"/>
        </w:rPr>
        <w:t>2. Cơ sở sản xuất ki</w:t>
      </w:r>
      <w:r>
        <w:rPr>
          <w:sz w:val="20"/>
        </w:rPr>
        <w:t>nh doanh dành riêng cho người lao động là người tàn tật phải có đủ điều kiện sau đây:</w:t>
      </w:r>
      <w:bookmarkEnd w:id="7"/>
    </w:p>
    <w:p w:rsidR="00000000" w:rsidRDefault="00D110F2">
      <w:pPr>
        <w:spacing w:before="120" w:after="120"/>
      </w:pPr>
      <w:bookmarkStart w:id="8" w:name="cumtu_1"/>
      <w:r>
        <w:rPr>
          <w:sz w:val="20"/>
        </w:rPr>
        <w:t>a. Có từ 10 lao động trở lên, trong đó có trên 51% số lao động là người tàn tật;</w:t>
      </w:r>
      <w:bookmarkEnd w:id="8"/>
    </w:p>
    <w:p w:rsidR="00000000" w:rsidRDefault="00D110F2">
      <w:pPr>
        <w:spacing w:before="120" w:after="120"/>
      </w:pPr>
      <w:r>
        <w:rPr>
          <w:sz w:val="20"/>
        </w:rPr>
        <w:t>b. Có quy chế hoặc điều lệ phù hợp với đối tượng lao động là người tàn tật.</w:t>
      </w:r>
    </w:p>
    <w:p w:rsidR="00000000" w:rsidRDefault="00D110F2">
      <w:pPr>
        <w:spacing w:before="120" w:after="120"/>
      </w:pPr>
      <w:bookmarkStart w:id="9" w:name="dieu_4"/>
      <w:r>
        <w:rPr>
          <w:b/>
          <w:bCs/>
          <w:sz w:val="20"/>
        </w:rPr>
        <w:t>Điều 4</w:t>
      </w:r>
      <w:bookmarkEnd w:id="9"/>
      <w:r>
        <w:rPr>
          <w:sz w:val="20"/>
        </w:rPr>
        <w:t xml:space="preserve">. </w:t>
      </w:r>
      <w:bookmarkStart w:id="10" w:name="dieu_4_name"/>
      <w:r>
        <w:rPr>
          <w:sz w:val="20"/>
        </w:rPr>
        <w:t xml:space="preserve">Hàng </w:t>
      </w:r>
      <w:r>
        <w:rPr>
          <w:sz w:val="20"/>
        </w:rPr>
        <w:t>năm, Bộ Lao động - Thương binh và Xã hội chủ trì cùng Bộ tài chính và Bộ Kế hoạch và Đầu tư lập kế hoạch trình Chính phủ dành một khoản ngân sách để giúp đỡ người tàn tật phục hồi sức khoẻ, phục hồi chức năng lao động, học nghề, tạo việc làm; hỗ trợ các cơ</w:t>
      </w:r>
      <w:r>
        <w:rPr>
          <w:sz w:val="20"/>
        </w:rPr>
        <w:t xml:space="preserve"> sở dạy nghề, cơ sở sản xuất kinh doanh dành riêng cho người tàn tật; hỗ trợ các doanh nghiệp nhận số người tàn tật vào học nghề, vào làm việc cao hơn tỷ lệ quy định tại Điều 14 Nghị định này.</w:t>
      </w:r>
      <w:bookmarkEnd w:id="10"/>
    </w:p>
    <w:p w:rsidR="00000000" w:rsidRDefault="00D110F2">
      <w:pPr>
        <w:spacing w:before="120" w:after="120"/>
      </w:pPr>
      <w:bookmarkStart w:id="11" w:name="dieu_5"/>
      <w:r>
        <w:rPr>
          <w:b/>
          <w:bCs/>
          <w:sz w:val="20"/>
        </w:rPr>
        <w:t>Điều 5.</w:t>
      </w:r>
      <w:bookmarkEnd w:id="11"/>
    </w:p>
    <w:p w:rsidR="00000000" w:rsidRDefault="00D110F2">
      <w:pPr>
        <w:spacing w:before="120" w:after="120"/>
      </w:pPr>
      <w:r>
        <w:rPr>
          <w:sz w:val="20"/>
        </w:rPr>
        <w:t>1. Tỉnh, thành phố trực thuộc Trung ương lập quỹ việc l</w:t>
      </w:r>
      <w:r>
        <w:rPr>
          <w:sz w:val="20"/>
        </w:rPr>
        <w:t>àm cho người tàn tật để trợ giúp người tàn tật phục hồi chức năng lao động và tạo việc làm.</w:t>
      </w:r>
    </w:p>
    <w:p w:rsidR="00000000" w:rsidRDefault="00D110F2">
      <w:pPr>
        <w:spacing w:before="120" w:after="120"/>
      </w:pPr>
      <w:bookmarkStart w:id="12" w:name="cumtu_2"/>
      <w:r>
        <w:rPr>
          <w:sz w:val="20"/>
        </w:rPr>
        <w:t>2. Quỹ việc làm cho người tàn tật được hình thành từ các nguồn sau đây:</w:t>
      </w:r>
      <w:bookmarkEnd w:id="12"/>
    </w:p>
    <w:p w:rsidR="00000000" w:rsidRDefault="00D110F2">
      <w:pPr>
        <w:spacing w:before="120" w:after="120"/>
      </w:pPr>
      <w:r>
        <w:rPr>
          <w:sz w:val="20"/>
        </w:rPr>
        <w:lastRenderedPageBreak/>
        <w:t>a. Từ ngân sách địa phương;</w:t>
      </w:r>
    </w:p>
    <w:p w:rsidR="00000000" w:rsidRDefault="00D110F2">
      <w:pPr>
        <w:spacing w:before="120" w:after="120"/>
      </w:pPr>
      <w:r>
        <w:rPr>
          <w:sz w:val="20"/>
        </w:rPr>
        <w:t>b. Từ quỹ quốc gia về việc làm;</w:t>
      </w:r>
    </w:p>
    <w:p w:rsidR="00000000" w:rsidRDefault="00D110F2">
      <w:pPr>
        <w:spacing w:before="120" w:after="120"/>
      </w:pPr>
      <w:r>
        <w:rPr>
          <w:sz w:val="20"/>
        </w:rPr>
        <w:t>c. Khoản thu từ các doanh nghiệp</w:t>
      </w:r>
      <w:r>
        <w:rPr>
          <w:sz w:val="20"/>
        </w:rPr>
        <w:t xml:space="preserve"> nộp hàng tháng do không nhận đủ số lao động là người tàn tật vào làm việc theo quy định tại Điều 14 Nghị định này.</w:t>
      </w:r>
    </w:p>
    <w:p w:rsidR="00000000" w:rsidRDefault="00D110F2">
      <w:pPr>
        <w:spacing w:before="120" w:after="120"/>
      </w:pPr>
      <w:r>
        <w:rPr>
          <w:sz w:val="20"/>
        </w:rPr>
        <w:t>d. Các tổ chức, cá nhân trong nước và ngoài nước trợ giúp;</w:t>
      </w:r>
    </w:p>
    <w:p w:rsidR="00000000" w:rsidRDefault="00D110F2">
      <w:pPr>
        <w:spacing w:before="120" w:after="120"/>
      </w:pPr>
      <w:r>
        <w:rPr>
          <w:sz w:val="20"/>
        </w:rPr>
        <w:t>e. Các nguồn thu khác.</w:t>
      </w:r>
    </w:p>
    <w:p w:rsidR="00000000" w:rsidRDefault="00D110F2">
      <w:pPr>
        <w:spacing w:before="120" w:after="120"/>
      </w:pPr>
      <w:r>
        <w:rPr>
          <w:sz w:val="20"/>
        </w:rPr>
        <w:t>3. Quỹ việc làm cho người tàn tật được sử dụng vào các mục</w:t>
      </w:r>
      <w:r>
        <w:rPr>
          <w:sz w:val="20"/>
        </w:rPr>
        <w:t xml:space="preserve"> đích:</w:t>
      </w:r>
    </w:p>
    <w:p w:rsidR="00000000" w:rsidRDefault="00D110F2">
      <w:pPr>
        <w:spacing w:before="120" w:after="120"/>
      </w:pPr>
      <w:r>
        <w:rPr>
          <w:sz w:val="20"/>
        </w:rPr>
        <w:t>a. Cấp để hỗ trợ cho các đối tượng:</w:t>
      </w:r>
    </w:p>
    <w:p w:rsidR="00000000" w:rsidRDefault="00D110F2">
      <w:pPr>
        <w:spacing w:before="120" w:after="120"/>
      </w:pPr>
      <w:r>
        <w:rPr>
          <w:sz w:val="20"/>
        </w:rPr>
        <w:t>Các cơ sở dạy nghề, cơ sở sản xuất kinh doanh dành riêng cho người tàn tật để xây dựng cơ sở vật chất - kỹ thuật ban đầu, duy trì việc dạy nghề và phát triển sản xuất;</w:t>
      </w:r>
    </w:p>
    <w:p w:rsidR="00000000" w:rsidRDefault="00D110F2">
      <w:pPr>
        <w:spacing w:before="120" w:after="120"/>
      </w:pPr>
      <w:r>
        <w:rPr>
          <w:sz w:val="20"/>
        </w:rPr>
        <w:t>Các doanh nghiệp nhận số lao động là người tà</w:t>
      </w:r>
      <w:r>
        <w:rPr>
          <w:sz w:val="20"/>
        </w:rPr>
        <w:t>n tật vào làm việc cao hơn tỷ lệ quy định tại Điều 14 Nghị định này.</w:t>
      </w:r>
    </w:p>
    <w:p w:rsidR="00000000" w:rsidRDefault="00D110F2">
      <w:pPr>
        <w:spacing w:before="120" w:after="120"/>
      </w:pPr>
      <w:r>
        <w:rPr>
          <w:sz w:val="20"/>
        </w:rPr>
        <w:t>b. Cho vay với lãi suất thấp đối với các đối tượng dưới đây:</w:t>
      </w:r>
    </w:p>
    <w:p w:rsidR="00000000" w:rsidRDefault="00D110F2">
      <w:pPr>
        <w:spacing w:before="120" w:after="120"/>
      </w:pPr>
      <w:r>
        <w:rPr>
          <w:sz w:val="20"/>
        </w:rPr>
        <w:t>Cơ sở dạy nghề, cơ sở sản xuất kinh doanh dành riêng cho người tàn tật;</w:t>
      </w:r>
    </w:p>
    <w:p w:rsidR="00000000" w:rsidRDefault="00D110F2">
      <w:pPr>
        <w:spacing w:before="120" w:after="120"/>
      </w:pPr>
      <w:r>
        <w:rPr>
          <w:sz w:val="20"/>
        </w:rPr>
        <w:t>Cá nhân và nhóm lao động là người tàn tật;</w:t>
      </w:r>
    </w:p>
    <w:p w:rsidR="00000000" w:rsidRDefault="00D110F2">
      <w:pPr>
        <w:spacing w:before="120" w:after="120"/>
      </w:pPr>
      <w:r>
        <w:rPr>
          <w:sz w:val="20"/>
        </w:rPr>
        <w:t>Cơ sở dạy n</w:t>
      </w:r>
      <w:r>
        <w:rPr>
          <w:sz w:val="20"/>
        </w:rPr>
        <w:t>ghề có nhận người tàn tật vào học nghề;</w:t>
      </w:r>
    </w:p>
    <w:p w:rsidR="00000000" w:rsidRDefault="00D110F2">
      <w:pPr>
        <w:spacing w:before="120" w:after="120"/>
      </w:pPr>
      <w:r>
        <w:rPr>
          <w:sz w:val="20"/>
        </w:rPr>
        <w:t>Doanh nghiệp nhận số lao động là người tàn tật vào làm việc cao hơn tỷ lệ quy định tại Điều 14 Nghị định này.</w:t>
      </w:r>
    </w:p>
    <w:p w:rsidR="00000000" w:rsidRDefault="00D110F2">
      <w:pPr>
        <w:spacing w:before="120" w:after="120"/>
      </w:pPr>
      <w:r>
        <w:rPr>
          <w:sz w:val="20"/>
        </w:rPr>
        <w:t>c. Các hoạt động phục hồi chức năng lao động cho người tàn tật.</w:t>
      </w:r>
    </w:p>
    <w:p w:rsidR="00000000" w:rsidRDefault="00D110F2">
      <w:pPr>
        <w:spacing w:before="120" w:after="120"/>
      </w:pPr>
      <w:bookmarkStart w:id="13" w:name="dieu_6"/>
      <w:r>
        <w:rPr>
          <w:b/>
          <w:bCs/>
          <w:sz w:val="20"/>
        </w:rPr>
        <w:t>Điều 6.</w:t>
      </w:r>
      <w:bookmarkEnd w:id="13"/>
    </w:p>
    <w:p w:rsidR="00000000" w:rsidRDefault="00D110F2">
      <w:pPr>
        <w:spacing w:before="120" w:after="120"/>
      </w:pPr>
      <w:r>
        <w:rPr>
          <w:sz w:val="20"/>
        </w:rPr>
        <w:t>1. Bộ Tài chính chủ trì cùng Bộ La</w:t>
      </w:r>
      <w:r>
        <w:rPr>
          <w:sz w:val="20"/>
        </w:rPr>
        <w:t>o động - Thương binh và Xã hội và Bộ Kế hoạch và Đầu tư hướng dẫn việc lập và sử dụng quỹ việc làm cho người tàn tật của các tỉnh, thành phố trực thuộc Trung ương.</w:t>
      </w:r>
    </w:p>
    <w:p w:rsidR="00000000" w:rsidRDefault="00D110F2">
      <w:pPr>
        <w:spacing w:before="120" w:after="120"/>
      </w:pPr>
      <w:r>
        <w:rPr>
          <w:sz w:val="20"/>
        </w:rPr>
        <w:t>2. Bộ Lao động - Thương binh và Xã hội có trách nhiệm kiểm tra việc sử dụng quỹ, bảo đảm quỹ</w:t>
      </w:r>
      <w:r>
        <w:rPr>
          <w:sz w:val="20"/>
        </w:rPr>
        <w:t xml:space="preserve"> được sử dụng đúng mục đích, đúng đối tượng.</w:t>
      </w:r>
    </w:p>
    <w:p w:rsidR="00000000" w:rsidRDefault="00D110F2">
      <w:pPr>
        <w:spacing w:before="120" w:after="120"/>
      </w:pPr>
      <w:bookmarkStart w:id="14" w:name="chuong_2"/>
      <w:r>
        <w:rPr>
          <w:b/>
          <w:bCs/>
          <w:sz w:val="20"/>
        </w:rPr>
        <w:t>Chương 2:</w:t>
      </w:r>
      <w:bookmarkEnd w:id="14"/>
    </w:p>
    <w:p w:rsidR="00000000" w:rsidRDefault="00D110F2">
      <w:pPr>
        <w:spacing w:before="120" w:after="120"/>
        <w:jc w:val="center"/>
      </w:pPr>
      <w:bookmarkStart w:id="15" w:name="chuong_2_name"/>
      <w:r>
        <w:rPr>
          <w:b/>
          <w:bCs/>
        </w:rPr>
        <w:t>CHẾ ĐỘ ĐỐI VỚI CƠ SỞ DẠY NGHỀ, CƠ SỞ SẢN XUẤT, KINH DOANH DÀNH RIÊNG CHO NGƯỜI TÀN TẬT</w:t>
      </w:r>
      <w:bookmarkEnd w:id="15"/>
    </w:p>
    <w:p w:rsidR="00000000" w:rsidRDefault="00D110F2">
      <w:pPr>
        <w:spacing w:before="120" w:after="120"/>
      </w:pPr>
      <w:bookmarkStart w:id="16" w:name="dieu_7"/>
      <w:r>
        <w:rPr>
          <w:b/>
          <w:bCs/>
          <w:sz w:val="20"/>
        </w:rPr>
        <w:t>Điều 7</w:t>
      </w:r>
      <w:bookmarkEnd w:id="16"/>
      <w:r>
        <w:rPr>
          <w:sz w:val="20"/>
        </w:rPr>
        <w:t xml:space="preserve">. </w:t>
      </w:r>
      <w:bookmarkStart w:id="17" w:name="dieu_7_name"/>
      <w:r>
        <w:rPr>
          <w:sz w:val="20"/>
        </w:rPr>
        <w:t>Cơ sở dạy nghề, cơ sở sản xuất kinh doanh dành riêng cho người tàn tật được xét cấp hỗ trợ một phần kinh p</w:t>
      </w:r>
      <w:r>
        <w:rPr>
          <w:sz w:val="20"/>
        </w:rPr>
        <w:t>hí từ quỹ việc làm cho người tàn tật của tỉnh, thành phố trực thuộc Trung ương khi có dự án đào tạo, đào tạo lại cho lao động là người tàn tật, duy trì và phát triển sản xuất, thu nhận thêm người tàn tật vào làm việc hoặc để tạo lập cơ sở vật chất - kỹ thu</w:t>
      </w:r>
      <w:r>
        <w:rPr>
          <w:sz w:val="20"/>
        </w:rPr>
        <w:t>ật ban đầu.</w:t>
      </w:r>
      <w:bookmarkEnd w:id="17"/>
    </w:p>
    <w:p w:rsidR="00000000" w:rsidRDefault="00D110F2">
      <w:pPr>
        <w:spacing w:before="120" w:after="120"/>
      </w:pPr>
      <w:r>
        <w:rPr>
          <w:sz w:val="20"/>
        </w:rPr>
        <w:t>Mức cấp kinh phí theo quy định của Bộ Lao động - Thương binh và Xã hội, Bộ Tài chính và Bộ Kế hoạch và Đầu tư.</w:t>
      </w:r>
    </w:p>
    <w:p w:rsidR="00000000" w:rsidRDefault="00D110F2">
      <w:pPr>
        <w:spacing w:before="120" w:after="120"/>
      </w:pPr>
      <w:bookmarkStart w:id="18" w:name="dieu_8"/>
      <w:r>
        <w:rPr>
          <w:b/>
          <w:bCs/>
          <w:sz w:val="20"/>
        </w:rPr>
        <w:t>Điều 8.</w:t>
      </w:r>
      <w:bookmarkEnd w:id="18"/>
      <w:r>
        <w:rPr>
          <w:sz w:val="20"/>
        </w:rPr>
        <w:t xml:space="preserve"> </w:t>
      </w:r>
      <w:bookmarkStart w:id="19" w:name="dieu_8_name"/>
      <w:r>
        <w:rPr>
          <w:sz w:val="20"/>
        </w:rPr>
        <w:t>Cơ sở dạy nghề, cơ sở sản xuất kinh doanh dành riêng cho người tàn tật khi có dự án dạy nghề, dự án phát triển sản xuất, được</w:t>
      </w:r>
      <w:r>
        <w:rPr>
          <w:sz w:val="20"/>
        </w:rPr>
        <w:t xml:space="preserve"> vay vốn với lãi suất thấp từ quỹ việc làm cho người tàn tật của tỉnh, thành phố trực thuộc Trung ương; các nguồn vốn của Nhà nước.</w:t>
      </w:r>
      <w:bookmarkEnd w:id="19"/>
    </w:p>
    <w:p w:rsidR="00000000" w:rsidRDefault="00D110F2">
      <w:pPr>
        <w:spacing w:before="120" w:after="120"/>
      </w:pPr>
      <w:bookmarkStart w:id="20" w:name="dieu_9"/>
      <w:r>
        <w:rPr>
          <w:b/>
          <w:bCs/>
          <w:sz w:val="20"/>
        </w:rPr>
        <w:t>Điều 9.</w:t>
      </w:r>
      <w:bookmarkEnd w:id="20"/>
      <w:r>
        <w:rPr>
          <w:sz w:val="20"/>
        </w:rPr>
        <w:t xml:space="preserve"> </w:t>
      </w:r>
      <w:bookmarkStart w:id="21" w:name="dieu_9_name"/>
      <w:r>
        <w:rPr>
          <w:sz w:val="20"/>
        </w:rPr>
        <w:t>Cơ sở dạy nghề, cơ sở sản xuất kinh doanh dành riêng cho người tàn tật được ưu tiên giao đất hoặc cho thuê đất ở nhữ</w:t>
      </w:r>
      <w:r>
        <w:rPr>
          <w:sz w:val="20"/>
        </w:rPr>
        <w:t>ng địa điểm thuận lợi cho việc tổ chức dạy nghề và sản xuất kinh doanh cho người tàn tật.</w:t>
      </w:r>
      <w:bookmarkEnd w:id="21"/>
    </w:p>
    <w:p w:rsidR="00000000" w:rsidRDefault="00D110F2">
      <w:pPr>
        <w:spacing w:before="120" w:after="120"/>
      </w:pPr>
      <w:bookmarkStart w:id="22" w:name="dieu_10"/>
      <w:r>
        <w:rPr>
          <w:b/>
          <w:bCs/>
          <w:sz w:val="20"/>
        </w:rPr>
        <w:t>Điều 10</w:t>
      </w:r>
      <w:bookmarkEnd w:id="22"/>
      <w:r>
        <w:rPr>
          <w:sz w:val="20"/>
        </w:rPr>
        <w:t xml:space="preserve">. </w:t>
      </w:r>
      <w:bookmarkStart w:id="23" w:name="dieu_10_name"/>
      <w:r>
        <w:rPr>
          <w:sz w:val="20"/>
        </w:rPr>
        <w:t>Cơ sở dạy nghề, cơ sở sản xuất kinh doanh dành riêng cho người tàn tật được miễn các loại thuế. Thủ tục miễn thuế theo quy định của Bộ Tài chính.</w:t>
      </w:r>
      <w:bookmarkEnd w:id="23"/>
    </w:p>
    <w:p w:rsidR="00000000" w:rsidRDefault="00D110F2">
      <w:pPr>
        <w:spacing w:before="120" w:after="120"/>
      </w:pPr>
      <w:bookmarkStart w:id="24" w:name="dieu_11"/>
      <w:r>
        <w:rPr>
          <w:b/>
          <w:bCs/>
          <w:sz w:val="20"/>
        </w:rPr>
        <w:t>Điều 11</w:t>
      </w:r>
      <w:bookmarkEnd w:id="24"/>
      <w:r>
        <w:rPr>
          <w:sz w:val="20"/>
        </w:rPr>
        <w:t xml:space="preserve">. </w:t>
      </w:r>
      <w:bookmarkStart w:id="25" w:name="dieu_11_name"/>
      <w:r>
        <w:rPr>
          <w:sz w:val="20"/>
        </w:rPr>
        <w:t>Cá</w:t>
      </w:r>
      <w:r>
        <w:rPr>
          <w:sz w:val="20"/>
        </w:rPr>
        <w:t>c nguồn vốn do Nhà nước cấp, do tổ chức, cá nhân trong nước, ngoài nước trợ giúp là tài sản của Nhà nước giao cho cơ sở dạy nghề, cơ sở sản xuất kinh doanh dành riêng cho người tàn tật quản lý, sử dụng, nhằm phục vụ lợi ích chung cho tập thể, không được ch</w:t>
      </w:r>
      <w:r>
        <w:rPr>
          <w:sz w:val="20"/>
        </w:rPr>
        <w:t>ia cho cá nhân.</w:t>
      </w:r>
      <w:bookmarkEnd w:id="25"/>
    </w:p>
    <w:p w:rsidR="00000000" w:rsidRDefault="00D110F2">
      <w:pPr>
        <w:spacing w:before="120" w:after="120"/>
      </w:pPr>
      <w:bookmarkStart w:id="26" w:name="dieu_12"/>
      <w:r>
        <w:rPr>
          <w:b/>
          <w:bCs/>
          <w:sz w:val="20"/>
        </w:rPr>
        <w:t>Điều 12.</w:t>
      </w:r>
      <w:bookmarkEnd w:id="26"/>
    </w:p>
    <w:p w:rsidR="00000000" w:rsidRDefault="00D110F2">
      <w:pPr>
        <w:spacing w:before="120" w:after="120"/>
      </w:pPr>
      <w:bookmarkStart w:id="27" w:name="cumtu_6"/>
      <w:r>
        <w:rPr>
          <w:sz w:val="20"/>
        </w:rPr>
        <w:lastRenderedPageBreak/>
        <w:t>1. Người tàn tật học nghề, bổ túc nghề tại các cơ sở dạy nghề do Nhà nước quản lý được hưởng các chế độ sau:</w:t>
      </w:r>
      <w:bookmarkEnd w:id="27"/>
    </w:p>
    <w:p w:rsidR="00000000" w:rsidRDefault="00D110F2">
      <w:pPr>
        <w:spacing w:before="120" w:after="120"/>
      </w:pPr>
      <w:r>
        <w:rPr>
          <w:sz w:val="20"/>
        </w:rPr>
        <w:t>a. Được giảm 50% mức học phí đối với người mà khả năng lao động bị suy giảm từ 31% đến 40%;</w:t>
      </w:r>
    </w:p>
    <w:p w:rsidR="00000000" w:rsidRDefault="00D110F2">
      <w:pPr>
        <w:spacing w:before="120" w:after="120"/>
      </w:pPr>
      <w:r>
        <w:rPr>
          <w:sz w:val="20"/>
        </w:rPr>
        <w:t>b. Được miễn nộp học phí đối v</w:t>
      </w:r>
      <w:r>
        <w:rPr>
          <w:sz w:val="20"/>
        </w:rPr>
        <w:t xml:space="preserve">ới người mà khả năng lao động bị suy giảm từ 41% trở lên. Trong thời gian học nghề, bổ túc nghề, người tàn tật bị suy giảm khả năng lao động từ 41% trở lên nếu không hưởng lương, sinh hoạt phí hoặc học bổng thì hàng tháng được hưởng trợ cấp xã hội từ Ngân </w:t>
      </w:r>
      <w:r>
        <w:rPr>
          <w:sz w:val="20"/>
        </w:rPr>
        <w:t>sách Nhà nước là 100.000 đồng.</w:t>
      </w:r>
    </w:p>
    <w:p w:rsidR="00000000" w:rsidRDefault="00D110F2">
      <w:pPr>
        <w:spacing w:before="120" w:after="120"/>
      </w:pPr>
      <w:bookmarkStart w:id="28" w:name="cumtu_3"/>
      <w:r>
        <w:rPr>
          <w:sz w:val="20"/>
        </w:rPr>
        <w:t>2. Bộ giáo dục và Đào tạo phối hợp với Bộ Lao động - Thương binh và Xã hội, Bộ Tài chính hướng dẫn cụ thể việc miễn, giảm học phí và trợ cấp xã hội quy định tại khoản 1 Điều này.</w:t>
      </w:r>
      <w:bookmarkEnd w:id="28"/>
    </w:p>
    <w:p w:rsidR="00000000" w:rsidRDefault="00D110F2">
      <w:pPr>
        <w:spacing w:before="120" w:after="120"/>
      </w:pPr>
      <w:bookmarkStart w:id="29" w:name="chuong_3"/>
      <w:r>
        <w:rPr>
          <w:b/>
          <w:bCs/>
          <w:sz w:val="20"/>
        </w:rPr>
        <w:t>Chương 3:</w:t>
      </w:r>
      <w:bookmarkEnd w:id="29"/>
    </w:p>
    <w:p w:rsidR="00000000" w:rsidRDefault="00D110F2">
      <w:pPr>
        <w:spacing w:before="120" w:after="120"/>
        <w:jc w:val="center"/>
      </w:pPr>
      <w:bookmarkStart w:id="30" w:name="chuong_3_name"/>
      <w:r>
        <w:rPr>
          <w:b/>
          <w:bCs/>
        </w:rPr>
        <w:t xml:space="preserve">QUYỀN LỢI VÀ NGHĨA VỤ CỦA CƠ SỞ DẠY </w:t>
      </w:r>
      <w:r>
        <w:rPr>
          <w:b/>
          <w:bCs/>
        </w:rPr>
        <w:t>NGHỀ VÀ DOANH NGHIỆP NHẬN NGƯỜI TÀN TẬT VÀO HỌC NGHỀ VÀ LÀM VIỆC</w:t>
      </w:r>
      <w:bookmarkEnd w:id="30"/>
    </w:p>
    <w:p w:rsidR="00000000" w:rsidRDefault="00D110F2">
      <w:pPr>
        <w:spacing w:before="120" w:after="120"/>
      </w:pPr>
      <w:bookmarkStart w:id="31" w:name="dieu_13"/>
      <w:r>
        <w:rPr>
          <w:b/>
          <w:bCs/>
          <w:sz w:val="20"/>
        </w:rPr>
        <w:t>Điều 13.</w:t>
      </w:r>
      <w:bookmarkEnd w:id="31"/>
    </w:p>
    <w:p w:rsidR="00000000" w:rsidRDefault="00D110F2">
      <w:pPr>
        <w:spacing w:before="120" w:after="120"/>
      </w:pPr>
      <w:bookmarkStart w:id="32" w:name="cumtu_4"/>
      <w:r>
        <w:rPr>
          <w:sz w:val="20"/>
        </w:rPr>
        <w:t>1. Những nơi nhận người tàn tật vào học nghề được xét giảm thuế doanh thu từ dạy nghề theo quy định của Bộ Tài chính.</w:t>
      </w:r>
      <w:bookmarkEnd w:id="32"/>
    </w:p>
    <w:p w:rsidR="00000000" w:rsidRDefault="00D110F2">
      <w:pPr>
        <w:spacing w:before="120" w:after="120"/>
      </w:pPr>
      <w:bookmarkStart w:id="33" w:name="khoan_2"/>
      <w:r>
        <w:rPr>
          <w:sz w:val="20"/>
        </w:rPr>
        <w:t>2. Những nơi nhận người tàn tật vào học nghề được vay vốn với lã</w:t>
      </w:r>
      <w:r>
        <w:rPr>
          <w:sz w:val="20"/>
        </w:rPr>
        <w:t>i suất thấp từ quỹ việc làm cho người tàn tật của tỉnh, thành phố trực thuộc Trung ương khi có dự án dạy nghề.</w:t>
      </w:r>
      <w:bookmarkEnd w:id="33"/>
    </w:p>
    <w:p w:rsidR="00000000" w:rsidRDefault="00D110F2">
      <w:pPr>
        <w:spacing w:before="120" w:after="120"/>
      </w:pPr>
      <w:bookmarkStart w:id="34" w:name="dieu_14"/>
      <w:r>
        <w:rPr>
          <w:b/>
          <w:bCs/>
          <w:sz w:val="20"/>
        </w:rPr>
        <w:t>Điều 14.</w:t>
      </w:r>
      <w:bookmarkEnd w:id="34"/>
    </w:p>
    <w:p w:rsidR="00000000" w:rsidRDefault="00D110F2">
      <w:pPr>
        <w:spacing w:before="120" w:after="120"/>
      </w:pPr>
      <w:r>
        <w:rPr>
          <w:sz w:val="20"/>
        </w:rPr>
        <w:t xml:space="preserve">1. Các doanh nghiệp thuộc mọi thành phần kinh tế, mọi hình thức sở hữu phải nhận một tỷ lệ lao động là người tàn tật vào làm việc, theo </w:t>
      </w:r>
      <w:r>
        <w:rPr>
          <w:sz w:val="20"/>
        </w:rPr>
        <w:t>quy định sau đây:</w:t>
      </w:r>
    </w:p>
    <w:p w:rsidR="00000000" w:rsidRDefault="00D110F2">
      <w:pPr>
        <w:spacing w:before="120" w:after="120"/>
      </w:pPr>
      <w:r>
        <w:rPr>
          <w:sz w:val="20"/>
        </w:rPr>
        <w:t>a. 2% đối với doanh nghiệp thuộc các ngành sản xuất điện năng, luyện kim, hoá chất, địa chất, đo đạc bản đồ, dầu khí, khai thác mỏ, khai thác khoáng sản, xây dựng cơ bản, vận tải;</w:t>
      </w:r>
    </w:p>
    <w:p w:rsidR="00000000" w:rsidRDefault="00D110F2">
      <w:pPr>
        <w:spacing w:before="120" w:after="120"/>
      </w:pPr>
      <w:r>
        <w:rPr>
          <w:sz w:val="20"/>
        </w:rPr>
        <w:t>b. 3% đối với doanh nghiệp thuộc các ngành còn lại.</w:t>
      </w:r>
    </w:p>
    <w:p w:rsidR="00000000" w:rsidRDefault="00D110F2">
      <w:pPr>
        <w:spacing w:before="120" w:after="120"/>
      </w:pPr>
      <w:r>
        <w:rPr>
          <w:sz w:val="20"/>
        </w:rPr>
        <w:t xml:space="preserve">2. Tỷ </w:t>
      </w:r>
      <w:r>
        <w:rPr>
          <w:sz w:val="20"/>
        </w:rPr>
        <w:t>lệ người tàn tật các doanh nghiệp phải tiếp nhận là tỷ số giữa số người tàn tật so với tổng số lao động có mặt bình quân tháng của doanh nghiệp.</w:t>
      </w:r>
    </w:p>
    <w:p w:rsidR="00000000" w:rsidRDefault="00D110F2">
      <w:pPr>
        <w:spacing w:before="120" w:after="120"/>
      </w:pPr>
      <w:bookmarkStart w:id="35" w:name="dieu_15"/>
      <w:r>
        <w:rPr>
          <w:b/>
          <w:bCs/>
          <w:sz w:val="20"/>
        </w:rPr>
        <w:t>Điều 15.</w:t>
      </w:r>
      <w:bookmarkEnd w:id="35"/>
    </w:p>
    <w:p w:rsidR="00000000" w:rsidRDefault="00D110F2">
      <w:pPr>
        <w:spacing w:before="120" w:after="120"/>
      </w:pPr>
      <w:bookmarkStart w:id="36" w:name="cumtu_5"/>
      <w:r>
        <w:rPr>
          <w:sz w:val="20"/>
        </w:rPr>
        <w:t xml:space="preserve">1. Doanh nghiệp tiếp nhận số người lao động là người tàn tật vào làm việc thấp hơn tỷ lệ quy định tại </w:t>
      </w:r>
      <w:r>
        <w:rPr>
          <w:sz w:val="20"/>
        </w:rPr>
        <w:t>Điều 14 Nghị định này thì hàng tháng phải nộp vào quỹ việc làm cho người tàn tật một khoản tiền theo quy định của Bộ Lao động - Thương binh và Xã hội và Bộ Tài chính.</w:t>
      </w:r>
      <w:bookmarkEnd w:id="36"/>
    </w:p>
    <w:p w:rsidR="00000000" w:rsidRDefault="00D110F2">
      <w:pPr>
        <w:spacing w:before="120" w:after="120"/>
      </w:pPr>
      <w:bookmarkStart w:id="37" w:name="khoan_25"/>
      <w:r>
        <w:rPr>
          <w:sz w:val="20"/>
        </w:rPr>
        <w:t>2. Doanh nghiệp tiếp nhận số lao động là người tàn tật vào làm việc cao hơn tỷ lệ quy địn</w:t>
      </w:r>
      <w:r>
        <w:rPr>
          <w:sz w:val="20"/>
        </w:rPr>
        <w:t>h tại Điều 14 Nghị định này, khi sản xuất kinh doanh gặp khó khăn hoặc có dự án phát triển sản xuất, được xét cho vay vốn với lãi suất thấp hoặc được xét hỗ trợ từ quỹ việc làm cho người tàn tật, theo hướng dẫn của Bộ Lao động - Thương binh và Xã hội và Bộ</w:t>
      </w:r>
      <w:r>
        <w:rPr>
          <w:sz w:val="20"/>
        </w:rPr>
        <w:t xml:space="preserve"> Tài chính.</w:t>
      </w:r>
      <w:bookmarkEnd w:id="37"/>
    </w:p>
    <w:p w:rsidR="00000000" w:rsidRDefault="00D110F2">
      <w:pPr>
        <w:spacing w:before="120" w:after="120"/>
      </w:pPr>
      <w:bookmarkStart w:id="38" w:name="dieu_16"/>
      <w:r>
        <w:rPr>
          <w:b/>
          <w:bCs/>
          <w:sz w:val="20"/>
        </w:rPr>
        <w:t>Điều 16.-</w:t>
      </w:r>
      <w:bookmarkEnd w:id="38"/>
      <w:r>
        <w:rPr>
          <w:sz w:val="20"/>
        </w:rPr>
        <w:t xml:space="preserve"> </w:t>
      </w:r>
      <w:bookmarkStart w:id="39" w:name="dieu_16_name"/>
      <w:r>
        <w:rPr>
          <w:sz w:val="20"/>
        </w:rPr>
        <w:t>Những nơi dạy nghề cho người tàn tật hoặc sử dụng lao động là người tàn tật, ngoài việc tuân theo những quy định chung của Bộ Luật lao động còn phải tạo điều kiện thuận lợi cho người tàn tật làm việc như: bố trí máy móc, thiết bị; tra</w:t>
      </w:r>
      <w:r>
        <w:rPr>
          <w:sz w:val="20"/>
        </w:rPr>
        <w:t>ng bị phương tiện bảo hộ lao động, an toàn lao động, vệ sinh lao động phù hợp với tâm, sinh lý đối với từng loại khuyết tật hoặc nhóm khuyết tật của người tàn tật.</w:t>
      </w:r>
      <w:bookmarkEnd w:id="39"/>
    </w:p>
    <w:p w:rsidR="00000000" w:rsidRDefault="00D110F2">
      <w:pPr>
        <w:spacing w:before="120" w:after="120"/>
      </w:pPr>
      <w:bookmarkStart w:id="40" w:name="chuong_4"/>
      <w:r>
        <w:rPr>
          <w:b/>
          <w:bCs/>
          <w:sz w:val="20"/>
        </w:rPr>
        <w:t>Chương 4:</w:t>
      </w:r>
      <w:bookmarkEnd w:id="40"/>
    </w:p>
    <w:p w:rsidR="00000000" w:rsidRDefault="00D110F2">
      <w:pPr>
        <w:spacing w:before="120" w:after="120"/>
        <w:jc w:val="center"/>
      </w:pPr>
      <w:bookmarkStart w:id="41" w:name="chuong_4_name"/>
      <w:r>
        <w:rPr>
          <w:b/>
          <w:bCs/>
        </w:rPr>
        <w:t>ĐIỀU KHOẢN THI HÀNH</w:t>
      </w:r>
      <w:bookmarkEnd w:id="41"/>
    </w:p>
    <w:p w:rsidR="00000000" w:rsidRDefault="00D110F2">
      <w:pPr>
        <w:spacing w:before="120" w:after="120"/>
      </w:pPr>
      <w:bookmarkStart w:id="42" w:name="dieu_17"/>
      <w:r>
        <w:rPr>
          <w:b/>
          <w:bCs/>
          <w:sz w:val="20"/>
        </w:rPr>
        <w:t>Điều 17</w:t>
      </w:r>
      <w:bookmarkEnd w:id="42"/>
      <w:r>
        <w:rPr>
          <w:sz w:val="20"/>
        </w:rPr>
        <w:t xml:space="preserve">. </w:t>
      </w:r>
      <w:bookmarkStart w:id="43" w:name="dieu_17_name"/>
      <w:r>
        <w:rPr>
          <w:sz w:val="20"/>
        </w:rPr>
        <w:t xml:space="preserve">Nghị định này có hiệu lực thi hành từ ngày ký. Những </w:t>
      </w:r>
      <w:r>
        <w:rPr>
          <w:sz w:val="20"/>
        </w:rPr>
        <w:t>quy định về lao động là người tàn tật trái với Nghị định này đều bãi bỏ.</w:t>
      </w:r>
      <w:bookmarkEnd w:id="43"/>
    </w:p>
    <w:p w:rsidR="00000000" w:rsidRDefault="00D110F2">
      <w:pPr>
        <w:spacing w:before="120" w:after="120"/>
      </w:pPr>
      <w:bookmarkStart w:id="44" w:name="dieu_18"/>
      <w:r>
        <w:rPr>
          <w:b/>
          <w:bCs/>
          <w:sz w:val="20"/>
        </w:rPr>
        <w:t>Điều 18.</w:t>
      </w:r>
      <w:bookmarkEnd w:id="44"/>
      <w:r>
        <w:rPr>
          <w:sz w:val="20"/>
        </w:rPr>
        <w:t xml:space="preserve"> </w:t>
      </w:r>
      <w:bookmarkStart w:id="45" w:name="dieu_18_name"/>
      <w:r>
        <w:rPr>
          <w:sz w:val="20"/>
        </w:rPr>
        <w:t>Bộ Lao động - Thương binh và Xã hội, Bộ Tài chính và Bộ Kế hoạch và Đầu tư có trách nhiệm hướng dẫn thi hành Nghị định này.</w:t>
      </w:r>
      <w:bookmarkEnd w:id="45"/>
    </w:p>
    <w:p w:rsidR="00000000" w:rsidRDefault="00D110F2">
      <w:pPr>
        <w:spacing w:before="120" w:after="120"/>
      </w:pPr>
      <w:bookmarkStart w:id="46" w:name="dieu_19"/>
      <w:r>
        <w:rPr>
          <w:b/>
          <w:bCs/>
          <w:sz w:val="20"/>
        </w:rPr>
        <w:t>Điều 19</w:t>
      </w:r>
      <w:bookmarkEnd w:id="46"/>
      <w:r>
        <w:rPr>
          <w:sz w:val="20"/>
        </w:rPr>
        <w:t xml:space="preserve">. </w:t>
      </w:r>
      <w:bookmarkStart w:id="47" w:name="dieu_19_name"/>
      <w:r>
        <w:rPr>
          <w:sz w:val="20"/>
        </w:rPr>
        <w:t>Bộ trưởng, Thủ trưởng cơ quan ngang Bộ, T</w:t>
      </w:r>
      <w:r>
        <w:rPr>
          <w:sz w:val="20"/>
        </w:rPr>
        <w:t>hủ trưởng cơ quan thuộc Chính phủ, Chủ tịch Uỷ ban Nhân dân tỉnh, thành phố trực thuộc Trung ương chịu trách nhiệm thi hành Nghị định này.</w:t>
      </w:r>
      <w:bookmarkEnd w:id="47"/>
    </w:p>
    <w:p w:rsidR="00000000" w:rsidRDefault="00D110F2">
      <w:pPr>
        <w:spacing w:after="280" w:afterAutospacing="1"/>
      </w:pPr>
      <w:r>
        <w:rPr>
          <w:sz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2"/>
        <w:gridCol w:w="4348"/>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110F2">
            <w:pPr>
              <w:jc w:val="center"/>
            </w:pPr>
            <w:r>
              <w:rPr>
                <w:b/>
                <w:bCs/>
                <w:sz w:val="20"/>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110F2">
            <w:pPr>
              <w:spacing w:after="280" w:afterAutospacing="1"/>
              <w:jc w:val="center"/>
            </w:pPr>
            <w:r>
              <w:rPr>
                <w:b/>
                <w:bCs/>
                <w:sz w:val="20"/>
              </w:rPr>
              <w:t>Phan Văn Khải</w:t>
            </w:r>
          </w:p>
          <w:p w:rsidR="00000000" w:rsidRDefault="00D110F2">
            <w:pPr>
              <w:jc w:val="center"/>
            </w:pPr>
            <w:r>
              <w:rPr>
                <w:sz w:val="20"/>
              </w:rPr>
              <w:t>(Đã ký)</w:t>
            </w:r>
          </w:p>
        </w:tc>
      </w:tr>
    </w:tbl>
    <w:p w:rsidR="00000000" w:rsidRDefault="00D110F2">
      <w:pPr>
        <w:spacing w:after="280" w:afterAutospacing="1"/>
        <w:jc w:val="center"/>
      </w:pPr>
      <w:r>
        <w:rPr>
          <w:b/>
          <w:bCs/>
          <w:sz w:val="20"/>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10F2"/>
    <w:rsid w:val="00D110F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713920D7-D348-469B-B8EF-C0D07E38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27C66E-2269-4644-82EE-A94C7EEDB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180232-B6FE-4984-91C6-22A658D0D5EF}">
  <ds:schemaRefs>
    <ds:schemaRef ds:uri="http://schemas.microsoft.com/sharepoint/v3/contenttype/forms"/>
  </ds:schemaRefs>
</ds:datastoreItem>
</file>

<file path=customXml/itemProps3.xml><?xml version="1.0" encoding="utf-8"?>
<ds:datastoreItem xmlns:ds="http://schemas.openxmlformats.org/officeDocument/2006/customXml" ds:itemID="{0BEEC67E-552F-453D-A80A-2ECEF82A1B5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