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37"/>
        <w:ind w:left="206" w:right="0" w:firstLine="0"/>
        <w:jc w:val="center"/>
        <w:rPr>
          <w:b/>
          <w:sz w:val="26"/>
        </w:rPr>
      </w:pPr>
      <w:r>
        <w:rPr>
          <w:b/>
          <w:sz w:val="26"/>
        </w:rPr>
        <w:t>LIST</w:t>
      </w:r>
      <w:r>
        <w:rPr>
          <w:b/>
          <w:spacing w:val="-2"/>
          <w:sz w:val="26"/>
        </w:rPr>
        <w:t> </w:t>
      </w:r>
      <w:r>
        <w:rPr>
          <w:b/>
          <w:sz w:val="26"/>
        </w:rPr>
        <w:t>OF</w:t>
      </w:r>
      <w:r>
        <w:rPr>
          <w:b/>
          <w:spacing w:val="-1"/>
          <w:sz w:val="26"/>
        </w:rPr>
        <w:t> </w:t>
      </w:r>
      <w:r>
        <w:rPr>
          <w:b/>
          <w:spacing w:val="-2"/>
          <w:sz w:val="26"/>
        </w:rPr>
        <w:t>FIGURES</w:t>
      </w:r>
    </w:p>
    <w:sdt>
      <w:sdtPr>
        <w:docPartObj>
          <w:docPartGallery w:val="Table of Contents"/>
          <w:docPartUnique/>
        </w:docPartObj>
      </w:sdtPr>
      <w:sdtEndPr/>
      <w:sdtContent>
        <w:p>
          <w:pPr>
            <w:pStyle w:val="TOC1"/>
            <w:tabs>
              <w:tab w:pos="9324" w:val="right" w:leader="none"/>
            </w:tabs>
            <w:spacing w:before="875"/>
            <w:ind w:left="260"/>
            <w:rPr>
              <w:i w:val="0"/>
            </w:rPr>
          </w:pPr>
          <w:hyperlink w:history="true" w:anchor="_bookmark0">
            <w:r>
              <w:rPr/>
              <w:t>Figure</w:t>
            </w:r>
            <w:r>
              <w:rPr>
                <w:spacing w:val="-4"/>
              </w:rPr>
              <w:t> </w:t>
            </w:r>
            <w:r>
              <w:rPr/>
              <w:t>1.</w:t>
            </w:r>
            <w:r>
              <w:rPr>
                <w:spacing w:val="-3"/>
              </w:rPr>
              <w:t> </w:t>
            </w:r>
            <w:r>
              <w:rPr/>
              <w:t>Theory</w:t>
            </w:r>
            <w:r>
              <w:rPr>
                <w:spacing w:val="-3"/>
              </w:rPr>
              <w:t> </w:t>
            </w:r>
            <w:r>
              <w:rPr/>
              <w:t>of</w:t>
            </w:r>
            <w:r>
              <w:rPr>
                <w:spacing w:val="-4"/>
              </w:rPr>
              <w:t> </w:t>
            </w:r>
            <w:r>
              <w:rPr/>
              <w:t>Planned</w:t>
            </w:r>
            <w:r>
              <w:rPr>
                <w:spacing w:val="-3"/>
              </w:rPr>
              <w:t> </w:t>
            </w:r>
            <w:r>
              <w:rPr/>
              <w:t>Behavior</w:t>
            </w:r>
            <w:r>
              <w:rPr>
                <w:spacing w:val="-3"/>
              </w:rPr>
              <w:t> </w:t>
            </w:r>
            <w:r>
              <w:rPr>
                <w:spacing w:val="-5"/>
              </w:rPr>
              <w:t>TPB</w:t>
            </w:r>
          </w:hyperlink>
          <w:hyperlink w:history="true" w:anchor="_bookmark0">
            <w:r>
              <w:rPr>
                <w:rFonts w:ascii="Times New Roman"/>
                <w:b w:val="0"/>
                <w:i w:val="0"/>
              </w:rPr>
              <w:tab/>
            </w:r>
            <w:r>
              <w:rPr>
                <w:i w:val="0"/>
                <w:spacing w:val="-5"/>
              </w:rPr>
              <w:t>15</w:t>
            </w:r>
          </w:hyperlink>
        </w:p>
        <w:p>
          <w:pPr>
            <w:pStyle w:val="TOC1"/>
            <w:tabs>
              <w:tab w:pos="9324" w:val="right" w:leader="none"/>
            </w:tabs>
            <w:rPr>
              <w:i w:val="0"/>
            </w:rPr>
          </w:pPr>
          <w:r>
            <w:rPr/>
            <w:t>Figure</w:t>
          </w:r>
          <w:r>
            <w:rPr>
              <w:spacing w:val="-4"/>
            </w:rPr>
            <w:t> </w:t>
          </w:r>
          <w:r>
            <w:rPr/>
            <w:t>2.</w:t>
          </w:r>
          <w:r>
            <w:rPr>
              <w:spacing w:val="-3"/>
            </w:rPr>
            <w:t> </w:t>
          </w:r>
          <w:r>
            <w:rPr/>
            <w:t>Proposed</w:t>
          </w:r>
          <w:r>
            <w:rPr>
              <w:spacing w:val="-4"/>
            </w:rPr>
            <w:t> </w:t>
          </w:r>
          <w:r>
            <w:rPr/>
            <w:t>Research</w:t>
          </w:r>
          <w:r>
            <w:rPr>
              <w:spacing w:val="-3"/>
            </w:rPr>
            <w:t> </w:t>
          </w:r>
          <w:r>
            <w:rPr>
              <w:spacing w:val="-4"/>
            </w:rPr>
            <w:t>Model</w:t>
          </w:r>
          <w:r>
            <w:rPr>
              <w:rFonts w:ascii="Times New Roman"/>
              <w:b w:val="0"/>
              <w:i w:val="0"/>
            </w:rPr>
            <w:tab/>
          </w:r>
          <w:r>
            <w:rPr>
              <w:i w:val="0"/>
              <w:spacing w:val="-5"/>
            </w:rPr>
            <w:t>41</w:t>
          </w:r>
        </w:p>
        <w:p>
          <w:pPr>
            <w:pStyle w:val="TOC1"/>
            <w:tabs>
              <w:tab w:pos="9324" w:val="right" w:leader="none"/>
            </w:tabs>
            <w:spacing w:before="278"/>
            <w:rPr>
              <w:i w:val="0"/>
            </w:rPr>
          </w:pPr>
          <w:r>
            <w:rPr/>
            <w:t>Figure</w:t>
          </w:r>
          <w:r>
            <w:rPr>
              <w:spacing w:val="-4"/>
            </w:rPr>
            <w:t> </w:t>
          </w:r>
          <w:r>
            <w:rPr/>
            <w:t>3.</w:t>
          </w:r>
          <w:r>
            <w:rPr>
              <w:spacing w:val="-3"/>
            </w:rPr>
            <w:t> </w:t>
          </w:r>
          <w:r>
            <w:rPr/>
            <w:t>Research</w:t>
          </w:r>
          <w:r>
            <w:rPr>
              <w:spacing w:val="-4"/>
            </w:rPr>
            <w:t> </w:t>
          </w:r>
          <w:r>
            <w:rPr/>
            <w:t>Process</w:t>
          </w:r>
          <w:r>
            <w:rPr>
              <w:spacing w:val="-3"/>
            </w:rPr>
            <w:t> </w:t>
          </w:r>
          <w:r>
            <w:rPr>
              <w:spacing w:val="-2"/>
            </w:rPr>
            <w:t>Design</w:t>
          </w:r>
          <w:r>
            <w:rPr>
              <w:rFonts w:ascii="Times New Roman"/>
              <w:b w:val="0"/>
              <w:i w:val="0"/>
            </w:rPr>
            <w:tab/>
          </w:r>
          <w:r>
            <w:rPr>
              <w:i w:val="0"/>
              <w:spacing w:val="-5"/>
            </w:rPr>
            <w:t>44</w:t>
          </w:r>
        </w:p>
        <w:p>
          <w:pPr>
            <w:pStyle w:val="TOC1"/>
            <w:tabs>
              <w:tab w:pos="9324" w:val="right" w:leader="none"/>
            </w:tabs>
            <w:rPr>
              <w:i w:val="0"/>
            </w:rPr>
          </w:pPr>
          <w:r>
            <w:rPr/>
            <w:t>Figure</w:t>
          </w:r>
          <w:r>
            <w:rPr>
              <w:spacing w:val="-4"/>
            </w:rPr>
            <w:t> </w:t>
          </w:r>
          <w:r>
            <w:rPr/>
            <w:t>4.</w:t>
          </w:r>
          <w:r>
            <w:rPr>
              <w:spacing w:val="-4"/>
            </w:rPr>
            <w:t> </w:t>
          </w:r>
          <w:r>
            <w:rPr/>
            <w:t>Results</w:t>
          </w:r>
          <w:r>
            <w:rPr>
              <w:spacing w:val="-3"/>
            </w:rPr>
            <w:t> </w:t>
          </w:r>
          <w:r>
            <w:rPr/>
            <w:t>of</w:t>
          </w:r>
          <w:r>
            <w:rPr>
              <w:spacing w:val="-4"/>
            </w:rPr>
            <w:t> </w:t>
          </w:r>
          <w:r>
            <w:rPr/>
            <w:t>Bootstrapping</w:t>
          </w:r>
          <w:r>
            <w:rPr>
              <w:spacing w:val="-3"/>
            </w:rPr>
            <w:t> </w:t>
          </w:r>
          <w:r>
            <w:rPr>
              <w:spacing w:val="-4"/>
            </w:rPr>
            <w:t>Test</w:t>
          </w:r>
          <w:r>
            <w:rPr>
              <w:rFonts w:ascii="Times New Roman"/>
              <w:b w:val="0"/>
              <w:i w:val="0"/>
            </w:rPr>
            <w:tab/>
          </w:r>
          <w:r>
            <w:rPr>
              <w:i w:val="0"/>
              <w:spacing w:val="-5"/>
            </w:rPr>
            <w:t>58</w:t>
          </w:r>
        </w:p>
        <w:p>
          <w:pPr>
            <w:pStyle w:val="TOC1"/>
            <w:tabs>
              <w:tab w:pos="9324" w:val="right" w:leader="none"/>
            </w:tabs>
            <w:rPr>
              <w:i w:val="0"/>
            </w:rPr>
          </w:pPr>
          <w:r>
            <w:rPr/>
            <w:t>Figure</w:t>
          </w:r>
          <w:r>
            <w:rPr>
              <w:spacing w:val="-3"/>
            </w:rPr>
            <w:t> </w:t>
          </w:r>
          <w:r>
            <w:rPr/>
            <w:t>5.</w:t>
          </w:r>
          <w:r>
            <w:rPr>
              <w:spacing w:val="-3"/>
            </w:rPr>
            <w:t> </w:t>
          </w:r>
          <w:r>
            <w:rPr/>
            <w:t>Results</w:t>
          </w:r>
          <w:r>
            <w:rPr>
              <w:spacing w:val="-3"/>
            </w:rPr>
            <w:t> </w:t>
          </w:r>
          <w:r>
            <w:rPr/>
            <w:t>of</w:t>
          </w:r>
          <w:r>
            <w:rPr>
              <w:spacing w:val="-2"/>
            </w:rPr>
            <w:t> </w:t>
          </w:r>
          <w:r>
            <w:rPr/>
            <w:t>the</w:t>
          </w:r>
          <w:r>
            <w:rPr>
              <w:spacing w:val="-3"/>
            </w:rPr>
            <w:t> </w:t>
          </w:r>
          <w:r>
            <w:rPr/>
            <w:t>Research</w:t>
          </w:r>
          <w:r>
            <w:rPr>
              <w:spacing w:val="-3"/>
            </w:rPr>
            <w:t> </w:t>
          </w:r>
          <w:r>
            <w:rPr/>
            <w:t>Model</w:t>
          </w:r>
          <w:r>
            <w:rPr>
              <w:spacing w:val="-2"/>
            </w:rPr>
            <w:t> Analysis</w:t>
          </w:r>
          <w:r>
            <w:rPr>
              <w:rFonts w:ascii="Times New Roman"/>
              <w:b w:val="0"/>
              <w:i w:val="0"/>
            </w:rPr>
            <w:tab/>
          </w:r>
          <w:r>
            <w:rPr>
              <w:i w:val="0"/>
              <w:spacing w:val="-5"/>
            </w:rPr>
            <w:t>68</w:t>
          </w:r>
        </w:p>
      </w:sdtContent>
    </w:sdt>
    <w:p>
      <w:pPr>
        <w:pStyle w:val="TOC1"/>
        <w:spacing w:after="0"/>
        <w:rPr>
          <w:i w:val="0"/>
        </w:rPr>
        <w:sectPr>
          <w:headerReference w:type="default" r:id="rId5"/>
          <w:type w:val="continuous"/>
          <w:pgSz w:w="12240" w:h="15840"/>
          <w:pgMar w:header="727" w:footer="0" w:top="1180" w:bottom="280" w:left="1440" w:right="1080"/>
          <w:pgNumType w:start="7"/>
        </w:sectPr>
      </w:pPr>
    </w:p>
    <w:p>
      <w:pPr>
        <w:pStyle w:val="BodyText"/>
        <w:spacing w:before="316"/>
        <w:ind w:left="0"/>
        <w:rPr>
          <w:b/>
        </w:rPr>
      </w:pPr>
    </w:p>
    <w:p>
      <w:pPr>
        <w:spacing w:before="0"/>
        <w:ind w:left="206" w:right="2" w:firstLine="0"/>
        <w:jc w:val="center"/>
        <w:rPr>
          <w:b/>
          <w:sz w:val="26"/>
        </w:rPr>
      </w:pPr>
      <w:r>
        <w:rPr>
          <w:b/>
          <w:sz w:val="26"/>
        </w:rPr>
        <w:t>CHAPTER</w:t>
      </w:r>
      <w:r>
        <w:rPr>
          <w:b/>
          <w:spacing w:val="-2"/>
          <w:sz w:val="26"/>
        </w:rPr>
        <w:t> </w:t>
      </w:r>
      <w:r>
        <w:rPr>
          <w:b/>
          <w:sz w:val="26"/>
        </w:rPr>
        <w:t>1:</w:t>
      </w:r>
      <w:r>
        <w:rPr>
          <w:b/>
          <w:spacing w:val="-1"/>
          <w:sz w:val="26"/>
        </w:rPr>
        <w:t> </w:t>
      </w:r>
      <w:r>
        <w:rPr>
          <w:b/>
          <w:spacing w:val="-2"/>
          <w:sz w:val="26"/>
        </w:rPr>
        <w:t>INTRODUCTION</w:t>
      </w:r>
    </w:p>
    <w:p>
      <w:pPr>
        <w:pStyle w:val="ListParagraph"/>
        <w:numPr>
          <w:ilvl w:val="1"/>
          <w:numId w:val="1"/>
        </w:numPr>
        <w:tabs>
          <w:tab w:pos="1441" w:val="left" w:leader="none"/>
        </w:tabs>
        <w:spacing w:line="240" w:lineRule="auto" w:before="279" w:after="0"/>
        <w:ind w:left="1441" w:right="0" w:hanging="460"/>
        <w:jc w:val="left"/>
        <w:rPr>
          <w:b/>
          <w:sz w:val="26"/>
        </w:rPr>
      </w:pPr>
      <w:r>
        <w:rPr>
          <w:b/>
          <w:sz w:val="26"/>
        </w:rPr>
        <w:t>Research</w:t>
      </w:r>
      <w:r>
        <w:rPr>
          <w:b/>
          <w:spacing w:val="49"/>
          <w:sz w:val="26"/>
        </w:rPr>
        <w:t> </w:t>
      </w:r>
      <w:r>
        <w:rPr>
          <w:b/>
          <w:spacing w:val="-2"/>
          <w:sz w:val="26"/>
        </w:rPr>
        <w:t>background</w:t>
      </w:r>
    </w:p>
    <w:p>
      <w:pPr>
        <w:pStyle w:val="BodyText"/>
        <w:spacing w:line="360" w:lineRule="auto" w:before="278"/>
        <w:ind w:right="52" w:firstLine="720"/>
        <w:jc w:val="both"/>
      </w:pPr>
      <w:r>
        <w:rPr/>
        <w:t>Over the past several decades, environmental degradation and unsustainable consumption have become among the most critical global challenges. While numerous initiatives have focused on advancing cleaner production technologies, such efforts remain insufficient to comprehensively mitigate the adverse impacts originating from consumers’ choices, behavioral patterns, and disposal practices. The widespread dominance of materialistic values and mass-consumption culture has exacerbated environmental consequences, including pollution, depletion of natural resources, and climate change (Kang, Martinez, &amp; Johnson, 2021). The generation of municipal solid waste</w:t>
      </w:r>
      <w:r>
        <w:rPr>
          <w:spacing w:val="-14"/>
        </w:rPr>
        <w:t> </w:t>
      </w:r>
      <w:r>
        <w:rPr/>
        <w:t>is</w:t>
      </w:r>
      <w:r>
        <w:rPr>
          <w:spacing w:val="-14"/>
        </w:rPr>
        <w:t> </w:t>
      </w:r>
      <w:r>
        <w:rPr/>
        <w:t>expected</w:t>
      </w:r>
      <w:r>
        <w:rPr>
          <w:spacing w:val="40"/>
        </w:rPr>
        <w:t> </w:t>
      </w:r>
      <w:r>
        <w:rPr/>
        <w:t>to</w:t>
      </w:r>
      <w:r>
        <w:rPr>
          <w:spacing w:val="-14"/>
        </w:rPr>
        <w:t> </w:t>
      </w:r>
      <w:r>
        <w:rPr/>
        <w:t>increase</w:t>
      </w:r>
      <w:r>
        <w:rPr>
          <w:spacing w:val="-14"/>
        </w:rPr>
        <w:t> </w:t>
      </w:r>
      <w:r>
        <w:rPr/>
        <w:t>from</w:t>
      </w:r>
      <w:r>
        <w:rPr>
          <w:spacing w:val="-14"/>
        </w:rPr>
        <w:t> </w:t>
      </w:r>
      <w:r>
        <w:rPr/>
        <w:t>2.1</w:t>
      </w:r>
      <w:r>
        <w:rPr>
          <w:spacing w:val="-14"/>
        </w:rPr>
        <w:t> </w:t>
      </w:r>
      <w:r>
        <w:rPr/>
        <w:t>billion</w:t>
      </w:r>
      <w:r>
        <w:rPr>
          <w:spacing w:val="-14"/>
        </w:rPr>
        <w:t> </w:t>
      </w:r>
      <w:r>
        <w:rPr/>
        <w:t>tonnes</w:t>
      </w:r>
      <w:r>
        <w:rPr>
          <w:spacing w:val="-14"/>
        </w:rPr>
        <w:t> </w:t>
      </w:r>
      <w:r>
        <w:rPr/>
        <w:t>in</w:t>
      </w:r>
      <w:r>
        <w:rPr>
          <w:spacing w:val="-14"/>
        </w:rPr>
        <w:t> </w:t>
      </w:r>
      <w:r>
        <w:rPr/>
        <w:t>2023</w:t>
      </w:r>
      <w:r>
        <w:rPr>
          <w:spacing w:val="-14"/>
        </w:rPr>
        <w:t> </w:t>
      </w:r>
      <w:r>
        <w:rPr/>
        <w:t>to</w:t>
      </w:r>
      <w:r>
        <w:rPr>
          <w:spacing w:val="-14"/>
        </w:rPr>
        <w:t> </w:t>
      </w:r>
      <w:r>
        <w:rPr/>
        <w:t>3.8</w:t>
      </w:r>
      <w:r>
        <w:rPr>
          <w:spacing w:val="-14"/>
        </w:rPr>
        <w:t> </w:t>
      </w:r>
      <w:r>
        <w:rPr/>
        <w:t>billion</w:t>
      </w:r>
      <w:r>
        <w:rPr>
          <w:spacing w:val="-14"/>
        </w:rPr>
        <w:t> </w:t>
      </w:r>
      <w:r>
        <w:rPr/>
        <w:t>tonnes</w:t>
      </w:r>
      <w:r>
        <w:rPr>
          <w:spacing w:val="-14"/>
        </w:rPr>
        <w:t> </w:t>
      </w:r>
      <w:r>
        <w:rPr/>
        <w:t>by</w:t>
      </w:r>
      <w:r>
        <w:rPr>
          <w:spacing w:val="-14"/>
        </w:rPr>
        <w:t> </w:t>
      </w:r>
      <w:r>
        <w:rPr/>
        <w:t>2050. In Vietnam, according to the Ministry of Natural Resources and Environment's 2025 Report, Vietnam generates over 23 million tons of household waste annually, along with over 7 million</w:t>
      </w:r>
      <w:r>
        <w:rPr>
          <w:spacing w:val="40"/>
        </w:rPr>
        <w:t> </w:t>
      </w:r>
      <w:r>
        <w:rPr/>
        <w:t>tons of industrial solid</w:t>
      </w:r>
      <w:r>
        <w:rPr>
          <w:spacing w:val="40"/>
        </w:rPr>
        <w:t> </w:t>
      </w:r>
      <w:r>
        <w:rPr/>
        <w:t>waste and over 630,000 tons of</w:t>
      </w:r>
      <w:r>
        <w:rPr>
          <w:spacing w:val="40"/>
        </w:rPr>
        <w:t> </w:t>
      </w:r>
      <w:r>
        <w:rPr/>
        <w:t>hazardous waste. Therefore,</w:t>
      </w:r>
      <w:r>
        <w:rPr>
          <w:spacing w:val="-15"/>
        </w:rPr>
        <w:t> </w:t>
      </w:r>
      <w:r>
        <w:rPr/>
        <w:t>the</w:t>
      </w:r>
      <w:r>
        <w:rPr>
          <w:spacing w:val="-15"/>
        </w:rPr>
        <w:t> </w:t>
      </w:r>
      <w:r>
        <w:rPr/>
        <w:t>study</w:t>
      </w:r>
      <w:r>
        <w:rPr>
          <w:spacing w:val="-15"/>
        </w:rPr>
        <w:t> </w:t>
      </w:r>
      <w:r>
        <w:rPr/>
        <w:t>of</w:t>
      </w:r>
      <w:r>
        <w:rPr>
          <w:spacing w:val="-14"/>
        </w:rPr>
        <w:t> </w:t>
      </w:r>
      <w:r>
        <w:rPr/>
        <w:t>factors</w:t>
      </w:r>
      <w:r>
        <w:rPr>
          <w:spacing w:val="-15"/>
        </w:rPr>
        <w:t> </w:t>
      </w:r>
      <w:r>
        <w:rPr/>
        <w:t>driving</w:t>
      </w:r>
      <w:r>
        <w:rPr>
          <w:spacing w:val="-15"/>
        </w:rPr>
        <w:t> </w:t>
      </w:r>
      <w:r>
        <w:rPr/>
        <w:t>"sustainable</w:t>
      </w:r>
      <w:r>
        <w:rPr>
          <w:spacing w:val="-14"/>
        </w:rPr>
        <w:t> </w:t>
      </w:r>
      <w:r>
        <w:rPr/>
        <w:t>consumption"</w:t>
      </w:r>
      <w:r>
        <w:rPr>
          <w:spacing w:val="-15"/>
        </w:rPr>
        <w:t> </w:t>
      </w:r>
      <w:r>
        <w:rPr/>
        <w:t>has</w:t>
      </w:r>
      <w:r>
        <w:rPr>
          <w:spacing w:val="-15"/>
        </w:rPr>
        <w:t> </w:t>
      </w:r>
      <w:r>
        <w:rPr/>
        <w:t>attracted</w:t>
      </w:r>
      <w:r>
        <w:rPr>
          <w:spacing w:val="-14"/>
        </w:rPr>
        <w:t> </w:t>
      </w:r>
      <w:r>
        <w:rPr/>
        <w:t>significant interest from many researchers worldwide (UNEP, 2024).</w:t>
      </w:r>
    </w:p>
    <w:p>
      <w:pPr>
        <w:pStyle w:val="BodyText"/>
        <w:spacing w:line="360" w:lineRule="auto"/>
        <w:ind w:right="51" w:firstLine="720"/>
        <w:jc w:val="both"/>
      </w:pPr>
      <w:r>
        <w:rPr/>
        <w:t>Specifically,</w:t>
      </w:r>
      <w:r>
        <w:rPr>
          <w:spacing w:val="40"/>
        </w:rPr>
        <w:t>  </w:t>
      </w:r>
      <w:r>
        <w:rPr/>
        <w:t>the</w:t>
      </w:r>
      <w:r>
        <w:rPr>
          <w:spacing w:val="40"/>
        </w:rPr>
        <w:t>  </w:t>
      </w:r>
      <w:r>
        <w:rPr/>
        <w:t>fashion,</w:t>
      </w:r>
      <w:r>
        <w:rPr>
          <w:spacing w:val="40"/>
        </w:rPr>
        <w:t>  </w:t>
      </w:r>
      <w:r>
        <w:rPr/>
        <w:t>clothing,</w:t>
      </w:r>
      <w:r>
        <w:rPr>
          <w:spacing w:val="40"/>
        </w:rPr>
        <w:t>  </w:t>
      </w:r>
      <w:r>
        <w:rPr/>
        <w:t>and</w:t>
      </w:r>
      <w:r>
        <w:rPr>
          <w:spacing w:val="40"/>
        </w:rPr>
        <w:t>  </w:t>
      </w:r>
      <w:r>
        <w:rPr/>
        <w:t>textile</w:t>
      </w:r>
      <w:r>
        <w:rPr>
          <w:spacing w:val="40"/>
        </w:rPr>
        <w:t>  </w:t>
      </w:r>
      <w:r>
        <w:rPr/>
        <w:t>industries</w:t>
      </w:r>
      <w:r>
        <w:rPr>
          <w:spacing w:val="40"/>
        </w:rPr>
        <w:t> </w:t>
      </w:r>
      <w:r>
        <w:rPr/>
        <w:t>have</w:t>
      </w:r>
      <w:r>
        <w:rPr>
          <w:spacing w:val="40"/>
        </w:rPr>
        <w:t>  </w:t>
      </w:r>
      <w:r>
        <w:rPr/>
        <w:t>been</w:t>
      </w:r>
      <w:r>
        <w:rPr>
          <w:spacing w:val="40"/>
        </w:rPr>
        <w:t> </w:t>
      </w:r>
      <w:r>
        <w:rPr/>
        <w:t>widely identified as major contributors to environmental degradation (Rume &amp; Islam, 2020), making them responsible</w:t>
      </w:r>
      <w:r>
        <w:rPr>
          <w:spacing w:val="40"/>
        </w:rPr>
        <w:t> </w:t>
      </w:r>
      <w:r>
        <w:rPr/>
        <w:t>for ecological and social issues such as climate change, natural resource scarcity, and chemical abuse (Ertekin &amp; Atik, 2020). There are many research findings that point to the environmental</w:t>
      </w:r>
      <w:r>
        <w:rPr>
          <w:spacing w:val="40"/>
        </w:rPr>
        <w:t> </w:t>
      </w:r>
      <w:r>
        <w:rPr/>
        <w:t>impacts of this fast fashion industry, such as water</w:t>
      </w:r>
      <w:r>
        <w:rPr>
          <w:spacing w:val="40"/>
        </w:rPr>
        <w:t> </w:t>
      </w:r>
      <w:r>
        <w:rPr/>
        <w:t>pollution (Abbas, Chiang Hsieh,</w:t>
      </w:r>
      <w:r>
        <w:rPr>
          <w:spacing w:val="40"/>
        </w:rPr>
        <w:t> </w:t>
      </w:r>
      <w:r>
        <w:rPr/>
        <w:t>Techato, &amp; Taweekun, 2020); greenhouse gas emissions from fossil fuel processing and the use of toxic chemicals (Khurana &amp; Ricchetti, 2016). Therefore, there are growing concerns about the social</w:t>
      </w:r>
      <w:r>
        <w:rPr>
          <w:spacing w:val="40"/>
        </w:rPr>
        <w:t> </w:t>
      </w:r>
      <w:r>
        <w:rPr/>
        <w:t>impacts of the fast fashion</w:t>
      </w:r>
      <w:r>
        <w:rPr>
          <w:spacing w:val="40"/>
        </w:rPr>
        <w:t> </w:t>
      </w:r>
      <w:r>
        <w:rPr/>
        <w:t>industry, as fast fashion market revenue reached a high of $30.58 billion in 2023,</w:t>
      </w:r>
      <w:r>
        <w:rPr>
          <w:spacing w:val="-15"/>
        </w:rPr>
        <w:t> </w:t>
      </w:r>
      <w:r>
        <w:rPr/>
        <w:t>while</w:t>
      </w:r>
      <w:r>
        <w:rPr>
          <w:spacing w:val="-14"/>
        </w:rPr>
        <w:t> </w:t>
      </w:r>
      <w:r>
        <w:rPr/>
        <w:t>revenue</w:t>
      </w:r>
      <w:r>
        <w:rPr>
          <w:spacing w:val="-15"/>
        </w:rPr>
        <w:t> </w:t>
      </w:r>
      <w:r>
        <w:rPr/>
        <w:t>from</w:t>
      </w:r>
      <w:r>
        <w:rPr>
          <w:spacing w:val="-14"/>
        </w:rPr>
        <w:t> </w:t>
      </w:r>
      <w:r>
        <w:rPr/>
        <w:t>the</w:t>
      </w:r>
      <w:r>
        <w:rPr>
          <w:spacing w:val="-15"/>
        </w:rPr>
        <w:t> </w:t>
      </w:r>
      <w:r>
        <w:rPr/>
        <w:t>sustainable</w:t>
      </w:r>
      <w:r>
        <w:rPr>
          <w:spacing w:val="-14"/>
        </w:rPr>
        <w:t> </w:t>
      </w:r>
      <w:r>
        <w:rPr/>
        <w:t>fashion</w:t>
      </w:r>
      <w:r>
        <w:rPr>
          <w:spacing w:val="-15"/>
        </w:rPr>
        <w:t> </w:t>
      </w:r>
      <w:r>
        <w:rPr/>
        <w:t>market</w:t>
      </w:r>
      <w:r>
        <w:rPr>
          <w:spacing w:val="-14"/>
        </w:rPr>
        <w:t> </w:t>
      </w:r>
      <w:r>
        <w:rPr/>
        <w:t>was</w:t>
      </w:r>
      <w:r>
        <w:rPr>
          <w:spacing w:val="-15"/>
        </w:rPr>
        <w:t> </w:t>
      </w:r>
      <w:r>
        <w:rPr/>
        <w:t>only</w:t>
      </w:r>
      <w:r>
        <w:rPr>
          <w:spacing w:val="-14"/>
        </w:rPr>
        <w:t> </w:t>
      </w:r>
      <w:r>
        <w:rPr/>
        <w:t>$8.25</w:t>
      </w:r>
      <w:r>
        <w:rPr>
          <w:spacing w:val="-15"/>
        </w:rPr>
        <w:t> </w:t>
      </w:r>
      <w:r>
        <w:rPr/>
        <w:t>billion.</w:t>
      </w:r>
      <w:r>
        <w:rPr>
          <w:spacing w:val="-14"/>
        </w:rPr>
        <w:t> </w:t>
      </w:r>
      <w:r>
        <w:rPr/>
        <w:t>(Trueman</w:t>
      </w:r>
    </w:p>
    <w:p>
      <w:pPr>
        <w:pStyle w:val="BodyText"/>
        <w:spacing w:after="0" w:line="360" w:lineRule="auto"/>
        <w:jc w:val="both"/>
        <w:sectPr>
          <w:pgSz w:w="12240" w:h="15840"/>
          <w:pgMar w:header="727" w:footer="0" w:top="1180" w:bottom="280" w:left="1440" w:right="1080"/>
        </w:sectPr>
      </w:pPr>
    </w:p>
    <w:p>
      <w:pPr>
        <w:pStyle w:val="BodyText"/>
        <w:spacing w:line="360" w:lineRule="auto" w:before="37"/>
        <w:ind w:right="52"/>
        <w:jc w:val="both"/>
      </w:pPr>
      <w:r>
        <w:rPr/>
        <w:t>&amp; Management, 2022). According to Eco - Stylist's (2022) research, in the world of fast fashion consumers, people buy over 60% more clothes than they did 20 years</w:t>
      </w:r>
      <w:r>
        <w:rPr>
          <w:spacing w:val="40"/>
        </w:rPr>
        <w:t> </w:t>
      </w:r>
      <w:r>
        <w:rPr/>
        <w:t>ago, and the</w:t>
      </w:r>
      <w:r>
        <w:rPr>
          <w:spacing w:val="40"/>
        </w:rPr>
        <w:t> </w:t>
      </w:r>
      <w:r>
        <w:rPr/>
        <w:t>consumption</w:t>
      </w:r>
      <w:r>
        <w:rPr>
          <w:spacing w:val="80"/>
        </w:rPr>
        <w:t> </w:t>
      </w:r>
      <w:r>
        <w:rPr/>
        <w:t>time</w:t>
      </w:r>
      <w:r>
        <w:rPr>
          <w:spacing w:val="80"/>
        </w:rPr>
        <w:t> </w:t>
      </w:r>
      <w:r>
        <w:rPr/>
        <w:t>is</w:t>
      </w:r>
      <w:r>
        <w:rPr>
          <w:spacing w:val="80"/>
        </w:rPr>
        <w:t> </w:t>
      </w:r>
      <w:r>
        <w:rPr/>
        <w:t>less</w:t>
      </w:r>
      <w:r>
        <w:rPr>
          <w:spacing w:val="80"/>
        </w:rPr>
        <w:t> </w:t>
      </w:r>
      <w:r>
        <w:rPr/>
        <w:t>than</w:t>
      </w:r>
      <w:r>
        <w:rPr>
          <w:spacing w:val="80"/>
        </w:rPr>
        <w:t> </w:t>
      </w:r>
      <w:r>
        <w:rPr/>
        <w:t>a</w:t>
      </w:r>
      <w:r>
        <w:rPr>
          <w:spacing w:val="80"/>
        </w:rPr>
        <w:t> </w:t>
      </w:r>
      <w:r>
        <w:rPr/>
        <w:t>year,</w:t>
      </w:r>
      <w:r>
        <w:rPr>
          <w:spacing w:val="80"/>
        </w:rPr>
        <w:t> </w:t>
      </w:r>
      <w:r>
        <w:rPr/>
        <w:t>meaning</w:t>
      </w:r>
      <w:r>
        <w:rPr>
          <w:spacing w:val="40"/>
        </w:rPr>
        <w:t> </w:t>
      </w:r>
      <w:r>
        <w:rPr/>
        <w:t>over</w:t>
      </w:r>
      <w:r>
        <w:rPr>
          <w:spacing w:val="80"/>
        </w:rPr>
        <w:t> </w:t>
      </w:r>
      <w:r>
        <w:rPr/>
        <w:t>50%</w:t>
      </w:r>
      <w:r>
        <w:rPr>
          <w:spacing w:val="80"/>
        </w:rPr>
        <w:t> </w:t>
      </w:r>
      <w:r>
        <w:rPr/>
        <w:t>of</w:t>
      </w:r>
      <w:r>
        <w:rPr>
          <w:spacing w:val="80"/>
        </w:rPr>
        <w:t> </w:t>
      </w:r>
      <w:r>
        <w:rPr/>
        <w:t>clothes</w:t>
      </w:r>
      <w:r>
        <w:rPr>
          <w:spacing w:val="40"/>
        </w:rPr>
        <w:t> </w:t>
      </w:r>
      <w:r>
        <w:rPr/>
        <w:t>end</w:t>
      </w:r>
      <w:r>
        <w:rPr>
          <w:spacing w:val="80"/>
        </w:rPr>
        <w:t> </w:t>
      </w:r>
      <w:r>
        <w:rPr/>
        <w:t>up in</w:t>
      </w:r>
      <w:r>
        <w:rPr>
          <w:spacing w:val="40"/>
        </w:rPr>
        <w:t> </w:t>
      </w:r>
      <w:r>
        <w:rPr/>
        <w:t>landfills. Similarly in Vietnam, according to ECBD 2023, the fast fashion market shows strong</w:t>
      </w:r>
      <w:r>
        <w:rPr>
          <w:spacing w:val="64"/>
        </w:rPr>
        <w:t> </w:t>
      </w:r>
      <w:r>
        <w:rPr/>
        <w:t>growth</w:t>
      </w:r>
      <w:r>
        <w:rPr>
          <w:spacing w:val="64"/>
        </w:rPr>
        <w:t> </w:t>
      </w:r>
      <w:r>
        <w:rPr/>
        <w:t>figures,</w:t>
      </w:r>
      <w:r>
        <w:rPr>
          <w:spacing w:val="64"/>
        </w:rPr>
        <w:t> </w:t>
      </w:r>
      <w:r>
        <w:rPr/>
        <w:t>with</w:t>
      </w:r>
      <w:r>
        <w:rPr>
          <w:spacing w:val="64"/>
        </w:rPr>
        <w:t> </w:t>
      </w:r>
      <w:r>
        <w:rPr/>
        <w:t>a</w:t>
      </w:r>
      <w:r>
        <w:rPr>
          <w:spacing w:val="64"/>
        </w:rPr>
        <w:t> </w:t>
      </w:r>
      <w:r>
        <w:rPr/>
        <w:t>capacity</w:t>
      </w:r>
      <w:r>
        <w:rPr>
          <w:spacing w:val="64"/>
        </w:rPr>
        <w:t> </w:t>
      </w:r>
      <w:r>
        <w:rPr/>
        <w:t>of</w:t>
      </w:r>
      <w:r>
        <w:rPr>
          <w:spacing w:val="64"/>
        </w:rPr>
        <w:t> </w:t>
      </w:r>
      <w:r>
        <w:rPr/>
        <w:t>approximately</w:t>
      </w:r>
      <w:r>
        <w:rPr>
          <w:spacing w:val="64"/>
        </w:rPr>
        <w:t> </w:t>
      </w:r>
      <w:r>
        <w:rPr/>
        <w:t>4</w:t>
      </w:r>
      <w:r>
        <w:rPr>
          <w:spacing w:val="64"/>
        </w:rPr>
        <w:t> </w:t>
      </w:r>
      <w:r>
        <w:rPr/>
        <w:t>billion</w:t>
      </w:r>
      <w:r>
        <w:rPr>
          <w:spacing w:val="64"/>
        </w:rPr>
        <w:t> </w:t>
      </w:r>
      <w:r>
        <w:rPr/>
        <w:t>USD</w:t>
      </w:r>
      <w:r>
        <w:rPr>
          <w:spacing w:val="40"/>
        </w:rPr>
        <w:t> </w:t>
      </w:r>
      <w:r>
        <w:rPr/>
        <w:t>in</w:t>
      </w:r>
      <w:r>
        <w:rPr>
          <w:spacing w:val="64"/>
        </w:rPr>
        <w:t> </w:t>
      </w:r>
      <w:r>
        <w:rPr/>
        <w:t>2023</w:t>
      </w:r>
      <w:r>
        <w:rPr>
          <w:spacing w:val="64"/>
        </w:rPr>
        <w:t> </w:t>
      </w:r>
      <w:r>
        <w:rPr/>
        <w:t>and is projected to reach 6.5 billion USD by 2028, with an annual compound growth rate (CAGR) of about 10% from 2024-2028. This development is driven by rising incomes, a growing middle class, and changing consumer trends. Consumer demand is the main reason for</w:t>
      </w:r>
      <w:r>
        <w:rPr>
          <w:spacing w:val="80"/>
        </w:rPr>
        <w:t> </w:t>
      </w:r>
      <w:r>
        <w:rPr/>
        <w:t>the rapid</w:t>
      </w:r>
      <w:r>
        <w:rPr>
          <w:spacing w:val="80"/>
        </w:rPr>
        <w:t> </w:t>
      </w:r>
      <w:r>
        <w:rPr/>
        <w:t>growth</w:t>
      </w:r>
      <w:r>
        <w:rPr>
          <w:spacing w:val="80"/>
        </w:rPr>
        <w:t> </w:t>
      </w:r>
      <w:r>
        <w:rPr/>
        <w:t>of</w:t>
      </w:r>
      <w:r>
        <w:rPr>
          <w:spacing w:val="80"/>
        </w:rPr>
        <w:t> </w:t>
      </w:r>
      <w:r>
        <w:rPr/>
        <w:t>the</w:t>
      </w:r>
      <w:r>
        <w:rPr>
          <w:spacing w:val="80"/>
        </w:rPr>
        <w:t> </w:t>
      </w:r>
      <w:r>
        <w:rPr/>
        <w:t>fast</w:t>
      </w:r>
      <w:r>
        <w:rPr>
          <w:spacing w:val="80"/>
        </w:rPr>
        <w:t> </w:t>
      </w:r>
      <w:r>
        <w:rPr/>
        <w:t>fashion market.</w:t>
      </w:r>
      <w:r>
        <w:rPr>
          <w:spacing w:val="80"/>
        </w:rPr>
        <w:t> </w:t>
      </w:r>
      <w:r>
        <w:rPr/>
        <w:t>Therefore,</w:t>
      </w:r>
      <w:r>
        <w:rPr>
          <w:spacing w:val="80"/>
        </w:rPr>
        <w:t> </w:t>
      </w:r>
      <w:r>
        <w:rPr/>
        <w:t>this unsustainable</w:t>
      </w:r>
      <w:r>
        <w:rPr>
          <w:spacing w:val="40"/>
        </w:rPr>
        <w:t> </w:t>
      </w:r>
      <w:r>
        <w:rPr/>
        <w:t>consumption</w:t>
      </w:r>
      <w:r>
        <w:rPr>
          <w:spacing w:val="-2"/>
        </w:rPr>
        <w:t> </w:t>
      </w:r>
      <w:r>
        <w:rPr/>
        <w:t>poses</w:t>
      </w:r>
      <w:r>
        <w:rPr>
          <w:spacing w:val="-2"/>
        </w:rPr>
        <w:t> </w:t>
      </w:r>
      <w:r>
        <w:rPr/>
        <w:t>the</w:t>
      </w:r>
      <w:r>
        <w:rPr>
          <w:spacing w:val="-2"/>
        </w:rPr>
        <w:t> </w:t>
      </w:r>
      <w:r>
        <w:rPr/>
        <w:t>greatest</w:t>
      </w:r>
      <w:r>
        <w:rPr>
          <w:spacing w:val="40"/>
        </w:rPr>
        <w:t> </w:t>
      </w:r>
      <w:r>
        <w:rPr/>
        <w:t>challenge</w:t>
      </w:r>
      <w:r>
        <w:rPr>
          <w:spacing w:val="-2"/>
        </w:rPr>
        <w:t> </w:t>
      </w:r>
      <w:r>
        <w:rPr/>
        <w:t>for</w:t>
      </w:r>
      <w:r>
        <w:rPr>
          <w:spacing w:val="-2"/>
        </w:rPr>
        <w:t> </w:t>
      </w:r>
      <w:r>
        <w:rPr/>
        <w:t>governments</w:t>
      </w:r>
      <w:r>
        <w:rPr>
          <w:spacing w:val="-2"/>
        </w:rPr>
        <w:t> </w:t>
      </w:r>
      <w:r>
        <w:rPr/>
        <w:t>in</w:t>
      </w:r>
      <w:r>
        <w:rPr>
          <w:spacing w:val="40"/>
        </w:rPr>
        <w:t> </w:t>
      </w:r>
      <w:r>
        <w:rPr/>
        <w:t>promoting a green economy and achieving one of the sustainable development goals, which is sustainable consumption</w:t>
      </w:r>
      <w:r>
        <w:rPr>
          <w:spacing w:val="40"/>
        </w:rPr>
        <w:t> </w:t>
      </w:r>
      <w:r>
        <w:rPr/>
        <w:t>practices.</w:t>
      </w:r>
    </w:p>
    <w:p>
      <w:pPr>
        <w:pStyle w:val="BodyText"/>
        <w:spacing w:line="360" w:lineRule="auto"/>
        <w:ind w:right="56" w:firstLine="720"/>
        <w:jc w:val="both"/>
      </w:pPr>
      <w:r>
        <w:rPr/>
        <w:t>Sustainable consumption has emerged as an urgent requirement to address environmental issues, advocating for consumption models that minimize ecological impact while meeting current and future needs (United Nations, 2024). Sustainable consumption has become one of the most important aspects, with increasing interest from many consumers.</w:t>
      </w:r>
    </w:p>
    <w:p>
      <w:pPr>
        <w:pStyle w:val="BodyText"/>
        <w:spacing w:line="360" w:lineRule="auto"/>
        <w:ind w:right="52" w:firstLine="720"/>
        <w:jc w:val="both"/>
      </w:pPr>
      <w:r>
        <w:rPr/>
        <w:t>Sustainable consumption has emerged as an urgent imperative for addressing environmental challenges, promoting models of consumption that minimize ecological impact while fulfilling both present and future needs (United Nations, 2024). It has become one of the most critical dimensions of modern consumer behavior, attracting growing attention from individuals and institutions alike. Recent global statistics further illustrate this shift. Based on a survey conducted in 2023 by IBM and the National Retail Federation, almost 70% of global consumers reported that they are willing to pay a premium for products that are environmentally responsible or ethically produced. In recent years, the demand for sustainable</w:t>
      </w:r>
      <w:r>
        <w:rPr>
          <w:spacing w:val="40"/>
        </w:rPr>
        <w:t> </w:t>
      </w:r>
      <w:r>
        <w:rPr/>
        <w:t>consumption in Vietnam has seen a significant increase.</w:t>
      </w:r>
      <w:r>
        <w:rPr>
          <w:spacing w:val="40"/>
        </w:rPr>
        <w:t> </w:t>
      </w:r>
      <w:r>
        <w:rPr/>
        <w:t>Consumers</w:t>
      </w:r>
      <w:r>
        <w:rPr>
          <w:spacing w:val="40"/>
        </w:rPr>
        <w:t> </w:t>
      </w:r>
      <w:r>
        <w:rPr/>
        <w:t>are</w:t>
      </w:r>
      <w:r>
        <w:rPr>
          <w:spacing w:val="40"/>
        </w:rPr>
        <w:t> </w:t>
      </w:r>
      <w:r>
        <w:rPr/>
        <w:t>increasingly</w:t>
      </w:r>
      <w:r>
        <w:rPr>
          <w:spacing w:val="40"/>
        </w:rPr>
        <w:t> </w:t>
      </w:r>
      <w:r>
        <w:rPr/>
        <w:t>choosing</w:t>
      </w:r>
      <w:r>
        <w:rPr>
          <w:spacing w:val="40"/>
        </w:rPr>
        <w:t> </w:t>
      </w:r>
      <w:r>
        <w:rPr/>
        <w:t>to</w:t>
      </w:r>
      <w:r>
        <w:rPr>
          <w:spacing w:val="40"/>
        </w:rPr>
        <w:t> </w:t>
      </w:r>
      <w:r>
        <w:rPr/>
        <w:t>use</w:t>
      </w:r>
      <w:r>
        <w:rPr>
          <w:spacing w:val="40"/>
        </w:rPr>
        <w:t> </w:t>
      </w:r>
      <w:r>
        <w:rPr/>
        <w:t>green,</w:t>
      </w:r>
      <w:r>
        <w:rPr>
          <w:spacing w:val="40"/>
        </w:rPr>
        <w:t> </w:t>
      </w:r>
      <w:r>
        <w:rPr/>
        <w:t>environmentally</w:t>
      </w:r>
      <w:r>
        <w:rPr>
          <w:spacing w:val="40"/>
        </w:rPr>
        <w:t> </w:t>
      </w:r>
      <w:r>
        <w:rPr/>
        <w:t>friendly</w:t>
      </w:r>
    </w:p>
    <w:p>
      <w:pPr>
        <w:pStyle w:val="BodyText"/>
        <w:spacing w:after="0" w:line="360" w:lineRule="auto"/>
        <w:jc w:val="both"/>
        <w:sectPr>
          <w:pgSz w:w="12240" w:h="15840"/>
          <w:pgMar w:header="727" w:footer="0" w:top="1180" w:bottom="280" w:left="1440" w:right="1080"/>
        </w:sectPr>
      </w:pPr>
    </w:p>
    <w:p>
      <w:pPr>
        <w:pStyle w:val="BodyText"/>
        <w:spacing w:line="360" w:lineRule="auto" w:before="37"/>
        <w:ind w:right="52"/>
        <w:jc w:val="both"/>
      </w:pPr>
      <w:r>
        <w:rPr/>
        <w:t>consumer products. As reported by the Ministry of</w:t>
      </w:r>
      <w:r>
        <w:rPr>
          <w:spacing w:val="40"/>
        </w:rPr>
        <w:t> </w:t>
      </w:r>
      <w:r>
        <w:rPr/>
        <w:t>Industry and Trade,</w:t>
      </w:r>
      <w:r>
        <w:rPr>
          <w:spacing w:val="40"/>
        </w:rPr>
        <w:t> </w:t>
      </w:r>
      <w:r>
        <w:rPr/>
        <w:t>the demand for green products in Vietnam increased by an average of 15% annually from 2021 to</w:t>
      </w:r>
      <w:r>
        <w:rPr>
          <w:spacing w:val="40"/>
        </w:rPr>
        <w:t> </w:t>
      </w:r>
      <w:r>
        <w:rPr/>
        <w:t>2023. More than 72%</w:t>
      </w:r>
      <w:r>
        <w:rPr>
          <w:spacing w:val="40"/>
        </w:rPr>
        <w:t> </w:t>
      </w:r>
      <w:r>
        <w:rPr/>
        <w:t>of Vietnamese consumers express a willingness to spend extra on green products,</w:t>
      </w:r>
      <w:r>
        <w:rPr>
          <w:spacing w:val="-13"/>
        </w:rPr>
        <w:t> </w:t>
      </w:r>
      <w:r>
        <w:rPr/>
        <w:t>reflecting</w:t>
      </w:r>
      <w:r>
        <w:rPr>
          <w:spacing w:val="-13"/>
        </w:rPr>
        <w:t> </w:t>
      </w:r>
      <w:r>
        <w:rPr/>
        <w:t>a</w:t>
      </w:r>
      <w:r>
        <w:rPr>
          <w:spacing w:val="-13"/>
        </w:rPr>
        <w:t> </w:t>
      </w:r>
      <w:r>
        <w:rPr/>
        <w:t>rising</w:t>
      </w:r>
      <w:r>
        <w:rPr>
          <w:spacing w:val="-13"/>
        </w:rPr>
        <w:t> </w:t>
      </w:r>
      <w:r>
        <w:rPr/>
        <w:t>awareness</w:t>
      </w:r>
      <w:r>
        <w:rPr>
          <w:spacing w:val="40"/>
        </w:rPr>
        <w:t> </w:t>
      </w:r>
      <w:r>
        <w:rPr/>
        <w:t>and</w:t>
      </w:r>
      <w:r>
        <w:rPr>
          <w:spacing w:val="-13"/>
        </w:rPr>
        <w:t> </w:t>
      </w:r>
      <w:r>
        <w:rPr/>
        <w:t>concern</w:t>
      </w:r>
      <w:r>
        <w:rPr>
          <w:spacing w:val="-13"/>
        </w:rPr>
        <w:t> </w:t>
      </w:r>
      <w:r>
        <w:rPr/>
        <w:t>for</w:t>
      </w:r>
      <w:r>
        <w:rPr>
          <w:spacing w:val="-13"/>
        </w:rPr>
        <w:t> </w:t>
      </w:r>
      <w:r>
        <w:rPr/>
        <w:t>environmental</w:t>
      </w:r>
      <w:r>
        <w:rPr>
          <w:spacing w:val="-13"/>
        </w:rPr>
        <w:t> </w:t>
      </w:r>
      <w:r>
        <w:rPr/>
        <w:t>issues.</w:t>
      </w:r>
      <w:r>
        <w:rPr>
          <w:spacing w:val="-13"/>
        </w:rPr>
        <w:t> </w:t>
      </w:r>
      <w:r>
        <w:rPr/>
        <w:t>Sustainable consumption is not just a trend, but also a key factor in helping businesses achieve sustainable development and enhance their competitiveness. (Haller, Wallace, Cheung, &amp; Gupta, 2022).</w:t>
      </w:r>
    </w:p>
    <w:p>
      <w:pPr>
        <w:pStyle w:val="BodyText"/>
        <w:spacing w:line="360" w:lineRule="auto"/>
        <w:ind w:right="53" w:firstLine="720"/>
        <w:jc w:val="both"/>
      </w:pPr>
      <w:r>
        <w:rPr/>
        <w:t>In recent years, global consumerism has witnessed strong growth due to internationalization, rising living</w:t>
      </w:r>
      <w:r>
        <w:rPr>
          <w:spacing w:val="40"/>
        </w:rPr>
        <w:t> </w:t>
      </w:r>
      <w:r>
        <w:rPr/>
        <w:t>standards, and exposure to diverse</w:t>
      </w:r>
      <w:r>
        <w:rPr>
          <w:spacing w:val="40"/>
        </w:rPr>
        <w:t> </w:t>
      </w:r>
      <w:r>
        <w:rPr/>
        <w:t>cultures, leading to a more</w:t>
      </w:r>
      <w:r>
        <w:rPr>
          <w:spacing w:val="40"/>
        </w:rPr>
        <w:t> </w:t>
      </w:r>
      <w:r>
        <w:rPr/>
        <w:t>experience-based economy (Pangarkar, Shukla, &amp; Taylor, 2021). A unique aspect of this experience economy involves a novel social movement called minimalism. Minimalism is being promoted as a new form of consumption compatible with environmental sustainability, economic practices, technological progress, and psychological well-being. This ideology has universal appeal for both social and</w:t>
      </w:r>
      <w:r>
        <w:rPr>
          <w:spacing w:val="80"/>
        </w:rPr>
        <w:t> </w:t>
      </w:r>
      <w:r>
        <w:rPr/>
        <w:t>individual needs, making it a compelling alternative to traditional consumer behavior. Increased awareness of environmental concerns like climate change and resource scarcity has prompted many individuals to reconsider their purchasing behaviors. Embracing</w:t>
      </w:r>
      <w:r>
        <w:rPr>
          <w:spacing w:val="-15"/>
        </w:rPr>
        <w:t> </w:t>
      </w:r>
      <w:r>
        <w:rPr/>
        <w:t>minimalism</w:t>
      </w:r>
      <w:r>
        <w:rPr>
          <w:spacing w:val="-15"/>
        </w:rPr>
        <w:t> </w:t>
      </w:r>
      <w:r>
        <w:rPr/>
        <w:t>aligns</w:t>
      </w:r>
      <w:r>
        <w:rPr>
          <w:spacing w:val="-15"/>
        </w:rPr>
        <w:t> </w:t>
      </w:r>
      <w:r>
        <w:rPr/>
        <w:t>with</w:t>
      </w:r>
      <w:r>
        <w:rPr>
          <w:spacing w:val="-14"/>
        </w:rPr>
        <w:t> </w:t>
      </w:r>
      <w:r>
        <w:rPr/>
        <w:t>a</w:t>
      </w:r>
      <w:r>
        <w:rPr>
          <w:spacing w:val="-15"/>
        </w:rPr>
        <w:t> </w:t>
      </w:r>
      <w:r>
        <w:rPr/>
        <w:t>sustainable</w:t>
      </w:r>
      <w:r>
        <w:rPr>
          <w:spacing w:val="25"/>
        </w:rPr>
        <w:t> </w:t>
      </w:r>
      <w:r>
        <w:rPr/>
        <w:t>and</w:t>
      </w:r>
      <w:r>
        <w:rPr>
          <w:spacing w:val="-15"/>
        </w:rPr>
        <w:t> </w:t>
      </w:r>
      <w:r>
        <w:rPr/>
        <w:t>eco-friendly</w:t>
      </w:r>
      <w:r>
        <w:rPr>
          <w:spacing w:val="-15"/>
        </w:rPr>
        <w:t> </w:t>
      </w:r>
      <w:r>
        <w:rPr/>
        <w:t>way</w:t>
      </w:r>
      <w:r>
        <w:rPr>
          <w:spacing w:val="-14"/>
        </w:rPr>
        <w:t> </w:t>
      </w:r>
      <w:r>
        <w:rPr/>
        <w:t>of</w:t>
      </w:r>
      <w:r>
        <w:rPr>
          <w:spacing w:val="-15"/>
        </w:rPr>
        <w:t> </w:t>
      </w:r>
      <w:r>
        <w:rPr/>
        <w:t>living</w:t>
      </w:r>
      <w:r>
        <w:rPr>
          <w:spacing w:val="-15"/>
        </w:rPr>
        <w:t> </w:t>
      </w:r>
      <w:r>
        <w:rPr/>
        <w:t>(Vollebregt, Mugge, Thürridl, &amp; van Dolen, 2023). Minimalism, a consumer trend, has gained popularity, representing a deliberate lifestyle philosophy characterized by actively reducing possessions and prioritizing simplicity (Wilson, &amp; Bellezza, 2024). Minimalism emphasized owning less, reducing excessive consumption, and enhancing</w:t>
      </w:r>
      <w:r>
        <w:rPr>
          <w:spacing w:val="40"/>
        </w:rPr>
        <w:t> </w:t>
      </w:r>
      <w:r>
        <w:rPr/>
        <w:t>one’s quality of life by curbing spending (Pangarkar, Shukla, &amp; Taylor, 2021). For this reason, there is a global trend toward pursuing a strong lifestyle. According to a YouGov survey of 8,148 Americans, 26% of Americans identify as living a minimalist lifestyle (YouGov, 2025). In Vietnam, according to a survey by Tuoi Tre newspaper (2023), 47% of young Vietnamese people (aged 18-35) expressed interest in sustainable lifestyles, with minimalism playing a significant role. They see this not only as a way to reduce financial pressure but also as</w:t>
      </w:r>
    </w:p>
    <w:p>
      <w:pPr>
        <w:pStyle w:val="BodyText"/>
        <w:spacing w:after="0" w:line="360" w:lineRule="auto"/>
        <w:jc w:val="both"/>
        <w:sectPr>
          <w:pgSz w:w="12240" w:h="15840"/>
          <w:pgMar w:header="727" w:footer="0" w:top="1180" w:bottom="280" w:left="1440" w:right="1080"/>
        </w:sectPr>
      </w:pPr>
    </w:p>
    <w:p>
      <w:pPr>
        <w:pStyle w:val="BodyText"/>
        <w:spacing w:line="360" w:lineRule="auto" w:before="37"/>
        <w:ind w:left="261" w:right="53" w:hanging="1"/>
        <w:jc w:val="both"/>
      </w:pPr>
      <w:r>
        <w:rPr/>
        <w:t>a means to protect the environment and improve their quality of life. The rise of this trend</w:t>
      </w:r>
      <w:r>
        <w:rPr>
          <w:spacing w:val="-3"/>
        </w:rPr>
        <w:t> </w:t>
      </w:r>
      <w:r>
        <w:rPr/>
        <w:t>in</w:t>
      </w:r>
      <w:r>
        <w:rPr>
          <w:spacing w:val="-3"/>
        </w:rPr>
        <w:t> </w:t>
      </w:r>
      <w:r>
        <w:rPr/>
        <w:t>Vietnam</w:t>
      </w:r>
      <w:r>
        <w:rPr>
          <w:spacing w:val="-3"/>
        </w:rPr>
        <w:t> </w:t>
      </w:r>
      <w:r>
        <w:rPr/>
        <w:t>is</w:t>
      </w:r>
      <w:r>
        <w:rPr>
          <w:spacing w:val="-3"/>
        </w:rPr>
        <w:t> </w:t>
      </w:r>
      <w:r>
        <w:rPr/>
        <w:t>a</w:t>
      </w:r>
      <w:r>
        <w:rPr>
          <w:spacing w:val="-3"/>
        </w:rPr>
        <w:t> </w:t>
      </w:r>
      <w:r>
        <w:rPr/>
        <w:t>notable</w:t>
      </w:r>
      <w:r>
        <w:rPr>
          <w:spacing w:val="-3"/>
        </w:rPr>
        <w:t> </w:t>
      </w:r>
      <w:r>
        <w:rPr/>
        <w:t>social</w:t>
      </w:r>
      <w:r>
        <w:rPr>
          <w:spacing w:val="-3"/>
        </w:rPr>
        <w:t> </w:t>
      </w:r>
      <w:r>
        <w:rPr/>
        <w:t>phenomenon,</w:t>
      </w:r>
      <w:r>
        <w:rPr>
          <w:spacing w:val="-3"/>
        </w:rPr>
        <w:t> </w:t>
      </w:r>
      <w:r>
        <w:rPr/>
        <w:t>reflecting</w:t>
      </w:r>
      <w:r>
        <w:rPr>
          <w:spacing w:val="-3"/>
        </w:rPr>
        <w:t> </w:t>
      </w:r>
      <w:r>
        <w:rPr/>
        <w:t>a</w:t>
      </w:r>
      <w:r>
        <w:rPr>
          <w:spacing w:val="-3"/>
        </w:rPr>
        <w:t> </w:t>
      </w:r>
      <w:r>
        <w:rPr/>
        <w:t>shift</w:t>
      </w:r>
      <w:r>
        <w:rPr>
          <w:spacing w:val="-3"/>
        </w:rPr>
        <w:t> </w:t>
      </w:r>
      <w:r>
        <w:rPr/>
        <w:t>in</w:t>
      </w:r>
      <w:r>
        <w:rPr>
          <w:spacing w:val="-3"/>
        </w:rPr>
        <w:t> </w:t>
      </w:r>
      <w:r>
        <w:rPr/>
        <w:t>the</w:t>
      </w:r>
      <w:r>
        <w:rPr>
          <w:spacing w:val="-3"/>
        </w:rPr>
        <w:t> </w:t>
      </w:r>
      <w:r>
        <w:rPr/>
        <w:t>value</w:t>
      </w:r>
      <w:r>
        <w:rPr>
          <w:spacing w:val="-3"/>
        </w:rPr>
        <w:t> </w:t>
      </w:r>
      <w:r>
        <w:rPr/>
        <w:t>system</w:t>
      </w:r>
      <w:r>
        <w:rPr>
          <w:spacing w:val="-3"/>
        </w:rPr>
        <w:t> </w:t>
      </w:r>
      <w:r>
        <w:rPr/>
        <w:t>of a new generation.</w:t>
      </w:r>
    </w:p>
    <w:p>
      <w:pPr>
        <w:pStyle w:val="BodyText"/>
        <w:spacing w:line="360" w:lineRule="auto"/>
        <w:ind w:right="58" w:firstLine="720"/>
        <w:jc w:val="both"/>
      </w:pPr>
      <w:r>
        <w:rPr/>
        <w:t>However, as of now, these studies still have certain gaps. One of the biggest debates is the "awareness-action gap" Many studies show that despite consumers becoming increasingly aware of environmental issues, the actual rate of sustainable consumption</w:t>
      </w:r>
      <w:r>
        <w:rPr>
          <w:spacing w:val="-5"/>
        </w:rPr>
        <w:t> </w:t>
      </w:r>
      <w:r>
        <w:rPr/>
        <w:t>practices</w:t>
      </w:r>
      <w:r>
        <w:rPr>
          <w:spacing w:val="-5"/>
        </w:rPr>
        <w:t> </w:t>
      </w:r>
      <w:r>
        <w:rPr/>
        <w:t>remains</w:t>
      </w:r>
      <w:r>
        <w:rPr>
          <w:spacing w:val="-5"/>
        </w:rPr>
        <w:t> </w:t>
      </w:r>
      <w:r>
        <w:rPr/>
        <w:t>very</w:t>
      </w:r>
      <w:r>
        <w:rPr>
          <w:spacing w:val="-5"/>
        </w:rPr>
        <w:t> </w:t>
      </w:r>
      <w:r>
        <w:rPr/>
        <w:t>low.</w:t>
      </w:r>
      <w:r>
        <w:rPr>
          <w:spacing w:val="-5"/>
        </w:rPr>
        <w:t> </w:t>
      </w:r>
      <w:r>
        <w:rPr/>
        <w:t>In</w:t>
      </w:r>
      <w:r>
        <w:rPr>
          <w:spacing w:val="-5"/>
        </w:rPr>
        <w:t> </w:t>
      </w:r>
      <w:r>
        <w:rPr/>
        <w:t>Vietnam,</w:t>
      </w:r>
      <w:r>
        <w:rPr>
          <w:spacing w:val="-5"/>
        </w:rPr>
        <w:t> </w:t>
      </w:r>
      <w:r>
        <w:rPr/>
        <w:t>a</w:t>
      </w:r>
      <w:r>
        <w:rPr>
          <w:spacing w:val="-5"/>
        </w:rPr>
        <w:t> </w:t>
      </w:r>
      <w:r>
        <w:rPr/>
        <w:t>survey</w:t>
      </w:r>
      <w:r>
        <w:rPr>
          <w:spacing w:val="-5"/>
        </w:rPr>
        <w:t> </w:t>
      </w:r>
      <w:r>
        <w:rPr/>
        <w:t>by</w:t>
      </w:r>
      <w:r>
        <w:rPr>
          <w:spacing w:val="-5"/>
        </w:rPr>
        <w:t> </w:t>
      </w:r>
      <w:r>
        <w:rPr/>
        <w:t>the</w:t>
      </w:r>
      <w:r>
        <w:rPr>
          <w:spacing w:val="-5"/>
        </w:rPr>
        <w:t> </w:t>
      </w:r>
      <w:r>
        <w:rPr/>
        <w:t>Association</w:t>
      </w:r>
      <w:r>
        <w:rPr>
          <w:spacing w:val="-5"/>
        </w:rPr>
        <w:t> </w:t>
      </w:r>
      <w:r>
        <w:rPr/>
        <w:t>of</w:t>
      </w:r>
      <w:r>
        <w:rPr>
          <w:spacing w:val="-5"/>
        </w:rPr>
        <w:t> </w:t>
      </w:r>
      <w:r>
        <w:rPr/>
        <w:t>High- Quality Vietnamese Enterprises (2024) shows that only about 12-18% of consumers in major cities truly pursue this lifestyle. The conflict between "knowing" and "doing" is a major</w:t>
      </w:r>
      <w:r>
        <w:rPr>
          <w:spacing w:val="-8"/>
        </w:rPr>
        <w:t> </w:t>
      </w:r>
      <w:r>
        <w:rPr/>
        <w:t>question</w:t>
      </w:r>
      <w:r>
        <w:rPr>
          <w:spacing w:val="-8"/>
        </w:rPr>
        <w:t> </w:t>
      </w:r>
      <w:r>
        <w:rPr/>
        <w:t>whose</w:t>
      </w:r>
      <w:r>
        <w:rPr>
          <w:spacing w:val="-8"/>
        </w:rPr>
        <w:t> </w:t>
      </w:r>
      <w:r>
        <w:rPr/>
        <w:t>answer</w:t>
      </w:r>
      <w:r>
        <w:rPr>
          <w:spacing w:val="-8"/>
        </w:rPr>
        <w:t> </w:t>
      </w:r>
      <w:r>
        <w:rPr/>
        <w:t>is</w:t>
      </w:r>
      <w:r>
        <w:rPr>
          <w:spacing w:val="-8"/>
        </w:rPr>
        <w:t> </w:t>
      </w:r>
      <w:r>
        <w:rPr/>
        <w:t>still</w:t>
      </w:r>
      <w:r>
        <w:rPr>
          <w:spacing w:val="-8"/>
        </w:rPr>
        <w:t> </w:t>
      </w:r>
      <w:r>
        <w:rPr/>
        <w:t>widely</w:t>
      </w:r>
      <w:r>
        <w:rPr>
          <w:spacing w:val="-8"/>
        </w:rPr>
        <w:t> </w:t>
      </w:r>
      <w:r>
        <w:rPr/>
        <w:t>debated.</w:t>
      </w:r>
      <w:r>
        <w:rPr>
          <w:spacing w:val="-8"/>
        </w:rPr>
        <w:t> </w:t>
      </w:r>
      <w:r>
        <w:rPr/>
        <w:t>Therefore,</w:t>
      </w:r>
      <w:r>
        <w:rPr>
          <w:spacing w:val="-8"/>
        </w:rPr>
        <w:t> </w:t>
      </w:r>
      <w:r>
        <w:rPr/>
        <w:t>the</w:t>
      </w:r>
      <w:r>
        <w:rPr>
          <w:spacing w:val="-8"/>
        </w:rPr>
        <w:t> </w:t>
      </w:r>
      <w:r>
        <w:rPr/>
        <w:t>authors</w:t>
      </w:r>
      <w:r>
        <w:rPr>
          <w:spacing w:val="-8"/>
        </w:rPr>
        <w:t> </w:t>
      </w:r>
      <w:r>
        <w:rPr/>
        <w:t>continued</w:t>
      </w:r>
      <w:r>
        <w:rPr>
          <w:spacing w:val="-8"/>
        </w:rPr>
        <w:t> </w:t>
      </w:r>
      <w:r>
        <w:rPr/>
        <w:t>to explore ways of life or factors that could transform awareness into concrete action, and "minimalism" emerged as a promising new approach.</w:t>
      </w:r>
    </w:p>
    <w:p>
      <w:pPr>
        <w:pStyle w:val="BodyText"/>
        <w:spacing w:line="360" w:lineRule="auto"/>
        <w:ind w:right="60" w:firstLine="720"/>
        <w:jc w:val="both"/>
      </w:pPr>
      <w:r>
        <w:rPr/>
        <w:t>Thus, minimalism is a phenomenon that is thriving and rapidly developing in the market</w:t>
      </w:r>
      <w:r>
        <w:rPr>
          <w:spacing w:val="-6"/>
        </w:rPr>
        <w:t> </w:t>
      </w:r>
      <w:r>
        <w:rPr/>
        <w:t>and</w:t>
      </w:r>
      <w:r>
        <w:rPr>
          <w:spacing w:val="-6"/>
        </w:rPr>
        <w:t> </w:t>
      </w:r>
      <w:r>
        <w:rPr/>
        <w:t>in</w:t>
      </w:r>
      <w:r>
        <w:rPr>
          <w:spacing w:val="-6"/>
        </w:rPr>
        <w:t> </w:t>
      </w:r>
      <w:r>
        <w:rPr/>
        <w:t>society.</w:t>
      </w:r>
      <w:r>
        <w:rPr>
          <w:spacing w:val="-6"/>
        </w:rPr>
        <w:t> </w:t>
      </w:r>
      <w:r>
        <w:rPr/>
        <w:t>Researching</w:t>
      </w:r>
      <w:r>
        <w:rPr>
          <w:spacing w:val="-6"/>
        </w:rPr>
        <w:t> </w:t>
      </w:r>
      <w:r>
        <w:rPr/>
        <w:t>the</w:t>
      </w:r>
      <w:r>
        <w:rPr>
          <w:spacing w:val="-6"/>
        </w:rPr>
        <w:t> </w:t>
      </w:r>
      <w:r>
        <w:rPr/>
        <w:t>nature</w:t>
      </w:r>
      <w:r>
        <w:rPr>
          <w:spacing w:val="-6"/>
        </w:rPr>
        <w:t> </w:t>
      </w:r>
      <w:r>
        <w:rPr/>
        <w:t>of</w:t>
      </w:r>
      <w:r>
        <w:rPr>
          <w:spacing w:val="-6"/>
        </w:rPr>
        <w:t> </w:t>
      </w:r>
      <w:r>
        <w:rPr/>
        <w:t>minimalism,</w:t>
      </w:r>
      <w:r>
        <w:rPr>
          <w:spacing w:val="-6"/>
        </w:rPr>
        <w:t> </w:t>
      </w:r>
      <w:r>
        <w:rPr/>
        <w:t>its</w:t>
      </w:r>
      <w:r>
        <w:rPr>
          <w:spacing w:val="-6"/>
        </w:rPr>
        <w:t> </w:t>
      </w:r>
      <w:r>
        <w:rPr/>
        <w:t>components,</w:t>
      </w:r>
      <w:r>
        <w:rPr>
          <w:spacing w:val="-6"/>
        </w:rPr>
        <w:t> </w:t>
      </w:r>
      <w:r>
        <w:rPr/>
        <w:t>the</w:t>
      </w:r>
      <w:r>
        <w:rPr>
          <w:spacing w:val="-6"/>
        </w:rPr>
        <w:t> </w:t>
      </w:r>
      <w:r>
        <w:rPr/>
        <w:t>factors that influence it (simple aesthetics, greenwashing perception, perception of sustainable labels,</w:t>
      </w:r>
      <w:r>
        <w:rPr>
          <w:spacing w:val="-2"/>
        </w:rPr>
        <w:t> </w:t>
      </w:r>
      <w:r>
        <w:rPr/>
        <w:t>price</w:t>
      </w:r>
      <w:r>
        <w:rPr>
          <w:spacing w:val="-2"/>
        </w:rPr>
        <w:t> </w:t>
      </w:r>
      <w:r>
        <w:rPr/>
        <w:t>perception,</w:t>
      </w:r>
      <w:r>
        <w:rPr>
          <w:spacing w:val="-2"/>
        </w:rPr>
        <w:t> </w:t>
      </w:r>
      <w:r>
        <w:rPr/>
        <w:t>and</w:t>
      </w:r>
      <w:r>
        <w:rPr>
          <w:spacing w:val="-2"/>
        </w:rPr>
        <w:t> </w:t>
      </w:r>
      <w:r>
        <w:rPr/>
        <w:t>environmental</w:t>
      </w:r>
      <w:r>
        <w:rPr>
          <w:spacing w:val="-2"/>
        </w:rPr>
        <w:t> </w:t>
      </w:r>
      <w:r>
        <w:rPr/>
        <w:t>concern),</w:t>
      </w:r>
      <w:r>
        <w:rPr>
          <w:spacing w:val="-2"/>
        </w:rPr>
        <w:t> </w:t>
      </w:r>
      <w:r>
        <w:rPr/>
        <w:t>and</w:t>
      </w:r>
      <w:r>
        <w:rPr>
          <w:spacing w:val="-2"/>
        </w:rPr>
        <w:t> </w:t>
      </w:r>
      <w:r>
        <w:rPr/>
        <w:t>how</w:t>
      </w:r>
      <w:r>
        <w:rPr>
          <w:spacing w:val="-2"/>
        </w:rPr>
        <w:t> </w:t>
      </w:r>
      <w:r>
        <w:rPr/>
        <w:t>it</w:t>
      </w:r>
      <w:r>
        <w:rPr>
          <w:spacing w:val="-2"/>
        </w:rPr>
        <w:t> </w:t>
      </w:r>
      <w:r>
        <w:rPr/>
        <w:t>can</w:t>
      </w:r>
      <w:r>
        <w:rPr>
          <w:spacing w:val="-2"/>
        </w:rPr>
        <w:t> </w:t>
      </w:r>
      <w:r>
        <w:rPr/>
        <w:t>serve</w:t>
      </w:r>
      <w:r>
        <w:rPr>
          <w:spacing w:val="-2"/>
        </w:rPr>
        <w:t> </w:t>
      </w:r>
      <w:r>
        <w:rPr/>
        <w:t>as</w:t>
      </w:r>
      <w:r>
        <w:rPr>
          <w:spacing w:val="-2"/>
        </w:rPr>
        <w:t> </w:t>
      </w:r>
      <w:r>
        <w:rPr/>
        <w:t>a</w:t>
      </w:r>
      <w:r>
        <w:rPr>
          <w:spacing w:val="-2"/>
        </w:rPr>
        <w:t> </w:t>
      </w:r>
      <w:r>
        <w:rPr/>
        <w:t>bridge</w:t>
      </w:r>
      <w:r>
        <w:rPr>
          <w:spacing w:val="-2"/>
        </w:rPr>
        <w:t> </w:t>
      </w:r>
      <w:r>
        <w:rPr/>
        <w:t>to promote sustainable consumption is necessary. The research results are not only scientifically significant but also have important implications for corporate management practices</w:t>
      </w:r>
      <w:r>
        <w:rPr>
          <w:spacing w:val="-5"/>
        </w:rPr>
        <w:t> </w:t>
      </w:r>
      <w:r>
        <w:rPr/>
        <w:t>and</w:t>
      </w:r>
      <w:r>
        <w:rPr>
          <w:spacing w:val="-5"/>
        </w:rPr>
        <w:t> </w:t>
      </w:r>
      <w:r>
        <w:rPr/>
        <w:t>policy</w:t>
      </w:r>
      <w:r>
        <w:rPr>
          <w:spacing w:val="-5"/>
        </w:rPr>
        <w:t> </w:t>
      </w:r>
      <w:r>
        <w:rPr/>
        <w:t>planning,</w:t>
      </w:r>
      <w:r>
        <w:rPr>
          <w:spacing w:val="-5"/>
        </w:rPr>
        <w:t> </w:t>
      </w:r>
      <w:r>
        <w:rPr/>
        <w:t>aiming</w:t>
      </w:r>
      <w:r>
        <w:rPr>
          <w:spacing w:val="-5"/>
        </w:rPr>
        <w:t> </w:t>
      </w:r>
      <w:r>
        <w:rPr/>
        <w:t>to</w:t>
      </w:r>
      <w:r>
        <w:rPr>
          <w:spacing w:val="-5"/>
        </w:rPr>
        <w:t> </w:t>
      </w:r>
      <w:r>
        <w:rPr/>
        <w:t>develop</w:t>
      </w:r>
      <w:r>
        <w:rPr>
          <w:spacing w:val="-5"/>
        </w:rPr>
        <w:t> </w:t>
      </w:r>
      <w:r>
        <w:rPr/>
        <w:t>effective</w:t>
      </w:r>
      <w:r>
        <w:rPr>
          <w:spacing w:val="-5"/>
        </w:rPr>
        <w:t> </w:t>
      </w:r>
      <w:r>
        <w:rPr/>
        <w:t>strategies</w:t>
      </w:r>
      <w:r>
        <w:rPr>
          <w:spacing w:val="-5"/>
        </w:rPr>
        <w:t> </w:t>
      </w:r>
      <w:r>
        <w:rPr/>
        <w:t>to</w:t>
      </w:r>
      <w:r>
        <w:rPr>
          <w:spacing w:val="-5"/>
        </w:rPr>
        <w:t> </w:t>
      </w:r>
      <w:r>
        <w:rPr/>
        <w:t>encourage</w:t>
      </w:r>
      <w:r>
        <w:rPr>
          <w:spacing w:val="-5"/>
        </w:rPr>
        <w:t> </w:t>
      </w:r>
      <w:r>
        <w:rPr/>
        <w:t>a</w:t>
      </w:r>
      <w:r>
        <w:rPr>
          <w:spacing w:val="-5"/>
        </w:rPr>
        <w:t> </w:t>
      </w:r>
      <w:r>
        <w:rPr/>
        <w:t>more sustainable living and consuming community.</w:t>
      </w:r>
    </w:p>
    <w:p>
      <w:pPr>
        <w:pStyle w:val="Heading1"/>
        <w:numPr>
          <w:ilvl w:val="1"/>
          <w:numId w:val="1"/>
        </w:numPr>
        <w:tabs>
          <w:tab w:pos="1441" w:val="left" w:leader="none"/>
        </w:tabs>
        <w:spacing w:line="240" w:lineRule="auto" w:before="120" w:after="0"/>
        <w:ind w:left="1441" w:right="0" w:hanging="460"/>
        <w:jc w:val="both"/>
      </w:pPr>
      <w:r>
        <w:rPr/>
        <w:t>Research</w:t>
      </w:r>
      <w:r>
        <w:rPr>
          <w:spacing w:val="-5"/>
        </w:rPr>
        <w:t> </w:t>
      </w:r>
      <w:r>
        <w:rPr>
          <w:spacing w:val="-2"/>
        </w:rPr>
        <w:t>Objectives</w:t>
      </w:r>
    </w:p>
    <w:p>
      <w:pPr>
        <w:pStyle w:val="ListParagraph"/>
        <w:numPr>
          <w:ilvl w:val="2"/>
          <w:numId w:val="1"/>
        </w:numPr>
        <w:tabs>
          <w:tab w:pos="1641" w:val="left" w:leader="none"/>
        </w:tabs>
        <w:spacing w:line="240" w:lineRule="auto" w:before="279" w:after="0"/>
        <w:ind w:left="1641" w:right="0" w:hanging="660"/>
        <w:jc w:val="both"/>
        <w:rPr>
          <w:b/>
          <w:sz w:val="26"/>
        </w:rPr>
      </w:pPr>
      <w:r>
        <w:rPr>
          <w:b/>
          <w:sz w:val="26"/>
        </w:rPr>
        <w:t>Overall</w:t>
      </w:r>
      <w:r>
        <w:rPr>
          <w:b/>
          <w:spacing w:val="-6"/>
          <w:sz w:val="26"/>
        </w:rPr>
        <w:t> </w:t>
      </w:r>
      <w:r>
        <w:rPr>
          <w:b/>
          <w:spacing w:val="-2"/>
          <w:sz w:val="26"/>
        </w:rPr>
        <w:t>Objective</w:t>
      </w:r>
    </w:p>
    <w:p>
      <w:pPr>
        <w:pStyle w:val="BodyText"/>
        <w:spacing w:line="360" w:lineRule="auto" w:before="279"/>
        <w:ind w:right="58" w:firstLine="720"/>
        <w:jc w:val="both"/>
      </w:pPr>
      <w:r>
        <w:rPr/>
        <w:t>Sustainable consumption trends and minimalist lifestyles are gaining increasing attention in the fashion industry. However, the role of minimalism in promoting sustainable</w:t>
      </w:r>
      <w:r>
        <w:rPr>
          <w:spacing w:val="40"/>
        </w:rPr>
        <w:t> </w:t>
      </w:r>
      <w:r>
        <w:rPr/>
        <w:t>fashion</w:t>
      </w:r>
      <w:r>
        <w:rPr>
          <w:spacing w:val="-9"/>
        </w:rPr>
        <w:t> </w:t>
      </w:r>
      <w:r>
        <w:rPr/>
        <w:t>consumption</w:t>
      </w:r>
      <w:r>
        <w:rPr>
          <w:spacing w:val="-9"/>
        </w:rPr>
        <w:t> </w:t>
      </w:r>
      <w:r>
        <w:rPr/>
        <w:t>intentions</w:t>
      </w:r>
      <w:r>
        <w:rPr>
          <w:spacing w:val="-9"/>
        </w:rPr>
        <w:t> </w:t>
      </w:r>
      <w:r>
        <w:rPr/>
        <w:t>still</w:t>
      </w:r>
      <w:r>
        <w:rPr>
          <w:spacing w:val="-9"/>
        </w:rPr>
        <w:t> </w:t>
      </w:r>
      <w:r>
        <w:rPr/>
        <w:t>needs</w:t>
      </w:r>
      <w:r>
        <w:rPr>
          <w:spacing w:val="-9"/>
        </w:rPr>
        <w:t> </w:t>
      </w:r>
      <w:r>
        <w:rPr/>
        <w:t>to</w:t>
      </w:r>
      <w:r>
        <w:rPr>
          <w:spacing w:val="-9"/>
        </w:rPr>
        <w:t> </w:t>
      </w:r>
      <w:r>
        <w:rPr/>
        <w:t>be</w:t>
      </w:r>
      <w:r>
        <w:rPr>
          <w:spacing w:val="-9"/>
        </w:rPr>
        <w:t> </w:t>
      </w:r>
      <w:r>
        <w:rPr/>
        <w:t>explored.</w:t>
      </w:r>
      <w:r>
        <w:rPr>
          <w:spacing w:val="-9"/>
        </w:rPr>
        <w:t> </w:t>
      </w:r>
      <w:r>
        <w:rPr/>
        <w:t>The</w:t>
      </w:r>
      <w:r>
        <w:rPr>
          <w:spacing w:val="-9"/>
        </w:rPr>
        <w:t> </w:t>
      </w:r>
      <w:r>
        <w:rPr/>
        <w:t>study</w:t>
      </w:r>
      <w:r>
        <w:rPr>
          <w:spacing w:val="-9"/>
        </w:rPr>
        <w:t> </w:t>
      </w:r>
      <w:r>
        <w:rPr/>
        <w:t>not</w:t>
      </w:r>
      <w:r>
        <w:rPr>
          <w:spacing w:val="-9"/>
        </w:rPr>
        <w:t> </w:t>
      </w:r>
      <w:r>
        <w:rPr/>
        <w:t>only sheds light on the mechanism by which minimalism influences and shifts from material consumption</w:t>
      </w:r>
      <w:r>
        <w:rPr>
          <w:spacing w:val="-8"/>
        </w:rPr>
        <w:t> </w:t>
      </w:r>
      <w:r>
        <w:rPr/>
        <w:t>to</w:t>
      </w:r>
      <w:r>
        <w:rPr>
          <w:spacing w:val="-8"/>
        </w:rPr>
        <w:t> </w:t>
      </w:r>
      <w:r>
        <w:rPr/>
        <w:t>prioritizing</w:t>
      </w:r>
      <w:r>
        <w:rPr>
          <w:spacing w:val="-8"/>
        </w:rPr>
        <w:t> </w:t>
      </w:r>
      <w:r>
        <w:rPr/>
        <w:t>sustainable</w:t>
      </w:r>
      <w:r>
        <w:rPr>
          <w:spacing w:val="-8"/>
        </w:rPr>
        <w:t> </w:t>
      </w:r>
      <w:r>
        <w:rPr/>
        <w:t>values,</w:t>
      </w:r>
      <w:r>
        <w:rPr>
          <w:spacing w:val="-8"/>
        </w:rPr>
        <w:t> </w:t>
      </w:r>
      <w:r>
        <w:rPr/>
        <w:t>but</w:t>
      </w:r>
      <w:r>
        <w:rPr>
          <w:spacing w:val="-8"/>
        </w:rPr>
        <w:t> </w:t>
      </w:r>
      <w:r>
        <w:rPr/>
        <w:t>also</w:t>
      </w:r>
      <w:r>
        <w:rPr>
          <w:spacing w:val="-8"/>
        </w:rPr>
        <w:t> </w:t>
      </w:r>
      <w:r>
        <w:rPr/>
        <w:t>promotes</w:t>
      </w:r>
      <w:r>
        <w:rPr>
          <w:spacing w:val="-8"/>
        </w:rPr>
        <w:t> </w:t>
      </w:r>
      <w:r>
        <w:rPr/>
        <w:t>the</w:t>
      </w:r>
      <w:r>
        <w:rPr>
          <w:spacing w:val="-8"/>
        </w:rPr>
        <w:t> </w:t>
      </w:r>
      <w:r>
        <w:rPr/>
        <w:t>intention</w:t>
      </w:r>
      <w:r>
        <w:rPr>
          <w:spacing w:val="-8"/>
        </w:rPr>
        <w:t> </w:t>
      </w:r>
      <w:r>
        <w:rPr/>
        <w:t>to</w:t>
      </w:r>
      <w:r>
        <w:rPr>
          <w:spacing w:val="-8"/>
        </w:rPr>
        <w:t> </w:t>
      </w:r>
      <w:r>
        <w:rPr/>
        <w:t>choose</w:t>
      </w:r>
    </w:p>
    <w:p>
      <w:pPr>
        <w:pStyle w:val="BodyText"/>
        <w:spacing w:after="0" w:line="360" w:lineRule="auto"/>
        <w:jc w:val="both"/>
        <w:sectPr>
          <w:pgSz w:w="12240" w:h="15840"/>
          <w:pgMar w:header="727" w:footer="0" w:top="1180" w:bottom="280" w:left="1440" w:right="1080"/>
        </w:sectPr>
      </w:pPr>
    </w:p>
    <w:p>
      <w:pPr>
        <w:pStyle w:val="BodyText"/>
        <w:spacing w:line="360" w:lineRule="auto" w:before="37"/>
        <w:ind w:right="58"/>
        <w:jc w:val="both"/>
      </w:pPr>
      <w:r>
        <w:rPr/>
        <w:t>environmentally</w:t>
      </w:r>
      <w:r>
        <w:rPr>
          <w:spacing w:val="-14"/>
        </w:rPr>
        <w:t> </w:t>
      </w:r>
      <w:r>
        <w:rPr/>
        <w:t>friendly</w:t>
      </w:r>
      <w:r>
        <w:rPr>
          <w:spacing w:val="-14"/>
        </w:rPr>
        <w:t> </w:t>
      </w:r>
      <w:r>
        <w:rPr/>
        <w:t>fashion.</w:t>
      </w:r>
      <w:r>
        <w:rPr>
          <w:spacing w:val="-14"/>
        </w:rPr>
        <w:t> </w:t>
      </w:r>
      <w:r>
        <w:rPr/>
        <w:t>Through</w:t>
      </w:r>
      <w:r>
        <w:rPr>
          <w:spacing w:val="-14"/>
        </w:rPr>
        <w:t> </w:t>
      </w:r>
      <w:r>
        <w:rPr/>
        <w:t>this,</w:t>
      </w:r>
      <w:r>
        <w:rPr>
          <w:spacing w:val="-14"/>
        </w:rPr>
        <w:t> </w:t>
      </w:r>
      <w:r>
        <w:rPr/>
        <w:t>the</w:t>
      </w:r>
      <w:r>
        <w:rPr>
          <w:spacing w:val="-14"/>
        </w:rPr>
        <w:t> </w:t>
      </w:r>
      <w:r>
        <w:rPr/>
        <w:t>study</w:t>
      </w:r>
      <w:r>
        <w:rPr>
          <w:spacing w:val="-14"/>
        </w:rPr>
        <w:t> </w:t>
      </w:r>
      <w:r>
        <w:rPr/>
        <w:t>not</w:t>
      </w:r>
      <w:r>
        <w:rPr>
          <w:spacing w:val="-14"/>
        </w:rPr>
        <w:t> </w:t>
      </w:r>
      <w:r>
        <w:rPr/>
        <w:t>only</w:t>
      </w:r>
      <w:r>
        <w:rPr>
          <w:spacing w:val="-14"/>
        </w:rPr>
        <w:t> </w:t>
      </w:r>
      <w:r>
        <w:rPr/>
        <w:t>contributes</w:t>
      </w:r>
      <w:r>
        <w:rPr>
          <w:spacing w:val="-14"/>
        </w:rPr>
        <w:t> </w:t>
      </w:r>
      <w:r>
        <w:rPr/>
        <w:t>to</w:t>
      </w:r>
      <w:r>
        <w:rPr>
          <w:spacing w:val="-14"/>
        </w:rPr>
        <w:t> </w:t>
      </w:r>
      <w:r>
        <w:rPr/>
        <w:t>clarifying the</w:t>
      </w:r>
      <w:r>
        <w:rPr>
          <w:spacing w:val="-3"/>
        </w:rPr>
        <w:t> </w:t>
      </w:r>
      <w:r>
        <w:rPr/>
        <w:t>role</w:t>
      </w:r>
      <w:r>
        <w:rPr>
          <w:spacing w:val="-3"/>
        </w:rPr>
        <w:t> </w:t>
      </w:r>
      <w:r>
        <w:rPr/>
        <w:t>of</w:t>
      </w:r>
      <w:r>
        <w:rPr>
          <w:spacing w:val="-3"/>
        </w:rPr>
        <w:t> </w:t>
      </w:r>
      <w:r>
        <w:rPr/>
        <w:t>minimalism</w:t>
      </w:r>
      <w:r>
        <w:rPr>
          <w:spacing w:val="-3"/>
        </w:rPr>
        <w:t> </w:t>
      </w:r>
      <w:r>
        <w:rPr/>
        <w:t>as</w:t>
      </w:r>
      <w:r>
        <w:rPr>
          <w:spacing w:val="-3"/>
        </w:rPr>
        <w:t> </w:t>
      </w:r>
      <w:r>
        <w:rPr/>
        <w:t>a</w:t>
      </w:r>
      <w:r>
        <w:rPr>
          <w:spacing w:val="-3"/>
        </w:rPr>
        <w:t> </w:t>
      </w:r>
      <w:r>
        <w:rPr/>
        <w:t>driver</w:t>
      </w:r>
      <w:r>
        <w:rPr>
          <w:spacing w:val="-3"/>
        </w:rPr>
        <w:t> </w:t>
      </w:r>
      <w:r>
        <w:rPr/>
        <w:t>of</w:t>
      </w:r>
      <w:r>
        <w:rPr>
          <w:spacing w:val="40"/>
        </w:rPr>
        <w:t> </w:t>
      </w:r>
      <w:r>
        <w:rPr/>
        <w:t>sustainable</w:t>
      </w:r>
      <w:r>
        <w:rPr>
          <w:spacing w:val="-3"/>
        </w:rPr>
        <w:t> </w:t>
      </w:r>
      <w:r>
        <w:rPr/>
        <w:t>consumption</w:t>
      </w:r>
      <w:r>
        <w:rPr>
          <w:spacing w:val="-3"/>
        </w:rPr>
        <w:t> </w:t>
      </w:r>
      <w:r>
        <w:rPr/>
        <w:t>but</w:t>
      </w:r>
      <w:r>
        <w:rPr>
          <w:spacing w:val="-3"/>
        </w:rPr>
        <w:t> </w:t>
      </w:r>
      <w:r>
        <w:rPr/>
        <w:t>also</w:t>
      </w:r>
      <w:r>
        <w:rPr>
          <w:spacing w:val="-3"/>
        </w:rPr>
        <w:t> </w:t>
      </w:r>
      <w:r>
        <w:rPr/>
        <w:t>provides</w:t>
      </w:r>
      <w:r>
        <w:rPr>
          <w:spacing w:val="-3"/>
        </w:rPr>
        <w:t> </w:t>
      </w:r>
      <w:r>
        <w:rPr/>
        <w:t>practical insights to help businesses and policymakers develop more suitable strategies such as developing circular supply chains, designing recycled products, or enhancing corporate social responsibility communication, with the aim of forming a more responsible and sustainable fashion ecosystem.</w:t>
      </w:r>
    </w:p>
    <w:p>
      <w:pPr>
        <w:pStyle w:val="Heading1"/>
        <w:numPr>
          <w:ilvl w:val="2"/>
          <w:numId w:val="1"/>
        </w:numPr>
        <w:tabs>
          <w:tab w:pos="1641" w:val="left" w:leader="none"/>
        </w:tabs>
        <w:spacing w:line="240" w:lineRule="auto" w:before="120" w:after="0"/>
        <w:ind w:left="1641" w:right="0" w:hanging="660"/>
        <w:jc w:val="both"/>
      </w:pPr>
      <w:r>
        <w:rPr/>
        <w:t>Specific</w:t>
      </w:r>
      <w:r>
        <w:rPr>
          <w:spacing w:val="-7"/>
        </w:rPr>
        <w:t> </w:t>
      </w:r>
      <w:r>
        <w:rPr>
          <w:spacing w:val="-2"/>
        </w:rPr>
        <w:t>Objectives</w:t>
      </w:r>
    </w:p>
    <w:p>
      <w:pPr>
        <w:pStyle w:val="BodyText"/>
        <w:spacing w:line="360" w:lineRule="auto" w:before="279"/>
        <w:ind w:right="54" w:firstLine="720"/>
        <w:jc w:val="both"/>
      </w:pPr>
      <w:r>
        <w:rPr/>
        <w:t>The role of minimalism is increasingly significant in people's current fashion consumption intentions, especially in connection with the trend of sustainable consumption. Based on this foundation, the present</w:t>
      </w:r>
      <w:r>
        <w:rPr>
          <w:spacing w:val="40"/>
        </w:rPr>
        <w:t> </w:t>
      </w:r>
      <w:r>
        <w:rPr/>
        <w:t>study was carried out with the aim of achieving specific research objectives. Determine the factors</w:t>
      </w:r>
      <w:r>
        <w:rPr>
          <w:spacing w:val="40"/>
        </w:rPr>
        <w:t> </w:t>
      </w:r>
      <w:r>
        <w:rPr/>
        <w:t>influencing Minimalism and</w:t>
      </w:r>
      <w:r>
        <w:rPr>
          <w:spacing w:val="-4"/>
        </w:rPr>
        <w:t> </w:t>
      </w:r>
      <w:r>
        <w:rPr/>
        <w:t>Sustainable</w:t>
      </w:r>
      <w:r>
        <w:rPr>
          <w:spacing w:val="-4"/>
        </w:rPr>
        <w:t> </w:t>
      </w:r>
      <w:r>
        <w:rPr/>
        <w:t>Fashion</w:t>
      </w:r>
      <w:r>
        <w:rPr>
          <w:spacing w:val="40"/>
        </w:rPr>
        <w:t> </w:t>
      </w:r>
      <w:r>
        <w:rPr/>
        <w:t>Consumption</w:t>
      </w:r>
      <w:r>
        <w:rPr>
          <w:spacing w:val="-4"/>
        </w:rPr>
        <w:t> </w:t>
      </w:r>
      <w:r>
        <w:rPr/>
        <w:t>Intention</w:t>
      </w:r>
      <w:r>
        <w:rPr>
          <w:spacing w:val="-4"/>
        </w:rPr>
        <w:t> </w:t>
      </w:r>
      <w:r>
        <w:rPr/>
        <w:t>Assessment</w:t>
      </w:r>
      <w:r>
        <w:rPr>
          <w:spacing w:val="-4"/>
        </w:rPr>
        <w:t> </w:t>
      </w:r>
      <w:r>
        <w:rPr/>
        <w:t>of</w:t>
      </w:r>
      <w:r>
        <w:rPr>
          <w:spacing w:val="-4"/>
        </w:rPr>
        <w:t> </w:t>
      </w:r>
      <w:r>
        <w:rPr/>
        <w:t>the</w:t>
      </w:r>
      <w:r>
        <w:rPr>
          <w:spacing w:val="-4"/>
        </w:rPr>
        <w:t> </w:t>
      </w:r>
      <w:r>
        <w:rPr/>
        <w:t>impact</w:t>
      </w:r>
      <w:r>
        <w:rPr>
          <w:spacing w:val="-4"/>
        </w:rPr>
        <w:t> </w:t>
      </w:r>
      <w:r>
        <w:rPr/>
        <w:t>of</w:t>
      </w:r>
      <w:r>
        <w:rPr>
          <w:spacing w:val="-4"/>
        </w:rPr>
        <w:t> </w:t>
      </w:r>
      <w:r>
        <w:rPr/>
        <w:t>each</w:t>
      </w:r>
      <w:r>
        <w:rPr>
          <w:spacing w:val="-4"/>
        </w:rPr>
        <w:t> </w:t>
      </w:r>
      <w:r>
        <w:rPr/>
        <w:t>factor on Minimalism, as well as the direct impact of certain factors on sustainable fashion consumption</w:t>
      </w:r>
      <w:r>
        <w:rPr>
          <w:spacing w:val="40"/>
        </w:rPr>
        <w:t> </w:t>
      </w:r>
      <w:r>
        <w:rPr/>
        <w:t>intentions.</w:t>
      </w:r>
      <w:r>
        <w:rPr>
          <w:spacing w:val="40"/>
        </w:rPr>
        <w:t> </w:t>
      </w:r>
      <w:r>
        <w:rPr/>
        <w:t>Clarifying</w:t>
      </w:r>
      <w:r>
        <w:rPr>
          <w:spacing w:val="40"/>
        </w:rPr>
        <w:t> </w:t>
      </w:r>
      <w:r>
        <w:rPr/>
        <w:t>the</w:t>
      </w:r>
      <w:r>
        <w:rPr>
          <w:spacing w:val="40"/>
        </w:rPr>
        <w:t> </w:t>
      </w:r>
      <w:r>
        <w:rPr/>
        <w:t>mediating role</w:t>
      </w:r>
      <w:r>
        <w:rPr>
          <w:spacing w:val="40"/>
        </w:rPr>
        <w:t> </w:t>
      </w:r>
      <w:r>
        <w:rPr/>
        <w:t>of</w:t>
      </w:r>
      <w:r>
        <w:rPr>
          <w:spacing w:val="40"/>
        </w:rPr>
        <w:t> </w:t>
      </w:r>
      <w:r>
        <w:rPr/>
        <w:t>Minimalism</w:t>
      </w:r>
      <w:r>
        <w:rPr>
          <w:spacing w:val="40"/>
        </w:rPr>
        <w:t> </w:t>
      </w:r>
      <w:r>
        <w:rPr/>
        <w:t>in</w:t>
      </w:r>
      <w:r>
        <w:rPr>
          <w:spacing w:val="40"/>
        </w:rPr>
        <w:t> </w:t>
      </w:r>
      <w:r>
        <w:rPr/>
        <w:t>the relationship between factors and sustainable fashion consumption intentions. Suggest management</w:t>
      </w:r>
      <w:r>
        <w:rPr>
          <w:spacing w:val="-4"/>
        </w:rPr>
        <w:t> </w:t>
      </w:r>
      <w:r>
        <w:rPr/>
        <w:t>implications</w:t>
      </w:r>
      <w:r>
        <w:rPr>
          <w:spacing w:val="-4"/>
        </w:rPr>
        <w:t> </w:t>
      </w:r>
      <w:r>
        <w:rPr/>
        <w:t>to</w:t>
      </w:r>
      <w:r>
        <w:rPr>
          <w:spacing w:val="-4"/>
        </w:rPr>
        <w:t> </w:t>
      </w:r>
      <w:r>
        <w:rPr/>
        <w:t>help</w:t>
      </w:r>
      <w:r>
        <w:rPr>
          <w:spacing w:val="-4"/>
        </w:rPr>
        <w:t> </w:t>
      </w:r>
      <w:r>
        <w:rPr/>
        <w:t>businesses</w:t>
      </w:r>
      <w:r>
        <w:rPr>
          <w:spacing w:val="-4"/>
        </w:rPr>
        <w:t> </w:t>
      </w:r>
      <w:r>
        <w:rPr/>
        <w:t>orient</w:t>
      </w:r>
      <w:r>
        <w:rPr>
          <w:spacing w:val="-4"/>
        </w:rPr>
        <w:t> </w:t>
      </w:r>
      <w:r>
        <w:rPr/>
        <w:t>their</w:t>
      </w:r>
      <w:r>
        <w:rPr>
          <w:spacing w:val="-4"/>
        </w:rPr>
        <w:t> </w:t>
      </w:r>
      <w:r>
        <w:rPr/>
        <w:t>strategies</w:t>
      </w:r>
      <w:r>
        <w:rPr>
          <w:spacing w:val="-4"/>
        </w:rPr>
        <w:t> </w:t>
      </w:r>
      <w:r>
        <w:rPr/>
        <w:t>to</w:t>
      </w:r>
      <w:r>
        <w:rPr>
          <w:spacing w:val="-4"/>
        </w:rPr>
        <w:t> </w:t>
      </w:r>
      <w:r>
        <w:rPr/>
        <w:t>raise</w:t>
      </w:r>
      <w:r>
        <w:rPr>
          <w:spacing w:val="-4"/>
        </w:rPr>
        <w:t> </w:t>
      </w:r>
      <w:r>
        <w:rPr/>
        <w:t>awareness</w:t>
      </w:r>
      <w:r>
        <w:rPr>
          <w:spacing w:val="-4"/>
        </w:rPr>
        <w:t> </w:t>
      </w:r>
      <w:r>
        <w:rPr/>
        <w:t>of minimalism</w:t>
      </w:r>
      <w:r>
        <w:rPr>
          <w:spacing w:val="-15"/>
        </w:rPr>
        <w:t> </w:t>
      </w:r>
      <w:r>
        <w:rPr/>
        <w:t>and</w:t>
      </w:r>
      <w:r>
        <w:rPr>
          <w:spacing w:val="-15"/>
        </w:rPr>
        <w:t> </w:t>
      </w:r>
      <w:r>
        <w:rPr/>
        <w:t>promote</w:t>
      </w:r>
      <w:r>
        <w:rPr>
          <w:spacing w:val="-15"/>
        </w:rPr>
        <w:t> </w:t>
      </w:r>
      <w:r>
        <w:rPr/>
        <w:t>sustainable</w:t>
      </w:r>
      <w:r>
        <w:rPr>
          <w:spacing w:val="-15"/>
        </w:rPr>
        <w:t> </w:t>
      </w:r>
      <w:r>
        <w:rPr/>
        <w:t>fashion</w:t>
      </w:r>
      <w:r>
        <w:rPr>
          <w:spacing w:val="-15"/>
        </w:rPr>
        <w:t> </w:t>
      </w:r>
      <w:r>
        <w:rPr/>
        <w:t>consumption</w:t>
      </w:r>
      <w:r>
        <w:rPr>
          <w:spacing w:val="-15"/>
        </w:rPr>
        <w:t> </w:t>
      </w:r>
      <w:r>
        <w:rPr/>
        <w:t>intentions</w:t>
      </w:r>
      <w:r>
        <w:rPr>
          <w:spacing w:val="-15"/>
        </w:rPr>
        <w:t> </w:t>
      </w:r>
      <w:r>
        <w:rPr/>
        <w:t>in</w:t>
      </w:r>
      <w:r>
        <w:rPr>
          <w:spacing w:val="-15"/>
        </w:rPr>
        <w:t> </w:t>
      </w:r>
      <w:r>
        <w:rPr/>
        <w:t>Ho</w:t>
      </w:r>
      <w:r>
        <w:rPr>
          <w:spacing w:val="-15"/>
        </w:rPr>
        <w:t> </w:t>
      </w:r>
      <w:r>
        <w:rPr/>
        <w:t>Chi</w:t>
      </w:r>
      <w:r>
        <w:rPr>
          <w:spacing w:val="-15"/>
        </w:rPr>
        <w:t> </w:t>
      </w:r>
      <w:r>
        <w:rPr/>
        <w:t>Minh</w:t>
      </w:r>
      <w:r>
        <w:rPr>
          <w:spacing w:val="35"/>
        </w:rPr>
        <w:t> </w:t>
      </w:r>
      <w:r>
        <w:rPr/>
        <w:t>City.</w:t>
      </w:r>
    </w:p>
    <w:p>
      <w:pPr>
        <w:pStyle w:val="Heading1"/>
        <w:numPr>
          <w:ilvl w:val="1"/>
          <w:numId w:val="1"/>
        </w:numPr>
        <w:tabs>
          <w:tab w:pos="1571" w:val="left" w:leader="none"/>
        </w:tabs>
        <w:spacing w:line="240" w:lineRule="auto" w:before="120" w:after="0"/>
        <w:ind w:left="1571" w:right="0" w:hanging="460"/>
        <w:jc w:val="both"/>
      </w:pPr>
      <w:r>
        <w:rPr/>
        <w:t>Research</w:t>
      </w:r>
      <w:r>
        <w:rPr>
          <w:spacing w:val="49"/>
        </w:rPr>
        <w:t> </w:t>
      </w:r>
      <w:r>
        <w:rPr>
          <w:spacing w:val="-2"/>
        </w:rPr>
        <w:t>Questions</w:t>
      </w:r>
    </w:p>
    <w:p>
      <w:pPr>
        <w:pStyle w:val="BodyText"/>
        <w:spacing w:line="360" w:lineRule="auto" w:before="279"/>
        <w:ind w:firstLine="851"/>
      </w:pPr>
      <w:r>
        <w:rPr/>
        <w:t>Based on the issues identified above, the research team proposes the following research questions:</w:t>
      </w:r>
    </w:p>
    <w:p>
      <w:pPr>
        <w:pStyle w:val="ListParagraph"/>
        <w:numPr>
          <w:ilvl w:val="0"/>
          <w:numId w:val="2"/>
        </w:numPr>
        <w:tabs>
          <w:tab w:pos="981" w:val="left" w:leader="none"/>
        </w:tabs>
        <w:spacing w:line="360" w:lineRule="auto" w:before="120" w:after="0"/>
        <w:ind w:left="981" w:right="59" w:hanging="360"/>
        <w:jc w:val="left"/>
        <w:rPr>
          <w:sz w:val="26"/>
        </w:rPr>
      </w:pPr>
      <w:r>
        <w:rPr>
          <w:sz w:val="26"/>
        </w:rPr>
        <w:t>What</w:t>
      </w:r>
      <w:r>
        <w:rPr>
          <w:spacing w:val="80"/>
          <w:sz w:val="26"/>
        </w:rPr>
        <w:t> </w:t>
      </w:r>
      <w:r>
        <w:rPr>
          <w:sz w:val="26"/>
        </w:rPr>
        <w:t>factors</w:t>
      </w:r>
      <w:r>
        <w:rPr>
          <w:spacing w:val="80"/>
          <w:sz w:val="26"/>
        </w:rPr>
        <w:t> </w:t>
      </w:r>
      <w:r>
        <w:rPr>
          <w:sz w:val="26"/>
        </w:rPr>
        <w:t>impact</w:t>
      </w:r>
      <w:r>
        <w:rPr>
          <w:spacing w:val="80"/>
          <w:sz w:val="26"/>
        </w:rPr>
        <w:t> </w:t>
      </w:r>
      <w:r>
        <w:rPr>
          <w:sz w:val="26"/>
        </w:rPr>
        <w:t>Minimalism</w:t>
      </w:r>
      <w:r>
        <w:rPr>
          <w:spacing w:val="80"/>
          <w:sz w:val="26"/>
        </w:rPr>
        <w:t> </w:t>
      </w:r>
      <w:r>
        <w:rPr>
          <w:sz w:val="26"/>
        </w:rPr>
        <w:t>and</w:t>
      </w:r>
      <w:r>
        <w:rPr>
          <w:spacing w:val="80"/>
          <w:sz w:val="26"/>
        </w:rPr>
        <w:t> </w:t>
      </w:r>
      <w:r>
        <w:rPr>
          <w:sz w:val="26"/>
        </w:rPr>
        <w:t>the</w:t>
      </w:r>
      <w:r>
        <w:rPr>
          <w:spacing w:val="80"/>
          <w:sz w:val="26"/>
        </w:rPr>
        <w:t> </w:t>
      </w:r>
      <w:r>
        <w:rPr>
          <w:sz w:val="26"/>
        </w:rPr>
        <w:t>Intention</w:t>
      </w:r>
      <w:r>
        <w:rPr>
          <w:spacing w:val="80"/>
          <w:sz w:val="26"/>
        </w:rPr>
        <w:t> </w:t>
      </w:r>
      <w:r>
        <w:rPr>
          <w:sz w:val="26"/>
        </w:rPr>
        <w:t>for</w:t>
      </w:r>
      <w:r>
        <w:rPr>
          <w:spacing w:val="80"/>
          <w:sz w:val="26"/>
        </w:rPr>
        <w:t> </w:t>
      </w:r>
      <w:r>
        <w:rPr>
          <w:sz w:val="26"/>
        </w:rPr>
        <w:t>Sustainable</w:t>
      </w:r>
      <w:r>
        <w:rPr>
          <w:spacing w:val="80"/>
          <w:sz w:val="26"/>
        </w:rPr>
        <w:t> </w:t>
      </w:r>
      <w:r>
        <w:rPr>
          <w:sz w:val="26"/>
        </w:rPr>
        <w:t>Fashion </w:t>
      </w:r>
      <w:r>
        <w:rPr>
          <w:spacing w:val="-2"/>
          <w:sz w:val="26"/>
        </w:rPr>
        <w:t>Consumption?</w:t>
      </w:r>
    </w:p>
    <w:p>
      <w:pPr>
        <w:pStyle w:val="ListParagraph"/>
        <w:numPr>
          <w:ilvl w:val="0"/>
          <w:numId w:val="2"/>
        </w:numPr>
        <w:tabs>
          <w:tab w:pos="981" w:val="left" w:leader="none"/>
        </w:tabs>
        <w:spacing w:line="360" w:lineRule="auto" w:before="120" w:after="0"/>
        <w:ind w:left="981" w:right="58" w:hanging="360"/>
        <w:jc w:val="left"/>
        <w:rPr>
          <w:sz w:val="26"/>
        </w:rPr>
      </w:pPr>
      <w:r>
        <w:rPr>
          <w:sz w:val="26"/>
        </w:rPr>
        <w:t>How is the level of influence of each of the above factors on Minimalism and the Intention for Sustainable Fashion Consumption demonstrated?</w:t>
      </w:r>
    </w:p>
    <w:p>
      <w:pPr>
        <w:pStyle w:val="ListParagraph"/>
        <w:numPr>
          <w:ilvl w:val="0"/>
          <w:numId w:val="2"/>
        </w:numPr>
        <w:tabs>
          <w:tab w:pos="979" w:val="left" w:leader="none"/>
          <w:tab w:pos="981" w:val="left" w:leader="none"/>
        </w:tabs>
        <w:spacing w:line="360" w:lineRule="auto" w:before="120" w:after="0"/>
        <w:ind w:left="981" w:right="52" w:hanging="361"/>
        <w:jc w:val="left"/>
        <w:rPr>
          <w:sz w:val="26"/>
        </w:rPr>
      </w:pPr>
      <w:r>
        <w:rPr>
          <w:sz w:val="26"/>
        </w:rPr>
        <w:t>How</w:t>
      </w:r>
      <w:r>
        <w:rPr>
          <w:spacing w:val="80"/>
          <w:sz w:val="26"/>
        </w:rPr>
        <w:t> </w:t>
      </w:r>
      <w:r>
        <w:rPr>
          <w:sz w:val="26"/>
        </w:rPr>
        <w:t>does</w:t>
      </w:r>
      <w:r>
        <w:rPr>
          <w:spacing w:val="80"/>
          <w:sz w:val="26"/>
        </w:rPr>
        <w:t> </w:t>
      </w:r>
      <w:r>
        <w:rPr>
          <w:sz w:val="26"/>
        </w:rPr>
        <w:t>Minimalism</w:t>
      </w:r>
      <w:r>
        <w:rPr>
          <w:spacing w:val="80"/>
          <w:sz w:val="26"/>
        </w:rPr>
        <w:t> </w:t>
      </w:r>
      <w:r>
        <w:rPr>
          <w:sz w:val="26"/>
        </w:rPr>
        <w:t>act</w:t>
      </w:r>
      <w:r>
        <w:rPr>
          <w:spacing w:val="80"/>
          <w:sz w:val="26"/>
        </w:rPr>
        <w:t> </w:t>
      </w:r>
      <w:r>
        <w:rPr>
          <w:sz w:val="26"/>
        </w:rPr>
        <w:t>as</w:t>
      </w:r>
      <w:r>
        <w:rPr>
          <w:spacing w:val="80"/>
          <w:sz w:val="26"/>
        </w:rPr>
        <w:t> </w:t>
      </w:r>
      <w:r>
        <w:rPr>
          <w:sz w:val="26"/>
        </w:rPr>
        <w:t>a</w:t>
      </w:r>
      <w:r>
        <w:rPr>
          <w:spacing w:val="80"/>
          <w:sz w:val="26"/>
        </w:rPr>
        <w:t> </w:t>
      </w:r>
      <w:r>
        <w:rPr>
          <w:sz w:val="26"/>
        </w:rPr>
        <w:t>mediator</w:t>
      </w:r>
      <w:r>
        <w:rPr>
          <w:spacing w:val="40"/>
          <w:sz w:val="26"/>
        </w:rPr>
        <w:t> </w:t>
      </w:r>
      <w:r>
        <w:rPr>
          <w:sz w:val="26"/>
        </w:rPr>
        <w:t>in</w:t>
      </w:r>
      <w:r>
        <w:rPr>
          <w:spacing w:val="80"/>
          <w:sz w:val="26"/>
        </w:rPr>
        <w:t> </w:t>
      </w:r>
      <w:r>
        <w:rPr>
          <w:sz w:val="26"/>
        </w:rPr>
        <w:t>the</w:t>
      </w:r>
      <w:r>
        <w:rPr>
          <w:spacing w:val="80"/>
          <w:sz w:val="26"/>
        </w:rPr>
        <w:t> </w:t>
      </w:r>
      <w:r>
        <w:rPr>
          <w:sz w:val="26"/>
        </w:rPr>
        <w:t>relationship</w:t>
      </w:r>
      <w:r>
        <w:rPr>
          <w:spacing w:val="80"/>
          <w:sz w:val="26"/>
        </w:rPr>
        <w:t> </w:t>
      </w:r>
      <w:r>
        <w:rPr>
          <w:sz w:val="26"/>
        </w:rPr>
        <w:t>between</w:t>
      </w:r>
      <w:r>
        <w:rPr>
          <w:spacing w:val="40"/>
          <w:sz w:val="26"/>
        </w:rPr>
        <w:t> </w:t>
      </w:r>
      <w:r>
        <w:rPr>
          <w:sz w:val="26"/>
        </w:rPr>
        <w:t>the</w:t>
      </w:r>
      <w:r>
        <w:rPr>
          <w:spacing w:val="40"/>
          <w:sz w:val="26"/>
        </w:rPr>
        <w:t> </w:t>
      </w:r>
      <w:r>
        <w:rPr>
          <w:sz w:val="26"/>
        </w:rPr>
        <w:t>influencing factors and the Intention for Sustainable Fashion Consumption?</w:t>
      </w:r>
    </w:p>
    <w:p>
      <w:pPr>
        <w:pStyle w:val="ListParagraph"/>
        <w:spacing w:after="0" w:line="360" w:lineRule="auto"/>
        <w:jc w:val="left"/>
        <w:rPr>
          <w:sz w:val="26"/>
        </w:rPr>
        <w:sectPr>
          <w:pgSz w:w="12240" w:h="15840"/>
          <w:pgMar w:header="727" w:footer="0" w:top="1180" w:bottom="280" w:left="1440" w:right="1080"/>
        </w:sectPr>
      </w:pPr>
    </w:p>
    <w:p>
      <w:pPr>
        <w:pStyle w:val="ListParagraph"/>
        <w:numPr>
          <w:ilvl w:val="0"/>
          <w:numId w:val="2"/>
        </w:numPr>
        <w:tabs>
          <w:tab w:pos="981" w:val="left" w:leader="none"/>
        </w:tabs>
        <w:spacing w:line="360" w:lineRule="auto" w:before="37" w:after="0"/>
        <w:ind w:left="981" w:right="58" w:hanging="360"/>
        <w:jc w:val="left"/>
        <w:rPr>
          <w:sz w:val="26"/>
        </w:rPr>
      </w:pPr>
      <w:r>
        <w:rPr>
          <w:sz w:val="26"/>
        </w:rPr>
        <w:t>What</w:t>
      </w:r>
      <w:r>
        <w:rPr>
          <w:spacing w:val="-5"/>
          <w:sz w:val="26"/>
        </w:rPr>
        <w:t> </w:t>
      </w:r>
      <w:r>
        <w:rPr>
          <w:sz w:val="26"/>
        </w:rPr>
        <w:t>solutions</w:t>
      </w:r>
      <w:r>
        <w:rPr>
          <w:spacing w:val="-5"/>
          <w:sz w:val="26"/>
        </w:rPr>
        <w:t> </w:t>
      </w:r>
      <w:r>
        <w:rPr>
          <w:sz w:val="26"/>
        </w:rPr>
        <w:t>are</w:t>
      </w:r>
      <w:r>
        <w:rPr>
          <w:spacing w:val="-5"/>
          <w:sz w:val="26"/>
        </w:rPr>
        <w:t> </w:t>
      </w:r>
      <w:r>
        <w:rPr>
          <w:sz w:val="26"/>
        </w:rPr>
        <w:t>needed</w:t>
      </w:r>
      <w:r>
        <w:rPr>
          <w:spacing w:val="-5"/>
          <w:sz w:val="26"/>
        </w:rPr>
        <w:t> </w:t>
      </w:r>
      <w:r>
        <w:rPr>
          <w:sz w:val="26"/>
        </w:rPr>
        <w:t>to</w:t>
      </w:r>
      <w:r>
        <w:rPr>
          <w:spacing w:val="-5"/>
          <w:sz w:val="26"/>
        </w:rPr>
        <w:t> </w:t>
      </w:r>
      <w:r>
        <w:rPr>
          <w:sz w:val="26"/>
        </w:rPr>
        <w:t>enhance</w:t>
      </w:r>
      <w:r>
        <w:rPr>
          <w:spacing w:val="-5"/>
          <w:sz w:val="26"/>
        </w:rPr>
        <w:t> </w:t>
      </w:r>
      <w:r>
        <w:rPr>
          <w:sz w:val="26"/>
        </w:rPr>
        <w:t>awareness</w:t>
      </w:r>
      <w:r>
        <w:rPr>
          <w:spacing w:val="-5"/>
          <w:sz w:val="26"/>
        </w:rPr>
        <w:t> </w:t>
      </w:r>
      <w:r>
        <w:rPr>
          <w:sz w:val="26"/>
        </w:rPr>
        <w:t>of</w:t>
      </w:r>
      <w:r>
        <w:rPr>
          <w:spacing w:val="-5"/>
          <w:sz w:val="26"/>
        </w:rPr>
        <w:t> </w:t>
      </w:r>
      <w:r>
        <w:rPr>
          <w:sz w:val="26"/>
        </w:rPr>
        <w:t>minimalism</w:t>
      </w:r>
      <w:r>
        <w:rPr>
          <w:spacing w:val="-5"/>
          <w:sz w:val="26"/>
        </w:rPr>
        <w:t> </w:t>
      </w:r>
      <w:r>
        <w:rPr>
          <w:sz w:val="26"/>
        </w:rPr>
        <w:t>and</w:t>
      </w:r>
      <w:r>
        <w:rPr>
          <w:spacing w:val="-5"/>
          <w:sz w:val="26"/>
        </w:rPr>
        <w:t> </w:t>
      </w:r>
      <w:r>
        <w:rPr>
          <w:sz w:val="26"/>
        </w:rPr>
        <w:t>promote</w:t>
      </w:r>
      <w:r>
        <w:rPr>
          <w:spacing w:val="-5"/>
          <w:sz w:val="26"/>
        </w:rPr>
        <w:t> </w:t>
      </w:r>
      <w:r>
        <w:rPr>
          <w:sz w:val="26"/>
        </w:rPr>
        <w:t>the intention</w:t>
      </w:r>
      <w:r>
        <w:rPr>
          <w:spacing w:val="40"/>
          <w:sz w:val="26"/>
        </w:rPr>
        <w:t> </w:t>
      </w:r>
      <w:r>
        <w:rPr>
          <w:sz w:val="26"/>
        </w:rPr>
        <w:t>for sustainable fashion consumption in Ho Chi Minh</w:t>
      </w:r>
      <w:r>
        <w:rPr>
          <w:spacing w:val="40"/>
          <w:sz w:val="26"/>
        </w:rPr>
        <w:t> </w:t>
      </w:r>
      <w:r>
        <w:rPr>
          <w:sz w:val="26"/>
        </w:rPr>
        <w:t>City?</w:t>
      </w:r>
    </w:p>
    <w:p>
      <w:pPr>
        <w:pStyle w:val="Heading1"/>
        <w:numPr>
          <w:ilvl w:val="1"/>
          <w:numId w:val="1"/>
        </w:numPr>
        <w:tabs>
          <w:tab w:pos="1441" w:val="left" w:leader="none"/>
        </w:tabs>
        <w:spacing w:line="240" w:lineRule="auto" w:before="120" w:after="0"/>
        <w:ind w:left="1441" w:right="0" w:hanging="460"/>
        <w:jc w:val="left"/>
      </w:pPr>
      <w:r>
        <w:rPr/>
        <w:t>Subject</w:t>
      </w:r>
      <w:r>
        <w:rPr>
          <w:spacing w:val="-5"/>
        </w:rPr>
        <w:t> </w:t>
      </w:r>
      <w:r>
        <w:rPr/>
        <w:t>and</w:t>
      </w:r>
      <w:r>
        <w:rPr>
          <w:spacing w:val="-2"/>
        </w:rPr>
        <w:t> </w:t>
      </w:r>
      <w:r>
        <w:rPr/>
        <w:t>scope</w:t>
      </w:r>
      <w:r>
        <w:rPr>
          <w:spacing w:val="50"/>
        </w:rPr>
        <w:t> </w:t>
      </w:r>
      <w:r>
        <w:rPr/>
        <w:t>of</w:t>
      </w:r>
      <w:r>
        <w:rPr>
          <w:spacing w:val="-2"/>
        </w:rPr>
        <w:t> research</w:t>
      </w:r>
    </w:p>
    <w:p>
      <w:pPr>
        <w:pStyle w:val="BodyText"/>
        <w:spacing w:line="360" w:lineRule="auto" w:before="279"/>
        <w:ind w:firstLine="720"/>
      </w:pPr>
      <w:r>
        <w:rPr>
          <w:b/>
        </w:rPr>
        <w:t>Research</w:t>
      </w:r>
      <w:r>
        <w:rPr>
          <w:b/>
          <w:spacing w:val="40"/>
        </w:rPr>
        <w:t> </w:t>
      </w:r>
      <w:r>
        <w:rPr>
          <w:b/>
        </w:rPr>
        <w:t>Object:</w:t>
      </w:r>
      <w:r>
        <w:rPr>
          <w:b/>
          <w:spacing w:val="40"/>
        </w:rPr>
        <w:t> </w:t>
      </w:r>
      <w:r>
        <w:rPr/>
        <w:t>To</w:t>
      </w:r>
      <w:r>
        <w:rPr>
          <w:spacing w:val="40"/>
        </w:rPr>
        <w:t> </w:t>
      </w:r>
      <w:r>
        <w:rPr/>
        <w:t>study</w:t>
      </w:r>
      <w:r>
        <w:rPr>
          <w:spacing w:val="40"/>
        </w:rPr>
        <w:t> </w:t>
      </w:r>
      <w:r>
        <w:rPr/>
        <w:t>the</w:t>
      </w:r>
      <w:r>
        <w:rPr>
          <w:spacing w:val="40"/>
        </w:rPr>
        <w:t> </w:t>
      </w:r>
      <w:r>
        <w:rPr/>
        <w:t>impact</w:t>
      </w:r>
      <w:r>
        <w:rPr>
          <w:spacing w:val="40"/>
        </w:rPr>
        <w:t> </w:t>
      </w:r>
      <w:r>
        <w:rPr/>
        <w:t>of</w:t>
      </w:r>
      <w:r>
        <w:rPr>
          <w:spacing w:val="40"/>
        </w:rPr>
        <w:t> </w:t>
      </w:r>
      <w:r>
        <w:rPr/>
        <w:t>factors</w:t>
      </w:r>
      <w:r>
        <w:rPr>
          <w:spacing w:val="40"/>
        </w:rPr>
        <w:t> </w:t>
      </w:r>
      <w:r>
        <w:rPr/>
        <w:t>affecting</w:t>
      </w:r>
      <w:r>
        <w:rPr>
          <w:spacing w:val="40"/>
        </w:rPr>
        <w:t> </w:t>
      </w:r>
      <w:r>
        <w:rPr/>
        <w:t>minimalism</w:t>
      </w:r>
      <w:r>
        <w:rPr>
          <w:spacing w:val="40"/>
        </w:rPr>
        <w:t> </w:t>
      </w:r>
      <w:r>
        <w:rPr/>
        <w:t>on</w:t>
      </w:r>
      <w:r>
        <w:rPr>
          <w:spacing w:val="40"/>
        </w:rPr>
        <w:t> </w:t>
      </w:r>
      <w:r>
        <w:rPr/>
        <w:t>the intention for sustainable fashion consumption.</w:t>
      </w:r>
    </w:p>
    <w:p>
      <w:pPr>
        <w:pStyle w:val="BodyText"/>
        <w:spacing w:line="360" w:lineRule="auto"/>
        <w:ind w:firstLine="720"/>
      </w:pPr>
      <w:r>
        <w:rPr>
          <w:b/>
        </w:rPr>
        <w:t>Survey</w:t>
      </w:r>
      <w:r>
        <w:rPr>
          <w:b/>
          <w:spacing w:val="-5"/>
        </w:rPr>
        <w:t> </w:t>
      </w:r>
      <w:r>
        <w:rPr>
          <w:b/>
        </w:rPr>
        <w:t>Subjects:</w:t>
      </w:r>
      <w:r>
        <w:rPr>
          <w:b/>
          <w:spacing w:val="-2"/>
        </w:rPr>
        <w:t> </w:t>
      </w:r>
      <w:r>
        <w:rPr/>
        <w:t>The</w:t>
      </w:r>
      <w:r>
        <w:rPr>
          <w:spacing w:val="-5"/>
        </w:rPr>
        <w:t> </w:t>
      </w:r>
      <w:r>
        <w:rPr/>
        <w:t>survey</w:t>
      </w:r>
      <w:r>
        <w:rPr>
          <w:spacing w:val="-5"/>
        </w:rPr>
        <w:t> </w:t>
      </w:r>
      <w:r>
        <w:rPr/>
        <w:t>subjects</w:t>
      </w:r>
      <w:r>
        <w:rPr>
          <w:spacing w:val="-5"/>
        </w:rPr>
        <w:t> </w:t>
      </w:r>
      <w:r>
        <w:rPr/>
        <w:t>are</w:t>
      </w:r>
      <w:r>
        <w:rPr>
          <w:spacing w:val="-5"/>
        </w:rPr>
        <w:t> </w:t>
      </w:r>
      <w:r>
        <w:rPr/>
        <w:t>consumers</w:t>
      </w:r>
      <w:r>
        <w:rPr>
          <w:spacing w:val="-5"/>
        </w:rPr>
        <w:t> </w:t>
      </w:r>
      <w:r>
        <w:rPr/>
        <w:t>of</w:t>
      </w:r>
      <w:r>
        <w:rPr>
          <w:spacing w:val="-5"/>
        </w:rPr>
        <w:t> </w:t>
      </w:r>
      <w:r>
        <w:rPr/>
        <w:t>all</w:t>
      </w:r>
      <w:r>
        <w:rPr>
          <w:spacing w:val="-5"/>
        </w:rPr>
        <w:t> </w:t>
      </w:r>
      <w:r>
        <w:rPr/>
        <w:t>ages</w:t>
      </w:r>
      <w:r>
        <w:rPr>
          <w:spacing w:val="-5"/>
        </w:rPr>
        <w:t> </w:t>
      </w:r>
      <w:r>
        <w:rPr/>
        <w:t>in</w:t>
      </w:r>
      <w:r>
        <w:rPr>
          <w:spacing w:val="-5"/>
        </w:rPr>
        <w:t> </w:t>
      </w:r>
      <w:r>
        <w:rPr/>
        <w:t>Ho</w:t>
      </w:r>
      <w:r>
        <w:rPr>
          <w:spacing w:val="-5"/>
        </w:rPr>
        <w:t> </w:t>
      </w:r>
      <w:r>
        <w:rPr/>
        <w:t>Chi</w:t>
      </w:r>
      <w:r>
        <w:rPr>
          <w:spacing w:val="-5"/>
        </w:rPr>
        <w:t> </w:t>
      </w:r>
      <w:r>
        <w:rPr/>
        <w:t>Minh</w:t>
      </w:r>
      <w:r>
        <w:rPr>
          <w:spacing w:val="-5"/>
        </w:rPr>
        <w:t> </w:t>
      </w:r>
      <w:r>
        <w:rPr/>
        <w:t>City who are aware of or have heard about the minimalist lifestyle.</w:t>
      </w:r>
    </w:p>
    <w:p>
      <w:pPr>
        <w:pStyle w:val="Heading1"/>
        <w:ind w:left="981" w:firstLine="0"/>
        <w:jc w:val="left"/>
      </w:pPr>
      <w:r>
        <w:rPr/>
        <w:t>Scope</w:t>
      </w:r>
      <w:r>
        <w:rPr>
          <w:spacing w:val="-3"/>
        </w:rPr>
        <w:t> </w:t>
      </w:r>
      <w:r>
        <w:rPr/>
        <w:t>of</w:t>
      </w:r>
      <w:r>
        <w:rPr>
          <w:spacing w:val="-2"/>
        </w:rPr>
        <w:t> Research:</w:t>
      </w:r>
    </w:p>
    <w:p>
      <w:pPr>
        <w:pStyle w:val="BodyText"/>
        <w:spacing w:before="279"/>
        <w:ind w:left="981"/>
      </w:pPr>
      <w:r>
        <w:rPr/>
        <w:t>Spatial</w:t>
      </w:r>
      <w:r>
        <w:rPr>
          <w:spacing w:val="-5"/>
        </w:rPr>
        <w:t> </w:t>
      </w:r>
      <w:r>
        <w:rPr/>
        <w:t>Scope:</w:t>
      </w:r>
      <w:r>
        <w:rPr>
          <w:spacing w:val="-3"/>
        </w:rPr>
        <w:t> </w:t>
      </w:r>
      <w:r>
        <w:rPr/>
        <w:t>The</w:t>
      </w:r>
      <w:r>
        <w:rPr>
          <w:spacing w:val="-3"/>
        </w:rPr>
        <w:t> </w:t>
      </w:r>
      <w:r>
        <w:rPr/>
        <w:t>research</w:t>
      </w:r>
      <w:r>
        <w:rPr>
          <w:spacing w:val="-3"/>
        </w:rPr>
        <w:t> </w:t>
      </w:r>
      <w:r>
        <w:rPr/>
        <w:t>is</w:t>
      </w:r>
      <w:r>
        <w:rPr>
          <w:spacing w:val="-3"/>
        </w:rPr>
        <w:t> </w:t>
      </w:r>
      <w:r>
        <w:rPr/>
        <w:t>conducted</w:t>
      </w:r>
      <w:r>
        <w:rPr>
          <w:spacing w:val="-3"/>
        </w:rPr>
        <w:t> </w:t>
      </w:r>
      <w:r>
        <w:rPr/>
        <w:t>in</w:t>
      </w:r>
      <w:r>
        <w:rPr>
          <w:spacing w:val="-3"/>
        </w:rPr>
        <w:t> </w:t>
      </w:r>
      <w:r>
        <w:rPr/>
        <w:t>Ho</w:t>
      </w:r>
      <w:r>
        <w:rPr>
          <w:spacing w:val="-3"/>
        </w:rPr>
        <w:t> </w:t>
      </w:r>
      <w:r>
        <w:rPr/>
        <w:t>Chi</w:t>
      </w:r>
      <w:r>
        <w:rPr>
          <w:spacing w:val="-3"/>
        </w:rPr>
        <w:t> </w:t>
      </w:r>
      <w:r>
        <w:rPr>
          <w:spacing w:val="-2"/>
        </w:rPr>
        <w:t>Minh’City.</w:t>
      </w:r>
    </w:p>
    <w:p>
      <w:pPr>
        <w:pStyle w:val="BodyText"/>
        <w:spacing w:line="360" w:lineRule="auto" w:before="278"/>
        <w:ind w:firstLine="720"/>
      </w:pPr>
      <w:r>
        <w:rPr/>
        <w:t>Temporal</w:t>
      </w:r>
      <w:r>
        <w:rPr>
          <w:spacing w:val="-15"/>
        </w:rPr>
        <w:t> </w:t>
      </w:r>
      <w:r>
        <w:rPr/>
        <w:t>Scope:</w:t>
      </w:r>
      <w:r>
        <w:rPr>
          <w:spacing w:val="-15"/>
        </w:rPr>
        <w:t> </w:t>
      </w:r>
      <w:r>
        <w:rPr/>
        <w:t>The</w:t>
      </w:r>
      <w:r>
        <w:rPr>
          <w:spacing w:val="-15"/>
        </w:rPr>
        <w:t> </w:t>
      </w:r>
      <w:r>
        <w:rPr/>
        <w:t>survey</w:t>
      </w:r>
      <w:r>
        <w:rPr>
          <w:spacing w:val="-14"/>
        </w:rPr>
        <w:t> </w:t>
      </w:r>
      <w:r>
        <w:rPr/>
        <w:t>and</w:t>
      </w:r>
      <w:r>
        <w:rPr>
          <w:spacing w:val="-15"/>
        </w:rPr>
        <w:t> </w:t>
      </w:r>
      <w:r>
        <w:rPr/>
        <w:t>data</w:t>
      </w:r>
      <w:r>
        <w:rPr>
          <w:spacing w:val="-15"/>
        </w:rPr>
        <w:t> </w:t>
      </w:r>
      <w:r>
        <w:rPr/>
        <w:t>collection</w:t>
      </w:r>
      <w:r>
        <w:rPr>
          <w:spacing w:val="-14"/>
        </w:rPr>
        <w:t> </w:t>
      </w:r>
      <w:r>
        <w:rPr/>
        <w:t>will</w:t>
      </w:r>
      <w:r>
        <w:rPr>
          <w:spacing w:val="-15"/>
        </w:rPr>
        <w:t> </w:t>
      </w:r>
      <w:r>
        <w:rPr/>
        <w:t>be</w:t>
      </w:r>
      <w:r>
        <w:rPr>
          <w:spacing w:val="-15"/>
        </w:rPr>
        <w:t> </w:t>
      </w:r>
      <w:r>
        <w:rPr/>
        <w:t>carried</w:t>
      </w:r>
      <w:r>
        <w:rPr>
          <w:spacing w:val="-14"/>
        </w:rPr>
        <w:t> </w:t>
      </w:r>
      <w:r>
        <w:rPr/>
        <w:t>out</w:t>
      </w:r>
      <w:r>
        <w:rPr>
          <w:spacing w:val="-15"/>
        </w:rPr>
        <w:t> </w:t>
      </w:r>
      <w:r>
        <w:rPr/>
        <w:t>from</w:t>
      </w:r>
      <w:r>
        <w:rPr>
          <w:spacing w:val="-15"/>
        </w:rPr>
        <w:t> </w:t>
      </w:r>
      <w:r>
        <w:rPr/>
        <w:t>September 25, 2025, to October 9, 2025.</w:t>
      </w:r>
    </w:p>
    <w:p>
      <w:pPr>
        <w:pStyle w:val="Heading1"/>
        <w:numPr>
          <w:ilvl w:val="1"/>
          <w:numId w:val="1"/>
        </w:numPr>
        <w:tabs>
          <w:tab w:pos="1441" w:val="left" w:leader="none"/>
        </w:tabs>
        <w:spacing w:line="240" w:lineRule="auto" w:before="120" w:after="0"/>
        <w:ind w:left="1441" w:right="0" w:hanging="460"/>
        <w:jc w:val="left"/>
      </w:pPr>
      <w:r>
        <w:rPr/>
        <w:t>Research</w:t>
      </w:r>
      <w:r>
        <w:rPr>
          <w:spacing w:val="-5"/>
        </w:rPr>
        <w:t> </w:t>
      </w:r>
      <w:r>
        <w:rPr>
          <w:spacing w:val="-2"/>
        </w:rPr>
        <w:t>Methodology</w:t>
      </w:r>
    </w:p>
    <w:p>
      <w:pPr>
        <w:pStyle w:val="BodyText"/>
        <w:spacing w:line="360" w:lineRule="auto" w:before="279"/>
        <w:ind w:right="57" w:firstLine="720"/>
        <w:jc w:val="both"/>
      </w:pPr>
      <w:r>
        <w:rPr/>
        <w:t>The</w:t>
      </w:r>
      <w:r>
        <w:rPr>
          <w:spacing w:val="80"/>
        </w:rPr>
        <w:t>   </w:t>
      </w:r>
      <w:r>
        <w:rPr/>
        <w:t>study</w:t>
      </w:r>
      <w:r>
        <w:rPr>
          <w:spacing w:val="80"/>
        </w:rPr>
        <w:t>   </w:t>
      </w:r>
      <w:r>
        <w:rPr/>
        <w:t>primarily</w:t>
      </w:r>
      <w:r>
        <w:rPr>
          <w:spacing w:val="80"/>
        </w:rPr>
        <w:t>   </w:t>
      </w:r>
      <w:r>
        <w:rPr/>
        <w:t>uses</w:t>
      </w:r>
      <w:r>
        <w:rPr>
          <w:spacing w:val="80"/>
        </w:rPr>
        <w:t>   </w:t>
      </w:r>
      <w:r>
        <w:rPr/>
        <w:t>two</w:t>
      </w:r>
      <w:r>
        <w:rPr>
          <w:spacing w:val="80"/>
        </w:rPr>
        <w:t>   </w:t>
      </w:r>
      <w:r>
        <w:rPr/>
        <w:t>main</w:t>
      </w:r>
      <w:r>
        <w:rPr>
          <w:spacing w:val="80"/>
        </w:rPr>
        <w:t>   </w:t>
      </w:r>
      <w:r>
        <w:rPr/>
        <w:t>methods:</w:t>
      </w:r>
      <w:r>
        <w:rPr>
          <w:spacing w:val="80"/>
        </w:rPr>
        <w:t>   </w:t>
      </w:r>
      <w:r>
        <w:rPr/>
        <w:t>qualitative and</w:t>
      </w:r>
      <w:r>
        <w:rPr>
          <w:spacing w:val="40"/>
        </w:rPr>
        <w:t> </w:t>
      </w:r>
      <w:r>
        <w:rPr/>
        <w:t>quantitative</w:t>
      </w:r>
      <w:r>
        <w:rPr>
          <w:spacing w:val="40"/>
        </w:rPr>
        <w:t> </w:t>
      </w:r>
      <w:r>
        <w:rPr/>
        <w:t>research.</w:t>
      </w:r>
    </w:p>
    <w:p>
      <w:pPr>
        <w:pStyle w:val="BodyText"/>
        <w:spacing w:line="360" w:lineRule="auto"/>
        <w:ind w:right="53" w:firstLine="720"/>
        <w:jc w:val="both"/>
      </w:pPr>
      <w:r>
        <w:rPr>
          <w:b/>
        </w:rPr>
        <w:t>Qualitative Research Method: </w:t>
      </w:r>
      <w:r>
        <w:rPr/>
        <w:t>This is conducted by collecting opinions and viewpoints from consumers in Ho Chi Minh City to supplement and adjust the observational variables, thereby refining the measurement scales and survey questionnaire for the main research phase.</w:t>
      </w:r>
    </w:p>
    <w:p>
      <w:pPr>
        <w:pStyle w:val="BodyText"/>
        <w:spacing w:line="360" w:lineRule="auto"/>
        <w:ind w:right="53" w:firstLine="720"/>
        <w:jc w:val="both"/>
      </w:pPr>
      <w:r>
        <w:rPr>
          <w:b/>
        </w:rPr>
        <w:t>Quantitative Research Method: </w:t>
      </w:r>
      <w:r>
        <w:rPr/>
        <w:t>This is the primary method, conducted through an online survey using a detailed questionnaire. The quantitative research will be carried out via online surveys using Google Forms, targeting consumers in Ho Chi Minh City through random probability sampling. A 5-point Likert scale will be used to measure variables such as attitudes toward minimalism, sustainable consumption behavior, and the influence of this lifestyle on sustainable</w:t>
      </w:r>
      <w:r>
        <w:rPr>
          <w:spacing w:val="40"/>
        </w:rPr>
        <w:t> </w:t>
      </w:r>
      <w:r>
        <w:rPr/>
        <w:t>consumption intentions. The collected data will be processed using SmartPLS 4.0 software. Analytical techniques will test reliability</w:t>
      </w:r>
    </w:p>
    <w:p>
      <w:pPr>
        <w:pStyle w:val="BodyText"/>
        <w:spacing w:after="0" w:line="360" w:lineRule="auto"/>
        <w:jc w:val="both"/>
        <w:sectPr>
          <w:pgSz w:w="12240" w:h="15840"/>
          <w:pgMar w:header="727" w:footer="0" w:top="1180" w:bottom="280" w:left="1440" w:right="1080"/>
        </w:sectPr>
      </w:pPr>
    </w:p>
    <w:p>
      <w:pPr>
        <w:pStyle w:val="BodyText"/>
        <w:spacing w:line="360" w:lineRule="auto" w:before="37"/>
        <w:ind w:right="60"/>
        <w:jc w:val="both"/>
      </w:pPr>
      <w:r>
        <w:rPr/>
        <w:t>using a Structural Equation Model (SEM). Hypothesis testing will be performed using the Bootstrapping</w:t>
      </w:r>
      <w:r>
        <w:rPr>
          <w:spacing w:val="-6"/>
        </w:rPr>
        <w:t> </w:t>
      </w:r>
      <w:r>
        <w:rPr/>
        <w:t>method,</w:t>
      </w:r>
      <w:r>
        <w:rPr>
          <w:spacing w:val="-6"/>
        </w:rPr>
        <w:t> </w:t>
      </w:r>
      <w:r>
        <w:rPr/>
        <w:t>with</w:t>
      </w:r>
      <w:r>
        <w:rPr>
          <w:spacing w:val="-6"/>
        </w:rPr>
        <w:t> </w:t>
      </w:r>
      <w:r>
        <w:rPr/>
        <w:t>evaluation</w:t>
      </w:r>
      <w:r>
        <w:rPr>
          <w:spacing w:val="-6"/>
        </w:rPr>
        <w:t> </w:t>
      </w:r>
      <w:r>
        <w:rPr/>
        <w:t>metrics</w:t>
      </w:r>
      <w:r>
        <w:rPr>
          <w:spacing w:val="-6"/>
        </w:rPr>
        <w:t> </w:t>
      </w:r>
      <w:r>
        <w:rPr/>
        <w:t>such</w:t>
      </w:r>
      <w:r>
        <w:rPr>
          <w:spacing w:val="-6"/>
        </w:rPr>
        <w:t> </w:t>
      </w:r>
      <w:r>
        <w:rPr/>
        <w:t>as</w:t>
      </w:r>
      <w:r>
        <w:rPr>
          <w:spacing w:val="-6"/>
        </w:rPr>
        <w:t> </w:t>
      </w:r>
      <w:r>
        <w:rPr/>
        <w:t>p-value,</w:t>
      </w:r>
      <w:r>
        <w:rPr>
          <w:spacing w:val="-6"/>
        </w:rPr>
        <w:t> </w:t>
      </w:r>
      <w:r>
        <w:rPr/>
        <w:t>R²,</w:t>
      </w:r>
      <w:r>
        <w:rPr>
          <w:spacing w:val="-6"/>
        </w:rPr>
        <w:t> </w:t>
      </w:r>
      <w:r>
        <w:rPr/>
        <w:t>and</w:t>
      </w:r>
      <w:r>
        <w:rPr>
          <w:spacing w:val="-6"/>
        </w:rPr>
        <w:t> </w:t>
      </w:r>
      <w:r>
        <w:rPr/>
        <w:t>f².</w:t>
      </w:r>
      <w:r>
        <w:rPr>
          <w:spacing w:val="-6"/>
        </w:rPr>
        <w:t> </w:t>
      </w:r>
      <w:r>
        <w:rPr/>
        <w:t>Through</w:t>
      </w:r>
      <w:r>
        <w:rPr>
          <w:spacing w:val="-6"/>
        </w:rPr>
        <w:t> </w:t>
      </w:r>
      <w:r>
        <w:rPr/>
        <w:t>these analytical</w:t>
      </w:r>
      <w:r>
        <w:rPr>
          <w:spacing w:val="-6"/>
        </w:rPr>
        <w:t> </w:t>
      </w:r>
      <w:r>
        <w:rPr/>
        <w:t>results,</w:t>
      </w:r>
      <w:r>
        <w:rPr>
          <w:spacing w:val="-6"/>
        </w:rPr>
        <w:t> </w:t>
      </w:r>
      <w:r>
        <w:rPr/>
        <w:t>the</w:t>
      </w:r>
      <w:r>
        <w:rPr>
          <w:spacing w:val="-6"/>
        </w:rPr>
        <w:t> </w:t>
      </w:r>
      <w:r>
        <w:rPr/>
        <w:t>study</w:t>
      </w:r>
      <w:r>
        <w:rPr>
          <w:spacing w:val="-6"/>
        </w:rPr>
        <w:t> </w:t>
      </w:r>
      <w:r>
        <w:rPr/>
        <w:t>will</w:t>
      </w:r>
      <w:r>
        <w:rPr>
          <w:spacing w:val="-6"/>
        </w:rPr>
        <w:t> </w:t>
      </w:r>
      <w:r>
        <w:rPr/>
        <w:t>draw</w:t>
      </w:r>
      <w:r>
        <w:rPr>
          <w:spacing w:val="-6"/>
        </w:rPr>
        <w:t> </w:t>
      </w:r>
      <w:r>
        <w:rPr/>
        <w:t>scientific</w:t>
      </w:r>
      <w:r>
        <w:rPr>
          <w:spacing w:val="-6"/>
        </w:rPr>
        <w:t> </w:t>
      </w:r>
      <w:r>
        <w:rPr/>
        <w:t>conclusions</w:t>
      </w:r>
      <w:r>
        <w:rPr>
          <w:spacing w:val="-6"/>
        </w:rPr>
        <w:t> </w:t>
      </w:r>
      <w:r>
        <w:rPr/>
        <w:t>about</w:t>
      </w:r>
      <w:r>
        <w:rPr>
          <w:spacing w:val="-6"/>
        </w:rPr>
        <w:t> </w:t>
      </w:r>
      <w:r>
        <w:rPr/>
        <w:t>the</w:t>
      </w:r>
      <w:r>
        <w:rPr>
          <w:spacing w:val="-6"/>
        </w:rPr>
        <w:t> </w:t>
      </w:r>
      <w:r>
        <w:rPr/>
        <w:t>relationships</w:t>
      </w:r>
      <w:r>
        <w:rPr>
          <w:spacing w:val="-6"/>
        </w:rPr>
        <w:t> </w:t>
      </w:r>
      <w:r>
        <w:rPr/>
        <w:t>within the model.</w:t>
      </w:r>
    </w:p>
    <w:p>
      <w:pPr>
        <w:pStyle w:val="Heading1"/>
        <w:numPr>
          <w:ilvl w:val="1"/>
          <w:numId w:val="1"/>
        </w:numPr>
        <w:tabs>
          <w:tab w:pos="1441" w:val="left" w:leader="none"/>
        </w:tabs>
        <w:spacing w:line="240" w:lineRule="auto" w:before="120" w:after="0"/>
        <w:ind w:left="1441" w:right="0" w:hanging="460"/>
        <w:jc w:val="both"/>
      </w:pPr>
      <w:r>
        <w:rPr/>
        <w:t>Thesis</w:t>
      </w:r>
      <w:r>
        <w:rPr>
          <w:spacing w:val="50"/>
        </w:rPr>
        <w:t> </w:t>
      </w:r>
      <w:r>
        <w:rPr>
          <w:spacing w:val="-2"/>
        </w:rPr>
        <w:t>Structure</w:t>
      </w:r>
    </w:p>
    <w:p>
      <w:pPr>
        <w:pStyle w:val="BodyText"/>
        <w:spacing w:line="360" w:lineRule="auto" w:before="279"/>
        <w:ind w:left="261" w:right="57" w:firstLine="719"/>
        <w:jc w:val="both"/>
      </w:pPr>
      <w:r>
        <w:rPr/>
        <w:t>Chapter 1: Introduction. This chapter presents the rationale, general objectives, specific</w:t>
      </w:r>
      <w:r>
        <w:rPr>
          <w:spacing w:val="-15"/>
        </w:rPr>
        <w:t> </w:t>
      </w:r>
      <w:r>
        <w:rPr/>
        <w:t>objectives,</w:t>
      </w:r>
      <w:r>
        <w:rPr>
          <w:spacing w:val="-15"/>
        </w:rPr>
        <w:t> </w:t>
      </w:r>
      <w:r>
        <w:rPr/>
        <w:t>research</w:t>
      </w:r>
      <w:r>
        <w:rPr>
          <w:spacing w:val="-15"/>
        </w:rPr>
        <w:t> </w:t>
      </w:r>
      <w:r>
        <w:rPr/>
        <w:t>subjects,</w:t>
      </w:r>
      <w:r>
        <w:rPr>
          <w:spacing w:val="-14"/>
        </w:rPr>
        <w:t> </w:t>
      </w:r>
      <w:r>
        <w:rPr/>
        <w:t>research</w:t>
      </w:r>
      <w:r>
        <w:rPr>
          <w:spacing w:val="-15"/>
        </w:rPr>
        <w:t> </w:t>
      </w:r>
      <w:r>
        <w:rPr/>
        <w:t>scope,</w:t>
      </w:r>
      <w:r>
        <w:rPr>
          <w:spacing w:val="-15"/>
        </w:rPr>
        <w:t> </w:t>
      </w:r>
      <w:r>
        <w:rPr/>
        <w:t>research</w:t>
      </w:r>
      <w:r>
        <w:rPr>
          <w:spacing w:val="-14"/>
        </w:rPr>
        <w:t> </w:t>
      </w:r>
      <w:r>
        <w:rPr/>
        <w:t>methodology,</w:t>
      </w:r>
      <w:r>
        <w:rPr>
          <w:spacing w:val="-15"/>
        </w:rPr>
        <w:t> </w:t>
      </w:r>
      <w:r>
        <w:rPr/>
        <w:t>significance, and the overall structure of the research.</w:t>
      </w:r>
    </w:p>
    <w:p>
      <w:pPr>
        <w:pStyle w:val="BodyText"/>
        <w:spacing w:line="360" w:lineRule="auto"/>
        <w:ind w:right="53" w:firstLine="720"/>
        <w:jc w:val="both"/>
      </w:pPr>
      <w:r>
        <w:rPr/>
        <w:t>Chapter 2: Theoretical Framework. This chapter presents the theoretical foundation, including key concepts, foundational theories, and a review of domestic and international studies. Based on this, it proposes the research</w:t>
      </w:r>
      <w:r>
        <w:rPr>
          <w:spacing w:val="40"/>
        </w:rPr>
        <w:t> </w:t>
      </w:r>
      <w:r>
        <w:rPr/>
        <w:t>model and hypotheses.</w:t>
      </w:r>
    </w:p>
    <w:p>
      <w:pPr>
        <w:pStyle w:val="BodyText"/>
        <w:spacing w:line="360" w:lineRule="auto"/>
        <w:ind w:right="57" w:firstLine="720"/>
        <w:jc w:val="both"/>
      </w:pPr>
      <w:r>
        <w:rPr/>
        <w:t>Chapter 3: Research Methodology. This chapter outlines the research process, scale design, questionnaire design, scale development, survey sample collection, and provides a detailed description of each quantitative research method used.</w:t>
      </w:r>
    </w:p>
    <w:p>
      <w:pPr>
        <w:pStyle w:val="BodyText"/>
        <w:spacing w:line="360" w:lineRule="auto"/>
        <w:ind w:right="58" w:firstLine="720"/>
        <w:jc w:val="both"/>
      </w:pPr>
      <w:r>
        <w:rPr/>
        <w:t>Chapter 4: Research Results. This chapter covers data processing, analysis of the results based on the chosen research methods, and presents the findings.</w:t>
      </w:r>
    </w:p>
    <w:p>
      <w:pPr>
        <w:pStyle w:val="BodyText"/>
        <w:spacing w:line="360" w:lineRule="auto"/>
        <w:ind w:left="261" w:right="54" w:firstLine="719"/>
        <w:jc w:val="both"/>
      </w:pPr>
      <w:r>
        <w:rPr/>
        <w:t>Chapter 5:</w:t>
      </w:r>
      <w:r>
        <w:rPr>
          <w:spacing w:val="40"/>
        </w:rPr>
        <w:t> </w:t>
      </w:r>
      <w:r>
        <w:rPr/>
        <w:t>Conclusion And Implications. This chapter provides conclusions, discusses managerial implications, identifies the limitations of the study, and finally, suggests</w:t>
      </w:r>
      <w:r>
        <w:rPr>
          <w:spacing w:val="40"/>
        </w:rPr>
        <w:t> </w:t>
      </w:r>
      <w:r>
        <w:rPr/>
        <w:t>directions for future</w:t>
      </w:r>
      <w:r>
        <w:rPr>
          <w:spacing w:val="40"/>
        </w:rPr>
        <w:t> </w:t>
      </w:r>
      <w:r>
        <w:rPr/>
        <w:t>research.</w:t>
      </w:r>
    </w:p>
    <w:p>
      <w:pPr>
        <w:pStyle w:val="BodyText"/>
        <w:spacing w:after="0" w:line="360" w:lineRule="auto"/>
        <w:jc w:val="both"/>
        <w:sectPr>
          <w:pgSz w:w="12240" w:h="15840"/>
          <w:pgMar w:header="727" w:footer="0" w:top="1180" w:bottom="280" w:left="1440" w:right="1080"/>
        </w:sectPr>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207"/>
        <w:ind w:left="0"/>
      </w:pPr>
    </w:p>
    <w:p>
      <w:pPr>
        <w:spacing w:before="1"/>
        <w:ind w:left="206" w:right="2" w:firstLine="0"/>
        <w:jc w:val="center"/>
        <w:rPr>
          <w:b/>
          <w:sz w:val="26"/>
        </w:rPr>
      </w:pPr>
      <w:r>
        <w:rPr>
          <w:b/>
          <w:sz w:val="26"/>
        </w:rPr>
        <w:t>CHAPTER</w:t>
      </w:r>
      <w:r>
        <w:rPr>
          <w:b/>
          <w:spacing w:val="-3"/>
          <w:sz w:val="26"/>
        </w:rPr>
        <w:t> </w:t>
      </w:r>
      <w:r>
        <w:rPr>
          <w:b/>
          <w:sz w:val="26"/>
        </w:rPr>
        <w:t>2:</w:t>
      </w:r>
      <w:r>
        <w:rPr>
          <w:b/>
          <w:spacing w:val="-3"/>
          <w:sz w:val="26"/>
        </w:rPr>
        <w:t> </w:t>
      </w:r>
      <w:r>
        <w:rPr>
          <w:b/>
          <w:sz w:val="26"/>
        </w:rPr>
        <w:t>THEORETICAL</w:t>
      </w:r>
      <w:r>
        <w:rPr>
          <w:b/>
          <w:spacing w:val="-2"/>
          <w:sz w:val="26"/>
        </w:rPr>
        <w:t> FRAMEWORK</w:t>
      </w:r>
    </w:p>
    <w:p>
      <w:pPr>
        <w:pStyle w:val="ListParagraph"/>
        <w:numPr>
          <w:ilvl w:val="1"/>
          <w:numId w:val="3"/>
        </w:numPr>
        <w:tabs>
          <w:tab w:pos="720" w:val="left" w:leader="none"/>
        </w:tabs>
        <w:spacing w:line="240" w:lineRule="auto" w:before="278" w:after="0"/>
        <w:ind w:left="720" w:right="0" w:hanging="460"/>
        <w:jc w:val="left"/>
        <w:rPr>
          <w:b/>
          <w:sz w:val="26"/>
        </w:rPr>
      </w:pPr>
      <w:r>
        <w:rPr>
          <w:b/>
          <w:sz w:val="26"/>
        </w:rPr>
        <w:t>Fundamental</w:t>
      </w:r>
      <w:r>
        <w:rPr>
          <w:b/>
          <w:spacing w:val="-9"/>
          <w:sz w:val="26"/>
        </w:rPr>
        <w:t> </w:t>
      </w:r>
      <w:r>
        <w:rPr>
          <w:b/>
          <w:spacing w:val="-2"/>
          <w:sz w:val="26"/>
        </w:rPr>
        <w:t>theories</w:t>
      </w:r>
    </w:p>
    <w:p>
      <w:pPr>
        <w:pStyle w:val="ListParagraph"/>
        <w:numPr>
          <w:ilvl w:val="2"/>
          <w:numId w:val="3"/>
        </w:numPr>
        <w:tabs>
          <w:tab w:pos="920" w:val="left" w:leader="none"/>
        </w:tabs>
        <w:spacing w:line="240" w:lineRule="auto" w:before="279" w:after="0"/>
        <w:ind w:left="920" w:right="0" w:hanging="660"/>
        <w:jc w:val="left"/>
        <w:rPr>
          <w:b/>
          <w:sz w:val="26"/>
        </w:rPr>
      </w:pPr>
      <w:r>
        <w:rPr>
          <w:b/>
          <w:sz w:val="26"/>
        </w:rPr>
        <w:t>Theory</w:t>
      </w:r>
      <w:r>
        <w:rPr>
          <w:b/>
          <w:spacing w:val="-5"/>
          <w:sz w:val="26"/>
        </w:rPr>
        <w:t> </w:t>
      </w:r>
      <w:r>
        <w:rPr>
          <w:b/>
          <w:sz w:val="26"/>
        </w:rPr>
        <w:t>of</w:t>
      </w:r>
      <w:r>
        <w:rPr>
          <w:b/>
          <w:spacing w:val="-5"/>
          <w:sz w:val="26"/>
        </w:rPr>
        <w:t> </w:t>
      </w:r>
      <w:r>
        <w:rPr>
          <w:b/>
          <w:sz w:val="26"/>
        </w:rPr>
        <w:t>Planned</w:t>
      </w:r>
      <w:r>
        <w:rPr>
          <w:b/>
          <w:spacing w:val="-5"/>
          <w:sz w:val="26"/>
        </w:rPr>
        <w:t> </w:t>
      </w:r>
      <w:r>
        <w:rPr>
          <w:b/>
          <w:sz w:val="26"/>
        </w:rPr>
        <w:t>Behavior</w:t>
      </w:r>
      <w:r>
        <w:rPr>
          <w:b/>
          <w:spacing w:val="-4"/>
          <w:sz w:val="26"/>
        </w:rPr>
        <w:t> </w:t>
      </w:r>
      <w:r>
        <w:rPr>
          <w:b/>
          <w:spacing w:val="-2"/>
          <w:sz w:val="26"/>
        </w:rPr>
        <w:t>(TPB)</w:t>
      </w:r>
    </w:p>
    <w:p>
      <w:pPr>
        <w:pStyle w:val="BodyText"/>
        <w:spacing w:line="360" w:lineRule="auto" w:before="279"/>
        <w:ind w:right="57" w:firstLine="720"/>
        <w:jc w:val="both"/>
      </w:pPr>
      <w:r>
        <w:rPr/>
        <w:t>The Theory of Planned Behavior (TPB) was introduced by Ajzen (1991) as an expansion of the Theory of Reasoned Action (TRA). The major difference between TPB and TRA is the variable addition of “perceived behavioral control” to simplify behaviors that are not completely under the control of the individual. The introduction of TPB marked a significant step forward in the study of human behavior, as it broadened the scope of explanation and prediction to more complex domains, ranging from health and education to the environment and consumption (Ajzen, 1991).</w:t>
      </w:r>
    </w:p>
    <w:p>
      <w:pPr>
        <w:pStyle w:val="BodyText"/>
        <w:spacing w:line="360" w:lineRule="auto"/>
        <w:ind w:right="57" w:firstLine="720"/>
        <w:jc w:val="both"/>
      </w:pPr>
      <w:r>
        <w:rPr/>
        <w:t>The core of TPB is the idea of behavioral intention. It is considered the most immediate</w:t>
      </w:r>
      <w:r>
        <w:rPr>
          <w:spacing w:val="23"/>
        </w:rPr>
        <w:t> </w:t>
      </w:r>
      <w:r>
        <w:rPr/>
        <w:t>and</w:t>
      </w:r>
      <w:r>
        <w:rPr>
          <w:spacing w:val="23"/>
        </w:rPr>
        <w:t> </w:t>
      </w:r>
      <w:r>
        <w:rPr/>
        <w:t>powerful</w:t>
      </w:r>
      <w:r>
        <w:rPr>
          <w:spacing w:val="23"/>
        </w:rPr>
        <w:t> </w:t>
      </w:r>
      <w:r>
        <w:rPr/>
        <w:t>predictor</w:t>
      </w:r>
      <w:r>
        <w:rPr>
          <w:spacing w:val="23"/>
        </w:rPr>
        <w:t> </w:t>
      </w:r>
      <w:r>
        <w:rPr/>
        <w:t>of</w:t>
      </w:r>
      <w:r>
        <w:rPr>
          <w:spacing w:val="23"/>
        </w:rPr>
        <w:t> </w:t>
      </w:r>
      <w:r>
        <w:rPr/>
        <w:t>current</w:t>
      </w:r>
      <w:r>
        <w:rPr>
          <w:spacing w:val="23"/>
        </w:rPr>
        <w:t> </w:t>
      </w:r>
      <w:r>
        <w:rPr/>
        <w:t>actions.</w:t>
      </w:r>
      <w:r>
        <w:rPr>
          <w:spacing w:val="23"/>
        </w:rPr>
        <w:t> </w:t>
      </w:r>
      <w:r>
        <w:rPr/>
        <w:t>Behavioral</w:t>
      </w:r>
      <w:r>
        <w:rPr>
          <w:spacing w:val="23"/>
        </w:rPr>
        <w:t> </w:t>
      </w:r>
      <w:r>
        <w:rPr/>
        <w:t>intention</w:t>
      </w:r>
      <w:r>
        <w:rPr>
          <w:spacing w:val="23"/>
        </w:rPr>
        <w:t> </w:t>
      </w:r>
      <w:r>
        <w:rPr/>
        <w:t>indicates</w:t>
      </w:r>
      <w:r>
        <w:rPr>
          <w:spacing w:val="80"/>
        </w:rPr>
        <w:t> </w:t>
      </w:r>
      <w:r>
        <w:rPr/>
        <w:t>a</w:t>
      </w:r>
    </w:p>
    <w:p>
      <w:pPr>
        <w:pStyle w:val="BodyText"/>
        <w:spacing w:after="0" w:line="360" w:lineRule="auto"/>
        <w:jc w:val="both"/>
        <w:sectPr>
          <w:pgSz w:w="12240" w:h="15840"/>
          <w:pgMar w:header="727" w:footer="0" w:top="1180" w:bottom="280" w:left="1440" w:right="1080"/>
        </w:sectPr>
      </w:pPr>
    </w:p>
    <w:p>
      <w:pPr>
        <w:pStyle w:val="BodyText"/>
        <w:spacing w:line="360" w:lineRule="auto" w:before="37"/>
        <w:ind w:right="59"/>
        <w:jc w:val="both"/>
      </w:pPr>
      <w:r>
        <w:rPr/>
        <w:t>person's desire to engage in a particular behavior; the stronger the intention, the higher the likelihood that the behavior will occur. Ajzen (1991) suggests that the intention to behave</w:t>
      </w:r>
      <w:r>
        <w:rPr>
          <w:spacing w:val="-10"/>
        </w:rPr>
        <w:t> </w:t>
      </w:r>
      <w:r>
        <w:rPr/>
        <w:t>is</w:t>
      </w:r>
      <w:r>
        <w:rPr>
          <w:spacing w:val="-10"/>
        </w:rPr>
        <w:t> </w:t>
      </w:r>
      <w:r>
        <w:rPr/>
        <w:t>shaped</w:t>
      </w:r>
      <w:r>
        <w:rPr>
          <w:spacing w:val="-10"/>
        </w:rPr>
        <w:t> </w:t>
      </w:r>
      <w:r>
        <w:rPr/>
        <w:t>by</w:t>
      </w:r>
      <w:r>
        <w:rPr>
          <w:spacing w:val="-10"/>
        </w:rPr>
        <w:t> </w:t>
      </w:r>
      <w:r>
        <w:rPr/>
        <w:t>three</w:t>
      </w:r>
      <w:r>
        <w:rPr>
          <w:spacing w:val="-10"/>
        </w:rPr>
        <w:t> </w:t>
      </w:r>
      <w:r>
        <w:rPr/>
        <w:t>key</w:t>
      </w:r>
      <w:r>
        <w:rPr>
          <w:spacing w:val="-10"/>
        </w:rPr>
        <w:t> </w:t>
      </w:r>
      <w:r>
        <w:rPr/>
        <w:t>determinants:</w:t>
      </w:r>
      <w:r>
        <w:rPr>
          <w:spacing w:val="-10"/>
        </w:rPr>
        <w:t> </w:t>
      </w:r>
      <w:r>
        <w:rPr/>
        <w:t>attitude</w:t>
      </w:r>
      <w:r>
        <w:rPr>
          <w:spacing w:val="-10"/>
        </w:rPr>
        <w:t> </w:t>
      </w:r>
      <w:r>
        <w:rPr/>
        <w:t>toward</w:t>
      </w:r>
      <w:r>
        <w:rPr>
          <w:spacing w:val="-10"/>
        </w:rPr>
        <w:t> </w:t>
      </w:r>
      <w:r>
        <w:rPr/>
        <w:t>the</w:t>
      </w:r>
      <w:r>
        <w:rPr>
          <w:spacing w:val="-10"/>
        </w:rPr>
        <w:t> </w:t>
      </w:r>
      <w:r>
        <w:rPr/>
        <w:t>behavior,</w:t>
      </w:r>
      <w:r>
        <w:rPr>
          <w:spacing w:val="-10"/>
        </w:rPr>
        <w:t> </w:t>
      </w:r>
      <w:r>
        <w:rPr/>
        <w:t>which</w:t>
      </w:r>
      <w:r>
        <w:rPr>
          <w:spacing w:val="-10"/>
        </w:rPr>
        <w:t> </w:t>
      </w:r>
      <w:r>
        <w:rPr/>
        <w:t>reflects a</w:t>
      </w:r>
      <w:r>
        <w:rPr>
          <w:spacing w:val="-12"/>
        </w:rPr>
        <w:t> </w:t>
      </w:r>
      <w:r>
        <w:rPr/>
        <w:t>person’s</w:t>
      </w:r>
      <w:r>
        <w:rPr>
          <w:spacing w:val="-12"/>
        </w:rPr>
        <w:t> </w:t>
      </w:r>
      <w:r>
        <w:rPr/>
        <w:t>positive</w:t>
      </w:r>
      <w:r>
        <w:rPr>
          <w:spacing w:val="-12"/>
        </w:rPr>
        <w:t> </w:t>
      </w:r>
      <w:r>
        <w:rPr/>
        <w:t>or</w:t>
      </w:r>
      <w:r>
        <w:rPr>
          <w:spacing w:val="-12"/>
        </w:rPr>
        <w:t> </w:t>
      </w:r>
      <w:r>
        <w:rPr/>
        <w:t>negative</w:t>
      </w:r>
      <w:r>
        <w:rPr>
          <w:spacing w:val="-12"/>
        </w:rPr>
        <w:t> </w:t>
      </w:r>
      <w:r>
        <w:rPr/>
        <w:t>evaluation</w:t>
      </w:r>
      <w:r>
        <w:rPr>
          <w:spacing w:val="-12"/>
        </w:rPr>
        <w:t> </w:t>
      </w:r>
      <w:r>
        <w:rPr/>
        <w:t>of</w:t>
      </w:r>
      <w:r>
        <w:rPr>
          <w:spacing w:val="-12"/>
        </w:rPr>
        <w:t> </w:t>
      </w:r>
      <w:r>
        <w:rPr/>
        <w:t>the</w:t>
      </w:r>
      <w:r>
        <w:rPr>
          <w:spacing w:val="-12"/>
        </w:rPr>
        <w:t> </w:t>
      </w:r>
      <w:r>
        <w:rPr/>
        <w:t>behavior;</w:t>
      </w:r>
      <w:r>
        <w:rPr>
          <w:spacing w:val="-12"/>
        </w:rPr>
        <w:t> </w:t>
      </w:r>
      <w:r>
        <w:rPr/>
        <w:t>subjective</w:t>
      </w:r>
      <w:r>
        <w:rPr>
          <w:spacing w:val="-12"/>
        </w:rPr>
        <w:t> </w:t>
      </w:r>
      <w:r>
        <w:rPr/>
        <w:t>norms,</w:t>
      </w:r>
      <w:r>
        <w:rPr>
          <w:spacing w:val="-12"/>
        </w:rPr>
        <w:t> </w:t>
      </w:r>
      <w:r>
        <w:rPr/>
        <w:t>which</w:t>
      </w:r>
      <w:r>
        <w:rPr>
          <w:spacing w:val="-12"/>
        </w:rPr>
        <w:t> </w:t>
      </w:r>
      <w:r>
        <w:rPr/>
        <w:t>gather observed expectations to participate or refrain from participating in the behavior; and perceived behavioral control, which represents a person’s confidence in their ability to execute and control the behavior.</w:t>
      </w:r>
    </w:p>
    <w:p>
      <w:pPr>
        <w:pStyle w:val="BodyText"/>
        <w:spacing w:line="360" w:lineRule="auto"/>
        <w:ind w:right="58" w:firstLine="720"/>
        <w:jc w:val="both"/>
      </w:pPr>
      <w:r>
        <w:rPr/>
        <w:t>Ajzen emphasizes the impact of subjective norms on behavioral intention, noting that they reflect the “perceived social pressure to perform or not to perform the behavior”.</w:t>
      </w:r>
      <w:r>
        <w:rPr>
          <w:spacing w:val="-2"/>
        </w:rPr>
        <w:t> </w:t>
      </w:r>
      <w:r>
        <w:rPr/>
        <w:t>Finally,</w:t>
      </w:r>
      <w:r>
        <w:rPr>
          <w:spacing w:val="-2"/>
        </w:rPr>
        <w:t> </w:t>
      </w:r>
      <w:r>
        <w:rPr/>
        <w:t>perceived</w:t>
      </w:r>
      <w:r>
        <w:rPr>
          <w:spacing w:val="-2"/>
        </w:rPr>
        <w:t> </w:t>
      </w:r>
      <w:r>
        <w:rPr/>
        <w:t>behavioral</w:t>
      </w:r>
      <w:r>
        <w:rPr>
          <w:spacing w:val="-2"/>
        </w:rPr>
        <w:t> </w:t>
      </w:r>
      <w:r>
        <w:rPr/>
        <w:t>control</w:t>
      </w:r>
      <w:r>
        <w:rPr>
          <w:spacing w:val="-2"/>
        </w:rPr>
        <w:t> </w:t>
      </w:r>
      <w:r>
        <w:rPr/>
        <w:t>represents</w:t>
      </w:r>
      <w:r>
        <w:rPr>
          <w:spacing w:val="-2"/>
        </w:rPr>
        <w:t> </w:t>
      </w:r>
      <w:r>
        <w:rPr/>
        <w:t>a</w:t>
      </w:r>
      <w:r>
        <w:rPr>
          <w:spacing w:val="-2"/>
        </w:rPr>
        <w:t> </w:t>
      </w:r>
      <w:r>
        <w:rPr/>
        <w:t>person’s</w:t>
      </w:r>
      <w:r>
        <w:rPr>
          <w:spacing w:val="-2"/>
        </w:rPr>
        <w:t> </w:t>
      </w:r>
      <w:r>
        <w:rPr/>
        <w:t>perception</w:t>
      </w:r>
      <w:r>
        <w:rPr>
          <w:spacing w:val="-2"/>
        </w:rPr>
        <w:t> </w:t>
      </w:r>
      <w:r>
        <w:rPr/>
        <w:t>of</w:t>
      </w:r>
      <w:r>
        <w:rPr>
          <w:spacing w:val="-2"/>
        </w:rPr>
        <w:t> </w:t>
      </w:r>
      <w:r>
        <w:rPr/>
        <w:t>their capability to engage in a specific behavior. It encompasses both their self-confidence in performing the behavior and their perception of potential barriers or facilitating factors that</w:t>
      </w:r>
      <w:r>
        <w:rPr>
          <w:spacing w:val="-15"/>
        </w:rPr>
        <w:t> </w:t>
      </w:r>
      <w:r>
        <w:rPr/>
        <w:t>may</w:t>
      </w:r>
      <w:r>
        <w:rPr>
          <w:spacing w:val="-15"/>
        </w:rPr>
        <w:t> </w:t>
      </w:r>
      <w:r>
        <w:rPr/>
        <w:t>influence</w:t>
      </w:r>
      <w:r>
        <w:rPr>
          <w:spacing w:val="-15"/>
        </w:rPr>
        <w:t> </w:t>
      </w:r>
      <w:r>
        <w:rPr/>
        <w:t>its</w:t>
      </w:r>
      <w:r>
        <w:rPr>
          <w:spacing w:val="-14"/>
        </w:rPr>
        <w:t> </w:t>
      </w:r>
      <w:r>
        <w:rPr/>
        <w:t>execution.</w:t>
      </w:r>
      <w:r>
        <w:rPr>
          <w:spacing w:val="-15"/>
        </w:rPr>
        <w:t> </w:t>
      </w:r>
      <w:r>
        <w:rPr/>
        <w:t>Ajzen</w:t>
      </w:r>
      <w:r>
        <w:rPr>
          <w:spacing w:val="-15"/>
        </w:rPr>
        <w:t> </w:t>
      </w:r>
      <w:r>
        <w:rPr/>
        <w:t>highlights</w:t>
      </w:r>
      <w:r>
        <w:rPr>
          <w:spacing w:val="-14"/>
        </w:rPr>
        <w:t> </w:t>
      </w:r>
      <w:r>
        <w:rPr/>
        <w:t>that</w:t>
      </w:r>
      <w:r>
        <w:rPr>
          <w:spacing w:val="-15"/>
        </w:rPr>
        <w:t> </w:t>
      </w:r>
      <w:r>
        <w:rPr/>
        <w:t>perceived</w:t>
      </w:r>
      <w:r>
        <w:rPr>
          <w:spacing w:val="-15"/>
        </w:rPr>
        <w:t> </w:t>
      </w:r>
      <w:r>
        <w:rPr/>
        <w:t>behavioral</w:t>
      </w:r>
      <w:r>
        <w:rPr>
          <w:spacing w:val="-14"/>
        </w:rPr>
        <w:t> </w:t>
      </w:r>
      <w:r>
        <w:rPr/>
        <w:t>control</w:t>
      </w:r>
      <w:r>
        <w:rPr>
          <w:spacing w:val="-15"/>
        </w:rPr>
        <w:t> </w:t>
      </w:r>
      <w:r>
        <w:rPr/>
        <w:t>shapes behavioral intention and indirectly influences behavior (Ajzen, 2002). He argues that individuals</w:t>
      </w:r>
      <w:r>
        <w:rPr>
          <w:spacing w:val="-4"/>
        </w:rPr>
        <w:t> </w:t>
      </w:r>
      <w:r>
        <w:rPr/>
        <w:t>tend</w:t>
      </w:r>
      <w:r>
        <w:rPr>
          <w:spacing w:val="-4"/>
        </w:rPr>
        <w:t> </w:t>
      </w:r>
      <w:r>
        <w:rPr/>
        <w:t>to</w:t>
      </w:r>
      <w:r>
        <w:rPr>
          <w:spacing w:val="-4"/>
        </w:rPr>
        <w:t> </w:t>
      </w:r>
      <w:r>
        <w:rPr/>
        <w:t>form</w:t>
      </w:r>
      <w:r>
        <w:rPr>
          <w:spacing w:val="-4"/>
        </w:rPr>
        <w:t> </w:t>
      </w:r>
      <w:r>
        <w:rPr/>
        <w:t>intentions</w:t>
      </w:r>
      <w:r>
        <w:rPr>
          <w:spacing w:val="-4"/>
        </w:rPr>
        <w:t> </w:t>
      </w:r>
      <w:r>
        <w:rPr/>
        <w:t>and</w:t>
      </w:r>
      <w:r>
        <w:rPr>
          <w:spacing w:val="-4"/>
        </w:rPr>
        <w:t> </w:t>
      </w:r>
      <w:r>
        <w:rPr/>
        <w:t>engage</w:t>
      </w:r>
      <w:r>
        <w:rPr>
          <w:spacing w:val="-4"/>
        </w:rPr>
        <w:t> </w:t>
      </w:r>
      <w:r>
        <w:rPr/>
        <w:t>in</w:t>
      </w:r>
      <w:r>
        <w:rPr>
          <w:spacing w:val="-4"/>
        </w:rPr>
        <w:t> </w:t>
      </w:r>
      <w:r>
        <w:rPr/>
        <w:t>behaviors</w:t>
      </w:r>
      <w:r>
        <w:rPr>
          <w:spacing w:val="-4"/>
        </w:rPr>
        <w:t> </w:t>
      </w:r>
      <w:r>
        <w:rPr/>
        <w:t>when</w:t>
      </w:r>
      <w:r>
        <w:rPr>
          <w:spacing w:val="-4"/>
        </w:rPr>
        <w:t> </w:t>
      </w:r>
      <w:r>
        <w:rPr/>
        <w:t>they</w:t>
      </w:r>
      <w:r>
        <w:rPr>
          <w:spacing w:val="-4"/>
        </w:rPr>
        <w:t> </w:t>
      </w:r>
      <w:r>
        <w:rPr/>
        <w:t>feel</w:t>
      </w:r>
      <w:r>
        <w:rPr>
          <w:spacing w:val="-4"/>
        </w:rPr>
        <w:t> </w:t>
      </w:r>
      <w:r>
        <w:rPr/>
        <w:t>certain</w:t>
      </w:r>
      <w:r>
        <w:rPr>
          <w:spacing w:val="-4"/>
        </w:rPr>
        <w:t> </w:t>
      </w:r>
      <w:r>
        <w:rPr/>
        <w:t>about their ability to control the situation. Ajzen further stresses the distinction between perceived behavioral control and actual behavioral control, asserting that both aspects influence behavioral prediction (Ajzen, 2002). While perceived control affects intention, actual control can directly influence behavior, underscoring the need to consider both aspects when evaluating behavioral outcomes.</w:t>
      </w:r>
    </w:p>
    <w:p>
      <w:pPr>
        <w:pStyle w:val="BodyText"/>
        <w:spacing w:line="360" w:lineRule="auto"/>
        <w:ind w:right="58" w:firstLine="720"/>
        <w:jc w:val="both"/>
      </w:pPr>
      <w:r>
        <w:rPr/>
        <w:t>In</w:t>
      </w:r>
      <w:r>
        <w:rPr>
          <w:spacing w:val="-7"/>
        </w:rPr>
        <w:t> </w:t>
      </w:r>
      <w:r>
        <w:rPr/>
        <w:t>the</w:t>
      </w:r>
      <w:r>
        <w:rPr>
          <w:spacing w:val="-7"/>
        </w:rPr>
        <w:t> </w:t>
      </w:r>
      <w:r>
        <w:rPr/>
        <w:t>study</w:t>
      </w:r>
      <w:r>
        <w:rPr>
          <w:spacing w:val="-8"/>
        </w:rPr>
        <w:t> </w:t>
      </w:r>
      <w:r>
        <w:rPr/>
        <w:t>of</w:t>
      </w:r>
      <w:r>
        <w:rPr>
          <w:spacing w:val="-7"/>
        </w:rPr>
        <w:t> </w:t>
      </w:r>
      <w:r>
        <w:rPr/>
        <w:t>minimalism,</w:t>
      </w:r>
      <w:r>
        <w:rPr>
          <w:spacing w:val="-7"/>
        </w:rPr>
        <w:t> </w:t>
      </w:r>
      <w:r>
        <w:rPr/>
        <w:t>TPB</w:t>
      </w:r>
      <w:r>
        <w:rPr>
          <w:spacing w:val="-8"/>
        </w:rPr>
        <w:t> </w:t>
      </w:r>
      <w:r>
        <w:rPr/>
        <w:t>can</w:t>
      </w:r>
      <w:r>
        <w:rPr>
          <w:spacing w:val="-7"/>
        </w:rPr>
        <w:t> </w:t>
      </w:r>
      <w:r>
        <w:rPr/>
        <w:t>be</w:t>
      </w:r>
      <w:r>
        <w:rPr>
          <w:spacing w:val="-7"/>
        </w:rPr>
        <w:t> </w:t>
      </w:r>
      <w:r>
        <w:rPr/>
        <w:t>applied</w:t>
      </w:r>
      <w:r>
        <w:rPr>
          <w:spacing w:val="-8"/>
        </w:rPr>
        <w:t> </w:t>
      </w:r>
      <w:r>
        <w:rPr/>
        <w:t>to</w:t>
      </w:r>
      <w:r>
        <w:rPr>
          <w:spacing w:val="-7"/>
        </w:rPr>
        <w:t> </w:t>
      </w:r>
      <w:r>
        <w:rPr/>
        <w:t>explain</w:t>
      </w:r>
      <w:r>
        <w:rPr>
          <w:spacing w:val="-7"/>
        </w:rPr>
        <w:t> </w:t>
      </w:r>
      <w:r>
        <w:rPr/>
        <w:t>how</w:t>
      </w:r>
      <w:r>
        <w:rPr>
          <w:spacing w:val="-8"/>
        </w:rPr>
        <w:t> </w:t>
      </w:r>
      <w:r>
        <w:rPr/>
        <w:t>psychosocial</w:t>
      </w:r>
      <w:r>
        <w:rPr>
          <w:spacing w:val="-7"/>
        </w:rPr>
        <w:t> </w:t>
      </w:r>
      <w:r>
        <w:rPr/>
        <w:t>factors influence the intention and practice of this lifestyle. An individual will have a stronger intention to live a minimalist life when they hold a positive attitude toward reducing possessions and engaging in selective consumption, when they perceive social support through subjective norms, and when they think they possess sufficient capability to control</w:t>
      </w:r>
      <w:r>
        <w:rPr>
          <w:spacing w:val="-8"/>
        </w:rPr>
        <w:t> </w:t>
      </w:r>
      <w:r>
        <w:rPr/>
        <w:t>their</w:t>
      </w:r>
      <w:r>
        <w:rPr>
          <w:spacing w:val="-8"/>
        </w:rPr>
        <w:t> </w:t>
      </w:r>
      <w:r>
        <w:rPr/>
        <w:t>shopping</w:t>
      </w:r>
      <w:r>
        <w:rPr>
          <w:spacing w:val="-8"/>
        </w:rPr>
        <w:t> </w:t>
      </w:r>
      <w:r>
        <w:rPr/>
        <w:t>habits</w:t>
      </w:r>
      <w:r>
        <w:rPr>
          <w:spacing w:val="-8"/>
        </w:rPr>
        <w:t> </w:t>
      </w:r>
      <w:r>
        <w:rPr/>
        <w:t>and</w:t>
      </w:r>
      <w:r>
        <w:rPr>
          <w:spacing w:val="-8"/>
        </w:rPr>
        <w:t> </w:t>
      </w:r>
      <w:r>
        <w:rPr/>
        <w:t>product</w:t>
      </w:r>
      <w:r>
        <w:rPr>
          <w:spacing w:val="-8"/>
        </w:rPr>
        <w:t> </w:t>
      </w:r>
      <w:r>
        <w:rPr/>
        <w:t>choices.</w:t>
      </w:r>
      <w:r>
        <w:rPr>
          <w:spacing w:val="-8"/>
        </w:rPr>
        <w:t> </w:t>
      </w:r>
      <w:r>
        <w:rPr/>
        <w:t>Thus,</w:t>
      </w:r>
      <w:r>
        <w:rPr>
          <w:spacing w:val="-8"/>
        </w:rPr>
        <w:t> </w:t>
      </w:r>
      <w:r>
        <w:rPr/>
        <w:t>TPB</w:t>
      </w:r>
      <w:r>
        <w:rPr>
          <w:spacing w:val="-8"/>
        </w:rPr>
        <w:t> </w:t>
      </w:r>
      <w:r>
        <w:rPr/>
        <w:t>not</w:t>
      </w:r>
      <w:r>
        <w:rPr>
          <w:spacing w:val="-8"/>
        </w:rPr>
        <w:t> </w:t>
      </w:r>
      <w:r>
        <w:rPr/>
        <w:t>only</w:t>
      </w:r>
      <w:r>
        <w:rPr>
          <w:spacing w:val="-8"/>
        </w:rPr>
        <w:t> </w:t>
      </w:r>
      <w:r>
        <w:rPr/>
        <w:t>helps</w:t>
      </w:r>
      <w:r>
        <w:rPr>
          <w:spacing w:val="-8"/>
        </w:rPr>
        <w:t> </w:t>
      </w:r>
      <w:r>
        <w:rPr/>
        <w:t>to</w:t>
      </w:r>
      <w:r>
        <w:rPr>
          <w:spacing w:val="-8"/>
        </w:rPr>
        <w:t> </w:t>
      </w:r>
      <w:r>
        <w:rPr/>
        <w:t>explain</w:t>
      </w:r>
      <w:r>
        <w:rPr>
          <w:spacing w:val="-8"/>
        </w:rPr>
        <w:t> </w:t>
      </w:r>
      <w:r>
        <w:rPr/>
        <w:t>the formation</w:t>
      </w:r>
      <w:r>
        <w:rPr>
          <w:spacing w:val="40"/>
        </w:rPr>
        <w:t> </w:t>
      </w:r>
      <w:r>
        <w:rPr/>
        <w:t>of</w:t>
      </w:r>
      <w:r>
        <w:rPr>
          <w:spacing w:val="40"/>
        </w:rPr>
        <w:t> </w:t>
      </w:r>
      <w:r>
        <w:rPr/>
        <w:t>intention</w:t>
      </w:r>
      <w:r>
        <w:rPr>
          <w:spacing w:val="40"/>
        </w:rPr>
        <w:t> </w:t>
      </w:r>
      <w:r>
        <w:rPr/>
        <w:t>and</w:t>
      </w:r>
      <w:r>
        <w:rPr>
          <w:spacing w:val="40"/>
        </w:rPr>
        <w:t> </w:t>
      </w:r>
      <w:r>
        <w:rPr/>
        <w:t>sustainable</w:t>
      </w:r>
      <w:r>
        <w:rPr>
          <w:spacing w:val="40"/>
        </w:rPr>
        <w:t> </w:t>
      </w:r>
      <w:r>
        <w:rPr/>
        <w:t>consumption</w:t>
      </w:r>
      <w:r>
        <w:rPr>
          <w:spacing w:val="40"/>
        </w:rPr>
        <w:t> </w:t>
      </w:r>
      <w:r>
        <w:rPr/>
        <w:t>behavior</w:t>
      </w:r>
      <w:r>
        <w:rPr>
          <w:spacing w:val="40"/>
        </w:rPr>
        <w:t> </w:t>
      </w:r>
      <w:r>
        <w:rPr/>
        <w:t>but</w:t>
      </w:r>
      <w:r>
        <w:rPr>
          <w:spacing w:val="40"/>
        </w:rPr>
        <w:t> </w:t>
      </w:r>
      <w:r>
        <w:rPr/>
        <w:t>also</w:t>
      </w:r>
      <w:r>
        <w:rPr>
          <w:spacing w:val="40"/>
        </w:rPr>
        <w:t> </w:t>
      </w:r>
      <w:r>
        <w:rPr/>
        <w:t>highlights</w:t>
      </w:r>
      <w:r>
        <w:rPr>
          <w:spacing w:val="40"/>
        </w:rPr>
        <w:t> </w:t>
      </w:r>
      <w:r>
        <w:rPr/>
        <w:t>the</w:t>
      </w:r>
    </w:p>
    <w:p>
      <w:pPr>
        <w:pStyle w:val="BodyText"/>
        <w:spacing w:after="0" w:line="360" w:lineRule="auto"/>
        <w:jc w:val="both"/>
        <w:sectPr>
          <w:pgSz w:w="12240" w:h="15840"/>
          <w:pgMar w:header="727" w:footer="0" w:top="1180" w:bottom="280" w:left="1440" w:right="1080"/>
        </w:sectPr>
      </w:pPr>
    </w:p>
    <w:p>
      <w:pPr>
        <w:pStyle w:val="BodyText"/>
        <w:spacing w:line="360" w:lineRule="auto" w:before="37"/>
      </w:pPr>
      <w:r>
        <w:rPr/>
        <w:t>mediating role of minimalism in connecting personal and social factors with responsible consumption outcomes.</w:t>
      </w:r>
    </w:p>
    <w:p>
      <w:pPr>
        <w:pStyle w:val="BodyText"/>
        <w:spacing w:before="10"/>
        <w:ind w:left="0"/>
        <w:rPr>
          <w:sz w:val="7"/>
        </w:rPr>
      </w:pPr>
      <w:r>
        <w:rPr>
          <w:sz w:val="7"/>
        </w:rPr>
        <w:drawing>
          <wp:anchor distT="0" distB="0" distL="0" distR="0" allowOverlap="1" layoutInCell="1" locked="0" behindDoc="1" simplePos="0" relativeHeight="487587840">
            <wp:simplePos x="0" y="0"/>
            <wp:positionH relativeFrom="page">
              <wp:posOffset>1080135</wp:posOffset>
            </wp:positionH>
            <wp:positionV relativeFrom="paragraph">
              <wp:posOffset>76474</wp:posOffset>
            </wp:positionV>
            <wp:extent cx="5737276" cy="3000375"/>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737276" cy="3000375"/>
                    </a:xfrm>
                    <a:prstGeom prst="rect">
                      <a:avLst/>
                    </a:prstGeom>
                  </pic:spPr>
                </pic:pic>
              </a:graphicData>
            </a:graphic>
          </wp:anchor>
        </w:drawing>
      </w:r>
    </w:p>
    <w:p>
      <w:pPr>
        <w:pStyle w:val="Heading2"/>
        <w:spacing w:before="273"/>
        <w:ind w:right="2"/>
      </w:pPr>
      <w:bookmarkStart w:name="_bookmark0" w:id="1"/>
      <w:bookmarkEnd w:id="1"/>
      <w:r>
        <w:rPr>
          <w:b w:val="0"/>
          <w:i w:val="0"/>
        </w:rPr>
      </w:r>
      <w:r>
        <w:rPr/>
        <w:t>Figure</w:t>
      </w:r>
      <w:r>
        <w:rPr>
          <w:spacing w:val="-4"/>
        </w:rPr>
        <w:t> </w:t>
      </w:r>
      <w:r>
        <w:rPr/>
        <w:t>1.</w:t>
      </w:r>
      <w:r>
        <w:rPr>
          <w:spacing w:val="-3"/>
        </w:rPr>
        <w:t> </w:t>
      </w:r>
      <w:r>
        <w:rPr/>
        <w:t>Theory</w:t>
      </w:r>
      <w:r>
        <w:rPr>
          <w:spacing w:val="-3"/>
        </w:rPr>
        <w:t> </w:t>
      </w:r>
      <w:r>
        <w:rPr/>
        <w:t>of</w:t>
      </w:r>
      <w:r>
        <w:rPr>
          <w:spacing w:val="-4"/>
        </w:rPr>
        <w:t> </w:t>
      </w:r>
      <w:r>
        <w:rPr/>
        <w:t>Planned</w:t>
      </w:r>
      <w:r>
        <w:rPr>
          <w:spacing w:val="-3"/>
        </w:rPr>
        <w:t> </w:t>
      </w:r>
      <w:r>
        <w:rPr/>
        <w:t>Behavior</w:t>
      </w:r>
      <w:r>
        <w:rPr>
          <w:spacing w:val="-3"/>
        </w:rPr>
        <w:t> </w:t>
      </w:r>
      <w:r>
        <w:rPr>
          <w:spacing w:val="-5"/>
        </w:rPr>
        <w:t>TPB</w:t>
      </w:r>
    </w:p>
    <w:p>
      <w:pPr>
        <w:pStyle w:val="BodyText"/>
        <w:spacing w:before="0"/>
        <w:ind w:left="0"/>
        <w:rPr>
          <w:b/>
          <w:i/>
        </w:rPr>
      </w:pPr>
    </w:p>
    <w:p>
      <w:pPr>
        <w:pStyle w:val="BodyText"/>
        <w:spacing w:before="0"/>
        <w:ind w:left="0"/>
        <w:rPr>
          <w:b/>
          <w:i/>
        </w:rPr>
      </w:pPr>
    </w:p>
    <w:p>
      <w:pPr>
        <w:pStyle w:val="BodyText"/>
        <w:spacing w:before="0"/>
        <w:ind w:left="0"/>
        <w:rPr>
          <w:b/>
          <w:i/>
        </w:rPr>
      </w:pPr>
    </w:p>
    <w:p>
      <w:pPr>
        <w:pStyle w:val="BodyText"/>
        <w:spacing w:before="202"/>
        <w:ind w:left="0"/>
        <w:rPr>
          <w:b/>
          <w:i/>
        </w:rPr>
      </w:pPr>
    </w:p>
    <w:p>
      <w:pPr>
        <w:pStyle w:val="Heading1"/>
        <w:numPr>
          <w:ilvl w:val="2"/>
          <w:numId w:val="3"/>
        </w:numPr>
        <w:tabs>
          <w:tab w:pos="920" w:val="left" w:leader="none"/>
        </w:tabs>
        <w:spacing w:line="240" w:lineRule="auto" w:before="0" w:after="0"/>
        <w:ind w:left="920" w:right="0" w:hanging="660"/>
        <w:jc w:val="left"/>
      </w:pPr>
      <w:r>
        <w:rPr/>
        <w:t>Stimulus-Organism-Response</w:t>
      </w:r>
      <w:r>
        <w:rPr>
          <w:spacing w:val="-12"/>
        </w:rPr>
        <w:t> </w:t>
      </w:r>
      <w:r>
        <w:rPr/>
        <w:t>(SOR)</w:t>
      </w:r>
      <w:r>
        <w:rPr>
          <w:spacing w:val="-11"/>
        </w:rPr>
        <w:t> </w:t>
      </w:r>
      <w:r>
        <w:rPr>
          <w:spacing w:val="-2"/>
        </w:rPr>
        <w:t>Theory</w:t>
      </w:r>
    </w:p>
    <w:p>
      <w:pPr>
        <w:pStyle w:val="BodyText"/>
        <w:spacing w:line="360" w:lineRule="auto" w:before="278"/>
        <w:ind w:right="58" w:firstLine="720"/>
        <w:jc w:val="both"/>
      </w:pPr>
      <w:r>
        <w:rPr/>
        <w:t>This</w:t>
      </w:r>
      <w:r>
        <w:rPr>
          <w:spacing w:val="-8"/>
        </w:rPr>
        <w:t> </w:t>
      </w:r>
      <w:r>
        <w:rPr/>
        <w:t>study</w:t>
      </w:r>
      <w:r>
        <w:rPr>
          <w:spacing w:val="-8"/>
        </w:rPr>
        <w:t> </w:t>
      </w:r>
      <w:r>
        <w:rPr/>
        <w:t>applies</w:t>
      </w:r>
      <w:r>
        <w:rPr>
          <w:spacing w:val="-8"/>
        </w:rPr>
        <w:t> </w:t>
      </w:r>
      <w:r>
        <w:rPr/>
        <w:t>the</w:t>
      </w:r>
      <w:r>
        <w:rPr>
          <w:spacing w:val="-8"/>
        </w:rPr>
        <w:t> </w:t>
      </w:r>
      <w:r>
        <w:rPr/>
        <w:t>Stimulus-Organism-Response</w:t>
      </w:r>
      <w:r>
        <w:rPr>
          <w:spacing w:val="-8"/>
        </w:rPr>
        <w:t> </w:t>
      </w:r>
      <w:r>
        <w:rPr/>
        <w:t>(SOR)</w:t>
      </w:r>
      <w:r>
        <w:rPr>
          <w:spacing w:val="-8"/>
        </w:rPr>
        <w:t> </w:t>
      </w:r>
      <w:r>
        <w:rPr/>
        <w:t>theory,</w:t>
      </w:r>
      <w:r>
        <w:rPr>
          <w:spacing w:val="-8"/>
        </w:rPr>
        <w:t> </w:t>
      </w:r>
      <w:r>
        <w:rPr/>
        <w:t>which</w:t>
      </w:r>
      <w:r>
        <w:rPr>
          <w:spacing w:val="-8"/>
        </w:rPr>
        <w:t> </w:t>
      </w:r>
      <w:r>
        <w:rPr/>
        <w:t>originates from environmental psychology, to analyze sustainable fashion consumption intention, where Minimalism plays a crucial role in Ho Chi Minh City. SOR theory explores complex relationships, establishing a clear logical chain to achieve the research objectives: identifying factors that affect Minimalism and Sustainable Fashion Consumption Intention, assessing the impact level of each factor, clarifying the mediating role of Minimalism, and proposing managerial implications for businesses. With its flexibility unconstrained</w:t>
      </w:r>
      <w:r>
        <w:rPr>
          <w:spacing w:val="-13"/>
        </w:rPr>
        <w:t> </w:t>
      </w:r>
      <w:r>
        <w:rPr/>
        <w:t>by</w:t>
      </w:r>
      <w:r>
        <w:rPr>
          <w:spacing w:val="-13"/>
        </w:rPr>
        <w:t> </w:t>
      </w:r>
      <w:r>
        <w:rPr/>
        <w:t>a</w:t>
      </w:r>
      <w:r>
        <w:rPr>
          <w:spacing w:val="-13"/>
        </w:rPr>
        <w:t> </w:t>
      </w:r>
      <w:r>
        <w:rPr/>
        <w:t>fixed</w:t>
      </w:r>
      <w:r>
        <w:rPr>
          <w:spacing w:val="-13"/>
        </w:rPr>
        <w:t> </w:t>
      </w:r>
      <w:r>
        <w:rPr/>
        <w:t>structure,</w:t>
      </w:r>
      <w:r>
        <w:rPr>
          <w:spacing w:val="-13"/>
        </w:rPr>
        <w:t> </w:t>
      </w:r>
      <w:r>
        <w:rPr/>
        <w:t>SOR</w:t>
      </w:r>
      <w:r>
        <w:rPr>
          <w:spacing w:val="-13"/>
        </w:rPr>
        <w:t> </w:t>
      </w:r>
      <w:r>
        <w:rPr/>
        <w:t>allows</w:t>
      </w:r>
      <w:r>
        <w:rPr>
          <w:spacing w:val="-13"/>
        </w:rPr>
        <w:t> </w:t>
      </w:r>
      <w:r>
        <w:rPr/>
        <w:t>for</w:t>
      </w:r>
      <w:r>
        <w:rPr>
          <w:spacing w:val="-13"/>
        </w:rPr>
        <w:t> </w:t>
      </w:r>
      <w:r>
        <w:rPr/>
        <w:t>adaptation</w:t>
      </w:r>
      <w:r>
        <w:rPr>
          <w:spacing w:val="-13"/>
        </w:rPr>
        <w:t> </w:t>
      </w:r>
      <w:r>
        <w:rPr/>
        <w:t>to</w:t>
      </w:r>
      <w:r>
        <w:rPr>
          <w:spacing w:val="-13"/>
        </w:rPr>
        <w:t> </w:t>
      </w:r>
      <w:r>
        <w:rPr/>
        <w:t>research</w:t>
      </w:r>
      <w:r>
        <w:rPr>
          <w:spacing w:val="-13"/>
        </w:rPr>
        <w:t> </w:t>
      </w:r>
      <w:r>
        <w:rPr/>
        <w:t>variables</w:t>
      </w:r>
      <w:r>
        <w:rPr>
          <w:spacing w:val="-13"/>
        </w:rPr>
        <w:t> </w:t>
      </w:r>
      <w:r>
        <w:rPr/>
        <w:t>(Yadav &amp; Kar, 2024), linking values, perceptions, and emotions to consumer behavior.</w:t>
      </w:r>
    </w:p>
    <w:p>
      <w:pPr>
        <w:pStyle w:val="BodyText"/>
        <w:spacing w:after="0" w:line="360" w:lineRule="auto"/>
        <w:jc w:val="both"/>
        <w:sectPr>
          <w:pgSz w:w="12240" w:h="15840"/>
          <w:pgMar w:header="727" w:footer="0" w:top="1180" w:bottom="280" w:left="1440" w:right="1080"/>
        </w:sectPr>
      </w:pPr>
    </w:p>
    <w:p>
      <w:pPr>
        <w:pStyle w:val="BodyText"/>
        <w:spacing w:line="360" w:lineRule="auto" w:before="37"/>
        <w:ind w:right="57" w:firstLine="720"/>
        <w:jc w:val="both"/>
      </w:pPr>
      <w:r>
        <w:rPr/>
        <w:t>Mehrabian and Russell's (1974) SOR theoretical framework states that environmental stimuli (Stimulus - S) affect the internal state of an individual, known as the</w:t>
      </w:r>
      <w:r>
        <w:rPr>
          <w:spacing w:val="-15"/>
        </w:rPr>
        <w:t> </w:t>
      </w:r>
      <w:r>
        <w:rPr/>
        <w:t>organism</w:t>
      </w:r>
      <w:r>
        <w:rPr>
          <w:spacing w:val="-15"/>
        </w:rPr>
        <w:t> </w:t>
      </w:r>
      <w:r>
        <w:rPr/>
        <w:t>(Organism</w:t>
      </w:r>
      <w:r>
        <w:rPr>
          <w:spacing w:val="-15"/>
        </w:rPr>
        <w:t> </w:t>
      </w:r>
      <w:r>
        <w:rPr/>
        <w:t>-</w:t>
      </w:r>
      <w:r>
        <w:rPr>
          <w:spacing w:val="-14"/>
        </w:rPr>
        <w:t> </w:t>
      </w:r>
      <w:r>
        <w:rPr/>
        <w:t>O),</w:t>
      </w:r>
      <w:r>
        <w:rPr>
          <w:spacing w:val="-15"/>
        </w:rPr>
        <w:t> </w:t>
      </w:r>
      <w:r>
        <w:rPr/>
        <w:t>leading</w:t>
      </w:r>
      <w:r>
        <w:rPr>
          <w:spacing w:val="-15"/>
        </w:rPr>
        <w:t> </w:t>
      </w:r>
      <w:r>
        <w:rPr/>
        <w:t>to</w:t>
      </w:r>
      <w:r>
        <w:rPr>
          <w:spacing w:val="-14"/>
        </w:rPr>
        <w:t> </w:t>
      </w:r>
      <w:r>
        <w:rPr/>
        <w:t>a</w:t>
      </w:r>
      <w:r>
        <w:rPr>
          <w:spacing w:val="-15"/>
        </w:rPr>
        <w:t> </w:t>
      </w:r>
      <w:r>
        <w:rPr/>
        <w:t>behavioral</w:t>
      </w:r>
      <w:r>
        <w:rPr>
          <w:spacing w:val="-15"/>
        </w:rPr>
        <w:t> </w:t>
      </w:r>
      <w:r>
        <w:rPr/>
        <w:t>response</w:t>
      </w:r>
      <w:r>
        <w:rPr>
          <w:spacing w:val="-14"/>
        </w:rPr>
        <w:t> </w:t>
      </w:r>
      <w:r>
        <w:rPr/>
        <w:t>(Response</w:t>
      </w:r>
      <w:r>
        <w:rPr>
          <w:spacing w:val="-15"/>
        </w:rPr>
        <w:t> </w:t>
      </w:r>
      <w:r>
        <w:rPr/>
        <w:t>-</w:t>
      </w:r>
      <w:r>
        <w:rPr>
          <w:spacing w:val="-15"/>
        </w:rPr>
        <w:t> </w:t>
      </w:r>
      <w:r>
        <w:rPr/>
        <w:t>R).</w:t>
      </w:r>
      <w:r>
        <w:rPr>
          <w:spacing w:val="-15"/>
        </w:rPr>
        <w:t> </w:t>
      </w:r>
      <w:r>
        <w:rPr/>
        <w:t>In</w:t>
      </w:r>
      <w:r>
        <w:rPr>
          <w:spacing w:val="-14"/>
        </w:rPr>
        <w:t> </w:t>
      </w:r>
      <w:r>
        <w:rPr/>
        <w:t>this</w:t>
      </w:r>
      <w:r>
        <w:rPr>
          <w:spacing w:val="-15"/>
        </w:rPr>
        <w:t> </w:t>
      </w:r>
      <w:r>
        <w:rPr/>
        <w:t>study, the stimuli are identified as external environmental cues that influence fashion consumption behavior, including: Simple Aesthetics, Greenwashing Perception, Price Perception, and Sustainable Label Awareness. These factors represent signals from products and the market, playing an important role in shaping the awareness and attitudes of consumers in Ho Chi Minh City, where the trend of sustainable consumption is growing strongly.</w:t>
      </w:r>
    </w:p>
    <w:p>
      <w:pPr>
        <w:pStyle w:val="BodyText"/>
        <w:spacing w:line="360" w:lineRule="auto"/>
        <w:ind w:right="59" w:firstLine="720"/>
        <w:jc w:val="both"/>
      </w:pPr>
      <w:r>
        <w:rPr/>
        <w:t>The</w:t>
      </w:r>
      <w:r>
        <w:rPr>
          <w:spacing w:val="-15"/>
        </w:rPr>
        <w:t> </w:t>
      </w:r>
      <w:r>
        <w:rPr/>
        <w:t>organism</w:t>
      </w:r>
      <w:r>
        <w:rPr>
          <w:spacing w:val="-15"/>
        </w:rPr>
        <w:t> </w:t>
      </w:r>
      <w:r>
        <w:rPr/>
        <w:t>state</w:t>
      </w:r>
      <w:r>
        <w:rPr>
          <w:spacing w:val="-15"/>
        </w:rPr>
        <w:t> </w:t>
      </w:r>
      <w:r>
        <w:rPr/>
        <w:t>is</w:t>
      </w:r>
      <w:r>
        <w:rPr>
          <w:spacing w:val="-14"/>
        </w:rPr>
        <w:t> </w:t>
      </w:r>
      <w:r>
        <w:rPr/>
        <w:t>considered</w:t>
      </w:r>
      <w:r>
        <w:rPr>
          <w:spacing w:val="-15"/>
        </w:rPr>
        <w:t> </w:t>
      </w:r>
      <w:r>
        <w:rPr/>
        <w:t>a</w:t>
      </w:r>
      <w:r>
        <w:rPr>
          <w:spacing w:val="-15"/>
        </w:rPr>
        <w:t> </w:t>
      </w:r>
      <w:r>
        <w:rPr/>
        <w:t>psychological</w:t>
      </w:r>
      <w:r>
        <w:rPr>
          <w:spacing w:val="-14"/>
        </w:rPr>
        <w:t> </w:t>
      </w:r>
      <w:r>
        <w:rPr/>
        <w:t>transformation</w:t>
      </w:r>
      <w:r>
        <w:rPr>
          <w:spacing w:val="-15"/>
        </w:rPr>
        <w:t> </w:t>
      </w:r>
      <w:r>
        <w:rPr/>
        <w:t>mechanism</w:t>
      </w:r>
      <w:r>
        <w:rPr>
          <w:spacing w:val="-15"/>
        </w:rPr>
        <w:t> </w:t>
      </w:r>
      <w:r>
        <w:rPr/>
        <w:t>where stimuli</w:t>
      </w:r>
      <w:r>
        <w:rPr>
          <w:spacing w:val="-8"/>
        </w:rPr>
        <w:t> </w:t>
      </w:r>
      <w:r>
        <w:rPr/>
        <w:t>are</w:t>
      </w:r>
      <w:r>
        <w:rPr>
          <w:spacing w:val="-8"/>
        </w:rPr>
        <w:t> </w:t>
      </w:r>
      <w:r>
        <w:rPr/>
        <w:t>converted</w:t>
      </w:r>
      <w:r>
        <w:rPr>
          <w:spacing w:val="-8"/>
        </w:rPr>
        <w:t> </w:t>
      </w:r>
      <w:r>
        <w:rPr/>
        <w:t>into</w:t>
      </w:r>
      <w:r>
        <w:rPr>
          <w:spacing w:val="-8"/>
        </w:rPr>
        <w:t> </w:t>
      </w:r>
      <w:r>
        <w:rPr/>
        <w:t>cognitive</w:t>
      </w:r>
      <w:r>
        <w:rPr>
          <w:spacing w:val="-8"/>
        </w:rPr>
        <w:t> </w:t>
      </w:r>
      <w:r>
        <w:rPr/>
        <w:t>and</w:t>
      </w:r>
      <w:r>
        <w:rPr>
          <w:spacing w:val="-8"/>
        </w:rPr>
        <w:t> </w:t>
      </w:r>
      <w:r>
        <w:rPr/>
        <w:t>emotional</w:t>
      </w:r>
      <w:r>
        <w:rPr>
          <w:spacing w:val="-8"/>
        </w:rPr>
        <w:t> </w:t>
      </w:r>
      <w:r>
        <w:rPr/>
        <w:t>responses.</w:t>
      </w:r>
      <w:r>
        <w:rPr>
          <w:spacing w:val="-8"/>
        </w:rPr>
        <w:t> </w:t>
      </w:r>
      <w:r>
        <w:rPr/>
        <w:t>In</w:t>
      </w:r>
      <w:r>
        <w:rPr>
          <w:spacing w:val="-8"/>
        </w:rPr>
        <w:t> </w:t>
      </w:r>
      <w:r>
        <w:rPr/>
        <w:t>this</w:t>
      </w:r>
      <w:r>
        <w:rPr>
          <w:spacing w:val="-8"/>
        </w:rPr>
        <w:t> </w:t>
      </w:r>
      <w:r>
        <w:rPr/>
        <w:t>study,</w:t>
      </w:r>
      <w:r>
        <w:rPr>
          <w:spacing w:val="-8"/>
        </w:rPr>
        <w:t> </w:t>
      </w:r>
      <w:r>
        <w:rPr/>
        <w:t>Minimalism</w:t>
      </w:r>
      <w:r>
        <w:rPr>
          <w:spacing w:val="-8"/>
        </w:rPr>
        <w:t> </w:t>
      </w:r>
      <w:r>
        <w:rPr/>
        <w:t>is chosen as the main mediating variable in the organism state, reflecting an attitude or lifestyle formed by stimuli such as Simple Aesthetics, Greenwashing Perception, and Sustainable Label Awareness. Additionally, Environmental Concern is regarded as a supporting element in the internal state, reinforcing the awareness of sustainable values and environmental responsibility, through that contributing to shaping the consumer attitudes of the urban population. The mediating role of Minimalism is emphasized as a crucial bridge, transforming environmental impacts into sustainable behavioral </w:t>
      </w:r>
      <w:r>
        <w:rPr>
          <w:spacing w:val="-2"/>
        </w:rPr>
        <w:t>intentions.</w:t>
      </w:r>
    </w:p>
    <w:p>
      <w:pPr>
        <w:pStyle w:val="BodyText"/>
        <w:spacing w:line="360" w:lineRule="auto"/>
        <w:ind w:right="58" w:firstLine="720"/>
        <w:jc w:val="both"/>
      </w:pPr>
      <w:r>
        <w:rPr/>
        <w:t>The response in the model is the Intention to Consume Sustainable Fashion, representing a consumer's conscious commitment to environmentally friendly fashion consumption behaviors. This intention is not only directly influenced by certain stimuli (such as Sustainable Label Awareness and Environmental Concern) but is also shaped through the mediating role of Minimalism. This finding provides a basis for the proposed managerial implications, which are based on enhancing awareness of Minimalism and related factors, thereby helping businesses build strategies to promote sustainable consumption in Ho Chi Minh City.</w:t>
      </w:r>
    </w:p>
    <w:p>
      <w:pPr>
        <w:pStyle w:val="BodyText"/>
        <w:spacing w:after="0" w:line="360" w:lineRule="auto"/>
        <w:jc w:val="both"/>
        <w:sectPr>
          <w:pgSz w:w="12240" w:h="15840"/>
          <w:pgMar w:header="727" w:footer="0" w:top="1180" w:bottom="280" w:left="1440" w:right="1080"/>
        </w:sectPr>
      </w:pPr>
    </w:p>
    <w:p>
      <w:pPr>
        <w:pStyle w:val="BodyText"/>
        <w:spacing w:line="360" w:lineRule="auto" w:before="37"/>
        <w:ind w:right="58" w:firstLine="720"/>
        <w:jc w:val="both"/>
      </w:pPr>
      <w:r>
        <w:rPr/>
        <w:t>The SOR theory has proven effective in green consumer behavior research, with diverse applications across num, such as social networking services, where information avoidance</w:t>
      </w:r>
      <w:r>
        <w:rPr>
          <w:spacing w:val="-8"/>
        </w:rPr>
        <w:t> </w:t>
      </w:r>
      <w:r>
        <w:rPr/>
        <w:t>is</w:t>
      </w:r>
      <w:r>
        <w:rPr>
          <w:spacing w:val="-8"/>
        </w:rPr>
        <w:t> </w:t>
      </w:r>
      <w:r>
        <w:rPr/>
        <w:t>seen</w:t>
      </w:r>
      <w:r>
        <w:rPr>
          <w:spacing w:val="-8"/>
        </w:rPr>
        <w:t> </w:t>
      </w:r>
      <w:r>
        <w:rPr/>
        <w:t>as</w:t>
      </w:r>
      <w:r>
        <w:rPr>
          <w:spacing w:val="-8"/>
        </w:rPr>
        <w:t> </w:t>
      </w:r>
      <w:r>
        <w:rPr/>
        <w:t>a</w:t>
      </w:r>
      <w:r>
        <w:rPr>
          <w:spacing w:val="-8"/>
        </w:rPr>
        <w:t> </w:t>
      </w:r>
      <w:r>
        <w:rPr/>
        <w:t>response</w:t>
      </w:r>
      <w:r>
        <w:rPr>
          <w:spacing w:val="-8"/>
        </w:rPr>
        <w:t> </w:t>
      </w:r>
      <w:r>
        <w:rPr/>
        <w:t>(Kumalasari</w:t>
      </w:r>
      <w:r>
        <w:rPr>
          <w:spacing w:val="-8"/>
        </w:rPr>
        <w:t> </w:t>
      </w:r>
      <w:r>
        <w:rPr/>
        <w:t>&amp;</w:t>
      </w:r>
      <w:r>
        <w:rPr>
          <w:spacing w:val="-8"/>
        </w:rPr>
        <w:t> </w:t>
      </w:r>
      <w:r>
        <w:rPr/>
        <w:t>Priharsari,</w:t>
      </w:r>
      <w:r>
        <w:rPr>
          <w:spacing w:val="-8"/>
        </w:rPr>
        <w:t> </w:t>
      </w:r>
      <w:r>
        <w:rPr/>
        <w:t>2023),</w:t>
      </w:r>
      <w:r>
        <w:rPr>
          <w:spacing w:val="-8"/>
        </w:rPr>
        <w:t> </w:t>
      </w:r>
      <w:r>
        <w:rPr/>
        <w:t>as</w:t>
      </w:r>
      <w:r>
        <w:rPr>
          <w:spacing w:val="-8"/>
        </w:rPr>
        <w:t> </w:t>
      </w:r>
      <w:r>
        <w:rPr/>
        <w:t>well</w:t>
      </w:r>
      <w:r>
        <w:rPr>
          <w:spacing w:val="-8"/>
        </w:rPr>
        <w:t> </w:t>
      </w:r>
      <w:r>
        <w:rPr/>
        <w:t>as</w:t>
      </w:r>
      <w:r>
        <w:rPr>
          <w:spacing w:val="-8"/>
        </w:rPr>
        <w:t> </w:t>
      </w:r>
      <w:r>
        <w:rPr/>
        <w:t>fashion</w:t>
      </w:r>
      <w:r>
        <w:rPr>
          <w:spacing w:val="-8"/>
        </w:rPr>
        <w:t> </w:t>
      </w:r>
      <w:r>
        <w:rPr/>
        <w:t>related social e-commerce, where ongoing purchase intention is examined as a reaction (Hewei &amp; Youngsook, 2022). The study by Yadav and Kar (2024) also successfully applied SOR to analyze the impact of religious values and Minimalism on the intention to repurchase sustainable</w:t>
      </w:r>
      <w:r>
        <w:rPr>
          <w:spacing w:val="-8"/>
        </w:rPr>
        <w:t> </w:t>
      </w:r>
      <w:r>
        <w:rPr/>
        <w:t>fashion,</w:t>
      </w:r>
      <w:r>
        <w:rPr>
          <w:spacing w:val="-8"/>
        </w:rPr>
        <w:t> </w:t>
      </w:r>
      <w:r>
        <w:rPr/>
        <w:t>thereby</w:t>
      </w:r>
      <w:r>
        <w:rPr>
          <w:spacing w:val="-8"/>
        </w:rPr>
        <w:t> </w:t>
      </w:r>
      <w:r>
        <w:rPr/>
        <w:t>affirming</w:t>
      </w:r>
      <w:r>
        <w:rPr>
          <w:spacing w:val="-8"/>
        </w:rPr>
        <w:t> </w:t>
      </w:r>
      <w:r>
        <w:rPr/>
        <w:t>the</w:t>
      </w:r>
      <w:r>
        <w:rPr>
          <w:spacing w:val="-8"/>
        </w:rPr>
        <w:t> </w:t>
      </w:r>
      <w:r>
        <w:rPr/>
        <w:t>applicability</w:t>
      </w:r>
      <w:r>
        <w:rPr>
          <w:spacing w:val="-8"/>
        </w:rPr>
        <w:t> </w:t>
      </w:r>
      <w:r>
        <w:rPr/>
        <w:t>of</w:t>
      </w:r>
      <w:r>
        <w:rPr>
          <w:spacing w:val="-8"/>
        </w:rPr>
        <w:t> </w:t>
      </w:r>
      <w:r>
        <w:rPr/>
        <w:t>SOR</w:t>
      </w:r>
      <w:r>
        <w:rPr>
          <w:spacing w:val="-8"/>
        </w:rPr>
        <w:t> </w:t>
      </w:r>
      <w:r>
        <w:rPr/>
        <w:t>in</w:t>
      </w:r>
      <w:r>
        <w:rPr>
          <w:spacing w:val="-8"/>
        </w:rPr>
        <w:t> </w:t>
      </w:r>
      <w:r>
        <w:rPr/>
        <w:t>the</w:t>
      </w:r>
      <w:r>
        <w:rPr>
          <w:spacing w:val="-8"/>
        </w:rPr>
        <w:t> </w:t>
      </w:r>
      <w:r>
        <w:rPr/>
        <w:t>context</w:t>
      </w:r>
      <w:r>
        <w:rPr>
          <w:spacing w:val="-8"/>
        </w:rPr>
        <w:t> </w:t>
      </w:r>
      <w:r>
        <w:rPr/>
        <w:t>of</w:t>
      </w:r>
      <w:r>
        <w:rPr>
          <w:spacing w:val="-8"/>
        </w:rPr>
        <w:t> </w:t>
      </w:r>
      <w:r>
        <w:rPr/>
        <w:t>this</w:t>
      </w:r>
      <w:r>
        <w:rPr>
          <w:spacing w:val="-8"/>
        </w:rPr>
        <w:t> </w:t>
      </w:r>
      <w:r>
        <w:rPr/>
        <w:t>study, especially when integrated with TPB to clarify detailed behavioral mechanisms.</w:t>
      </w:r>
    </w:p>
    <w:p>
      <w:pPr>
        <w:pStyle w:val="Heading1"/>
        <w:numPr>
          <w:ilvl w:val="2"/>
          <w:numId w:val="3"/>
        </w:numPr>
        <w:tabs>
          <w:tab w:pos="920" w:val="left" w:leader="none"/>
        </w:tabs>
        <w:spacing w:line="240" w:lineRule="auto" w:before="120" w:after="0"/>
        <w:ind w:left="920" w:right="0" w:hanging="660"/>
        <w:jc w:val="both"/>
      </w:pPr>
      <w:r>
        <w:rPr/>
        <w:t>Perceived</w:t>
      </w:r>
      <w:r>
        <w:rPr>
          <w:spacing w:val="-6"/>
        </w:rPr>
        <w:t> </w:t>
      </w:r>
      <w:r>
        <w:rPr/>
        <w:t>Value</w:t>
      </w:r>
      <w:r>
        <w:rPr>
          <w:spacing w:val="-6"/>
        </w:rPr>
        <w:t> </w:t>
      </w:r>
      <w:r>
        <w:rPr/>
        <w:t>Theory</w:t>
      </w:r>
      <w:r>
        <w:rPr>
          <w:spacing w:val="-5"/>
        </w:rPr>
        <w:t> </w:t>
      </w:r>
      <w:r>
        <w:rPr>
          <w:spacing w:val="-2"/>
        </w:rPr>
        <w:t>(PVT)</w:t>
      </w:r>
    </w:p>
    <w:p>
      <w:pPr>
        <w:pStyle w:val="BodyText"/>
        <w:spacing w:line="360" w:lineRule="auto" w:before="279"/>
        <w:ind w:right="58" w:firstLine="720"/>
        <w:jc w:val="both"/>
      </w:pPr>
      <w:r>
        <w:rPr/>
        <w:t>Zeithaml (1988) introduced Perceived Value Theory (PVT) to explain how consumers</w:t>
      </w:r>
      <w:r>
        <w:rPr>
          <w:spacing w:val="-11"/>
        </w:rPr>
        <w:t> </w:t>
      </w:r>
      <w:r>
        <w:rPr/>
        <w:t>evaluate</w:t>
      </w:r>
      <w:r>
        <w:rPr>
          <w:spacing w:val="-11"/>
        </w:rPr>
        <w:t> </w:t>
      </w:r>
      <w:r>
        <w:rPr/>
        <w:t>and</w:t>
      </w:r>
      <w:r>
        <w:rPr>
          <w:spacing w:val="-11"/>
        </w:rPr>
        <w:t> </w:t>
      </w:r>
      <w:r>
        <w:rPr/>
        <w:t>make</w:t>
      </w:r>
      <w:r>
        <w:rPr>
          <w:spacing w:val="-11"/>
        </w:rPr>
        <w:t> </w:t>
      </w:r>
      <w:r>
        <w:rPr/>
        <w:t>purchasing</w:t>
      </w:r>
      <w:r>
        <w:rPr>
          <w:spacing w:val="-11"/>
        </w:rPr>
        <w:t> </w:t>
      </w:r>
      <w:r>
        <w:rPr/>
        <w:t>decisions</w:t>
      </w:r>
      <w:r>
        <w:rPr>
          <w:spacing w:val="-11"/>
        </w:rPr>
        <w:t> </w:t>
      </w:r>
      <w:r>
        <w:rPr/>
        <w:t>predicated</w:t>
      </w:r>
      <w:r>
        <w:rPr>
          <w:spacing w:val="-11"/>
        </w:rPr>
        <w:t> </w:t>
      </w:r>
      <w:r>
        <w:rPr/>
        <w:t>on</w:t>
      </w:r>
      <w:r>
        <w:rPr>
          <w:spacing w:val="-11"/>
        </w:rPr>
        <w:t> </w:t>
      </w:r>
      <w:r>
        <w:rPr/>
        <w:t>a</w:t>
      </w:r>
      <w:r>
        <w:rPr>
          <w:spacing w:val="-11"/>
        </w:rPr>
        <w:t> </w:t>
      </w:r>
      <w:r>
        <w:rPr/>
        <w:t>comparison</w:t>
      </w:r>
      <w:r>
        <w:rPr>
          <w:spacing w:val="-11"/>
        </w:rPr>
        <w:t> </w:t>
      </w:r>
      <w:r>
        <w:rPr/>
        <w:t>between perceived</w:t>
      </w:r>
      <w:r>
        <w:rPr>
          <w:spacing w:val="-6"/>
        </w:rPr>
        <w:t> </w:t>
      </w:r>
      <w:r>
        <w:rPr/>
        <w:t>benefits</w:t>
      </w:r>
      <w:r>
        <w:rPr>
          <w:spacing w:val="-6"/>
        </w:rPr>
        <w:t> </w:t>
      </w:r>
      <w:r>
        <w:rPr/>
        <w:t>and</w:t>
      </w:r>
      <w:r>
        <w:rPr>
          <w:spacing w:val="-6"/>
        </w:rPr>
        <w:t> </w:t>
      </w:r>
      <w:r>
        <w:rPr/>
        <w:t>perceived</w:t>
      </w:r>
      <w:r>
        <w:rPr>
          <w:spacing w:val="-6"/>
        </w:rPr>
        <w:t> </w:t>
      </w:r>
      <w:r>
        <w:rPr/>
        <w:t>sacrifices.</w:t>
      </w:r>
      <w:r>
        <w:rPr>
          <w:spacing w:val="-6"/>
        </w:rPr>
        <w:t> </w:t>
      </w:r>
      <w:r>
        <w:rPr/>
        <w:t>Accordingly,</w:t>
      </w:r>
      <w:r>
        <w:rPr>
          <w:spacing w:val="-6"/>
        </w:rPr>
        <w:t> </w:t>
      </w:r>
      <w:r>
        <w:rPr/>
        <w:t>“perceived</w:t>
      </w:r>
      <w:r>
        <w:rPr>
          <w:spacing w:val="-6"/>
        </w:rPr>
        <w:t> </w:t>
      </w:r>
      <w:r>
        <w:rPr/>
        <w:t>value”</w:t>
      </w:r>
      <w:r>
        <w:rPr>
          <w:spacing w:val="-6"/>
        </w:rPr>
        <w:t> </w:t>
      </w:r>
      <w:r>
        <w:rPr/>
        <w:t>is</w:t>
      </w:r>
      <w:r>
        <w:rPr>
          <w:spacing w:val="-6"/>
        </w:rPr>
        <w:t> </w:t>
      </w:r>
      <w:r>
        <w:rPr/>
        <w:t>understood as the consumer's overall evaluation of a good or service, based on their perception of what</w:t>
      </w:r>
      <w:r>
        <w:rPr>
          <w:spacing w:val="-3"/>
        </w:rPr>
        <w:t> </w:t>
      </w:r>
      <w:r>
        <w:rPr/>
        <w:t>they</w:t>
      </w:r>
      <w:r>
        <w:rPr>
          <w:spacing w:val="-3"/>
        </w:rPr>
        <w:t> </w:t>
      </w:r>
      <w:r>
        <w:rPr/>
        <w:t>receive</w:t>
      </w:r>
      <w:r>
        <w:rPr>
          <w:spacing w:val="-3"/>
        </w:rPr>
        <w:t> </w:t>
      </w:r>
      <w:r>
        <w:rPr/>
        <w:t>versus</w:t>
      </w:r>
      <w:r>
        <w:rPr>
          <w:spacing w:val="-3"/>
        </w:rPr>
        <w:t> </w:t>
      </w:r>
      <w:r>
        <w:rPr/>
        <w:t>what</w:t>
      </w:r>
      <w:r>
        <w:rPr>
          <w:spacing w:val="-3"/>
        </w:rPr>
        <w:t> </w:t>
      </w:r>
      <w:r>
        <w:rPr/>
        <w:t>they</w:t>
      </w:r>
      <w:r>
        <w:rPr>
          <w:spacing w:val="-3"/>
        </w:rPr>
        <w:t> </w:t>
      </w:r>
      <w:r>
        <w:rPr/>
        <w:t>must</w:t>
      </w:r>
      <w:r>
        <w:rPr>
          <w:spacing w:val="-3"/>
        </w:rPr>
        <w:t> </w:t>
      </w:r>
      <w:r>
        <w:rPr/>
        <w:t>give</w:t>
      </w:r>
      <w:r>
        <w:rPr>
          <w:spacing w:val="-3"/>
        </w:rPr>
        <w:t> </w:t>
      </w:r>
      <w:r>
        <w:rPr/>
        <w:t>up.</w:t>
      </w:r>
      <w:r>
        <w:rPr>
          <w:spacing w:val="-3"/>
        </w:rPr>
        <w:t> </w:t>
      </w:r>
      <w:r>
        <w:rPr/>
        <w:t>Unlike</w:t>
      </w:r>
      <w:r>
        <w:rPr>
          <w:spacing w:val="-3"/>
        </w:rPr>
        <w:t> </w:t>
      </w:r>
      <w:r>
        <w:rPr/>
        <w:t>objective</w:t>
      </w:r>
      <w:r>
        <w:rPr>
          <w:spacing w:val="-3"/>
        </w:rPr>
        <w:t> </w:t>
      </w:r>
      <w:r>
        <w:rPr/>
        <w:t>value,</w:t>
      </w:r>
      <w:r>
        <w:rPr>
          <w:spacing w:val="-3"/>
        </w:rPr>
        <w:t> </w:t>
      </w:r>
      <w:r>
        <w:rPr/>
        <w:t>perceived</w:t>
      </w:r>
      <w:r>
        <w:rPr>
          <w:spacing w:val="-3"/>
        </w:rPr>
        <w:t> </w:t>
      </w:r>
      <w:r>
        <w:rPr/>
        <w:t>value is subjective, formed from individual perceptions, expectations, and experiences (Zeithaml, 1988).</w:t>
      </w:r>
    </w:p>
    <w:p>
      <w:pPr>
        <w:pStyle w:val="BodyText"/>
        <w:spacing w:line="360" w:lineRule="auto"/>
        <w:ind w:right="59" w:firstLine="720"/>
        <w:jc w:val="both"/>
      </w:pPr>
      <w:r>
        <w:rPr/>
        <w:t>Subsequent research has expanded this concept in a multidimensional direction. The PERVAL scale was developed by Sweeney and Soutar (2001), identifying four main components of perceived value: (1) functional value - related to product quality and performance;</w:t>
      </w:r>
      <w:r>
        <w:rPr>
          <w:spacing w:val="-9"/>
        </w:rPr>
        <w:t> </w:t>
      </w:r>
      <w:r>
        <w:rPr/>
        <w:t>(2)</w:t>
      </w:r>
      <w:r>
        <w:rPr>
          <w:spacing w:val="-9"/>
        </w:rPr>
        <w:t> </w:t>
      </w:r>
      <w:r>
        <w:rPr/>
        <w:t>emotional</w:t>
      </w:r>
      <w:r>
        <w:rPr>
          <w:spacing w:val="-9"/>
        </w:rPr>
        <w:t> </w:t>
      </w:r>
      <w:r>
        <w:rPr/>
        <w:t>value</w:t>
      </w:r>
      <w:r>
        <w:rPr>
          <w:spacing w:val="-9"/>
        </w:rPr>
        <w:t> </w:t>
      </w:r>
      <w:r>
        <w:rPr/>
        <w:t>-</w:t>
      </w:r>
      <w:r>
        <w:rPr>
          <w:spacing w:val="-9"/>
        </w:rPr>
        <w:t> </w:t>
      </w:r>
      <w:r>
        <w:rPr/>
        <w:t>the</w:t>
      </w:r>
      <w:r>
        <w:rPr>
          <w:spacing w:val="-9"/>
        </w:rPr>
        <w:t> </w:t>
      </w:r>
      <w:r>
        <w:rPr/>
        <w:t>positive</w:t>
      </w:r>
      <w:r>
        <w:rPr>
          <w:spacing w:val="-9"/>
        </w:rPr>
        <w:t> </w:t>
      </w:r>
      <w:r>
        <w:rPr/>
        <w:t>feelings</w:t>
      </w:r>
      <w:r>
        <w:rPr>
          <w:spacing w:val="-9"/>
        </w:rPr>
        <w:t> </w:t>
      </w:r>
      <w:r>
        <w:rPr/>
        <w:t>experienced;</w:t>
      </w:r>
      <w:r>
        <w:rPr>
          <w:spacing w:val="-9"/>
        </w:rPr>
        <w:t> </w:t>
      </w:r>
      <w:r>
        <w:rPr/>
        <w:t>(3)</w:t>
      </w:r>
      <w:r>
        <w:rPr>
          <w:spacing w:val="-9"/>
        </w:rPr>
        <w:t> </w:t>
      </w:r>
      <w:r>
        <w:rPr/>
        <w:t>social</w:t>
      </w:r>
      <w:r>
        <w:rPr>
          <w:spacing w:val="-9"/>
        </w:rPr>
        <w:t> </w:t>
      </w:r>
      <w:r>
        <w:rPr/>
        <w:t>value</w:t>
      </w:r>
      <w:r>
        <w:rPr>
          <w:spacing w:val="-9"/>
        </w:rPr>
        <w:t> </w:t>
      </w:r>
      <w:r>
        <w:rPr/>
        <w:t>-</w:t>
      </w:r>
      <w:r>
        <w:rPr>
          <w:spacing w:val="-9"/>
        </w:rPr>
        <w:t> </w:t>
      </w:r>
      <w:r>
        <w:rPr/>
        <w:t>the social</w:t>
      </w:r>
      <w:r>
        <w:rPr>
          <w:spacing w:val="-14"/>
        </w:rPr>
        <w:t> </w:t>
      </w:r>
      <w:r>
        <w:rPr/>
        <w:t>image</w:t>
      </w:r>
      <w:r>
        <w:rPr>
          <w:spacing w:val="-14"/>
        </w:rPr>
        <w:t> </w:t>
      </w:r>
      <w:r>
        <w:rPr/>
        <w:t>or</w:t>
      </w:r>
      <w:r>
        <w:rPr>
          <w:spacing w:val="-14"/>
        </w:rPr>
        <w:t> </w:t>
      </w:r>
      <w:r>
        <w:rPr/>
        <w:t>status</w:t>
      </w:r>
      <w:r>
        <w:rPr>
          <w:spacing w:val="-14"/>
        </w:rPr>
        <w:t> </w:t>
      </w:r>
      <w:r>
        <w:rPr/>
        <w:t>associated</w:t>
      </w:r>
      <w:r>
        <w:rPr>
          <w:spacing w:val="-14"/>
        </w:rPr>
        <w:t> </w:t>
      </w:r>
      <w:r>
        <w:rPr/>
        <w:t>with</w:t>
      </w:r>
      <w:r>
        <w:rPr>
          <w:spacing w:val="-14"/>
        </w:rPr>
        <w:t> </w:t>
      </w:r>
      <w:r>
        <w:rPr/>
        <w:t>the</w:t>
      </w:r>
      <w:r>
        <w:rPr>
          <w:spacing w:val="-14"/>
        </w:rPr>
        <w:t> </w:t>
      </w:r>
      <w:r>
        <w:rPr/>
        <w:t>product;</w:t>
      </w:r>
      <w:r>
        <w:rPr>
          <w:spacing w:val="-14"/>
        </w:rPr>
        <w:t> </w:t>
      </w:r>
      <w:r>
        <w:rPr/>
        <w:t>and</w:t>
      </w:r>
      <w:r>
        <w:rPr>
          <w:spacing w:val="-14"/>
        </w:rPr>
        <w:t> </w:t>
      </w:r>
      <w:r>
        <w:rPr/>
        <w:t>(4)</w:t>
      </w:r>
      <w:r>
        <w:rPr>
          <w:spacing w:val="-14"/>
        </w:rPr>
        <w:t> </w:t>
      </w:r>
      <w:r>
        <w:rPr/>
        <w:t>conditional</w:t>
      </w:r>
      <w:r>
        <w:rPr>
          <w:spacing w:val="-14"/>
        </w:rPr>
        <w:t> </w:t>
      </w:r>
      <w:r>
        <w:rPr/>
        <w:t>value</w:t>
      </w:r>
      <w:r>
        <w:rPr>
          <w:spacing w:val="32"/>
        </w:rPr>
        <w:t> </w:t>
      </w:r>
      <w:r>
        <w:rPr/>
        <w:t>that</w:t>
      </w:r>
      <w:r>
        <w:rPr>
          <w:spacing w:val="-14"/>
        </w:rPr>
        <w:t> </w:t>
      </w:r>
      <w:r>
        <w:rPr/>
        <w:t>depends on a specific consumption context. This model helps to understand more deeply how consumers evaluate the overall product experience, not just based on price or functionality (Sweeney &amp; Soutar, 2001).</w:t>
      </w:r>
    </w:p>
    <w:p>
      <w:pPr>
        <w:pStyle w:val="BodyText"/>
        <w:spacing w:line="360" w:lineRule="auto"/>
        <w:ind w:right="59" w:firstLine="720"/>
        <w:jc w:val="both"/>
      </w:pPr>
      <w:r>
        <w:rPr/>
        <w:t>In the context of modern consumption, especially sustainable consumption and minimalist lifestyles, PVT becomes a useful theoretical framework for analyzing how consumers</w:t>
      </w:r>
      <w:r>
        <w:rPr>
          <w:spacing w:val="36"/>
        </w:rPr>
        <w:t> </w:t>
      </w:r>
      <w:r>
        <w:rPr/>
        <w:t>redefine</w:t>
      </w:r>
      <w:r>
        <w:rPr>
          <w:spacing w:val="36"/>
        </w:rPr>
        <w:t> </w:t>
      </w:r>
      <w:r>
        <w:rPr/>
        <w:t>value</w:t>
      </w:r>
      <w:r>
        <w:rPr>
          <w:spacing w:val="36"/>
        </w:rPr>
        <w:t> </w:t>
      </w:r>
      <w:r>
        <w:rPr/>
        <w:t>beyond</w:t>
      </w:r>
      <w:r>
        <w:rPr>
          <w:spacing w:val="36"/>
        </w:rPr>
        <w:t> </w:t>
      </w:r>
      <w:r>
        <w:rPr/>
        <w:t>material</w:t>
      </w:r>
      <w:r>
        <w:rPr>
          <w:spacing w:val="36"/>
        </w:rPr>
        <w:t> </w:t>
      </w:r>
      <w:r>
        <w:rPr/>
        <w:t>benefits.</w:t>
      </w:r>
      <w:r>
        <w:rPr>
          <w:spacing w:val="36"/>
        </w:rPr>
        <w:t> </w:t>
      </w:r>
      <w:r>
        <w:rPr/>
        <w:t>The</w:t>
      </w:r>
      <w:r>
        <w:rPr>
          <w:spacing w:val="36"/>
        </w:rPr>
        <w:t> </w:t>
      </w:r>
      <w:r>
        <w:rPr/>
        <w:t>perception</w:t>
      </w:r>
      <w:r>
        <w:rPr>
          <w:spacing w:val="36"/>
        </w:rPr>
        <w:t> </w:t>
      </w:r>
      <w:r>
        <w:rPr/>
        <w:t>of</w:t>
      </w:r>
      <w:r>
        <w:rPr>
          <w:spacing w:val="36"/>
        </w:rPr>
        <w:t> </w:t>
      </w:r>
      <w:r>
        <w:rPr/>
        <w:t>price</w:t>
      </w:r>
      <w:r>
        <w:rPr>
          <w:spacing w:val="36"/>
        </w:rPr>
        <w:t> </w:t>
      </w:r>
      <w:r>
        <w:rPr/>
        <w:t>not</w:t>
      </w:r>
      <w:r>
        <w:rPr>
          <w:spacing w:val="36"/>
        </w:rPr>
        <w:t> </w:t>
      </w:r>
      <w:r>
        <w:rPr/>
        <w:t>only</w:t>
      </w:r>
    </w:p>
    <w:p>
      <w:pPr>
        <w:pStyle w:val="BodyText"/>
        <w:spacing w:after="0" w:line="360" w:lineRule="auto"/>
        <w:jc w:val="both"/>
        <w:sectPr>
          <w:pgSz w:w="12240" w:h="15840"/>
          <w:pgMar w:header="727" w:footer="0" w:top="1180" w:bottom="280" w:left="1440" w:right="1080"/>
        </w:sectPr>
      </w:pPr>
    </w:p>
    <w:p>
      <w:pPr>
        <w:pStyle w:val="BodyText"/>
        <w:spacing w:line="360" w:lineRule="auto" w:before="37"/>
        <w:ind w:right="60"/>
        <w:jc w:val="both"/>
      </w:pPr>
      <w:r>
        <w:rPr/>
        <w:t>reflects</w:t>
      </w:r>
      <w:r>
        <w:rPr>
          <w:spacing w:val="-10"/>
        </w:rPr>
        <w:t> </w:t>
      </w:r>
      <w:r>
        <w:rPr/>
        <w:t>affordability</w:t>
      </w:r>
      <w:r>
        <w:rPr>
          <w:spacing w:val="-10"/>
        </w:rPr>
        <w:t> </w:t>
      </w:r>
      <w:r>
        <w:rPr/>
        <w:t>but</w:t>
      </w:r>
      <w:r>
        <w:rPr>
          <w:spacing w:val="-10"/>
        </w:rPr>
        <w:t> </w:t>
      </w:r>
      <w:r>
        <w:rPr/>
        <w:t>also</w:t>
      </w:r>
      <w:r>
        <w:rPr>
          <w:spacing w:val="-10"/>
        </w:rPr>
        <w:t> </w:t>
      </w:r>
      <w:r>
        <w:rPr/>
        <w:t>an</w:t>
      </w:r>
      <w:r>
        <w:rPr>
          <w:spacing w:val="-10"/>
        </w:rPr>
        <w:t> </w:t>
      </w:r>
      <w:r>
        <w:rPr/>
        <w:t>assessment</w:t>
      </w:r>
      <w:r>
        <w:rPr>
          <w:spacing w:val="-10"/>
        </w:rPr>
        <w:t> </w:t>
      </w:r>
      <w:r>
        <w:rPr/>
        <w:t>of</w:t>
      </w:r>
      <w:r>
        <w:rPr>
          <w:spacing w:val="-10"/>
        </w:rPr>
        <w:t> </w:t>
      </w:r>
      <w:r>
        <w:rPr/>
        <w:t>fairness,</w:t>
      </w:r>
      <w:r>
        <w:rPr>
          <w:spacing w:val="-10"/>
        </w:rPr>
        <w:t> </w:t>
      </w:r>
      <w:r>
        <w:rPr/>
        <w:t>reasonableness,</w:t>
      </w:r>
      <w:r>
        <w:rPr>
          <w:spacing w:val="-10"/>
        </w:rPr>
        <w:t> </w:t>
      </w:r>
      <w:r>
        <w:rPr/>
        <w:t>and</w:t>
      </w:r>
      <w:r>
        <w:rPr>
          <w:spacing w:val="-10"/>
        </w:rPr>
        <w:t> </w:t>
      </w:r>
      <w:r>
        <w:rPr/>
        <w:t>the</w:t>
      </w:r>
      <w:r>
        <w:rPr>
          <w:spacing w:val="-10"/>
        </w:rPr>
        <w:t> </w:t>
      </w:r>
      <w:r>
        <w:rPr/>
        <w:t>meaning of consumption. For those pursuing minimalism, perceived value is formed based on simplicity,</w:t>
      </w:r>
      <w:r>
        <w:rPr>
          <w:spacing w:val="-15"/>
        </w:rPr>
        <w:t> </w:t>
      </w:r>
      <w:r>
        <w:rPr/>
        <w:t>utility,</w:t>
      </w:r>
      <w:r>
        <w:rPr>
          <w:spacing w:val="-15"/>
        </w:rPr>
        <w:t> </w:t>
      </w:r>
      <w:r>
        <w:rPr/>
        <w:t>and</w:t>
      </w:r>
      <w:r>
        <w:rPr>
          <w:spacing w:val="-15"/>
        </w:rPr>
        <w:t> </w:t>
      </w:r>
      <w:r>
        <w:rPr/>
        <w:t>spiritual</w:t>
      </w:r>
      <w:r>
        <w:rPr>
          <w:spacing w:val="-14"/>
        </w:rPr>
        <w:t> </w:t>
      </w:r>
      <w:r>
        <w:rPr/>
        <w:t>value</w:t>
      </w:r>
      <w:r>
        <w:rPr>
          <w:spacing w:val="-15"/>
        </w:rPr>
        <w:t> </w:t>
      </w:r>
      <w:r>
        <w:rPr/>
        <w:t>rather</w:t>
      </w:r>
      <w:r>
        <w:rPr>
          <w:spacing w:val="-15"/>
        </w:rPr>
        <w:t> </w:t>
      </w:r>
      <w:r>
        <w:rPr/>
        <w:t>than</w:t>
      </w:r>
      <w:r>
        <w:rPr>
          <w:spacing w:val="-14"/>
        </w:rPr>
        <w:t> </w:t>
      </w:r>
      <w:r>
        <w:rPr/>
        <w:t>quantity</w:t>
      </w:r>
      <w:r>
        <w:rPr>
          <w:spacing w:val="-15"/>
        </w:rPr>
        <w:t> </w:t>
      </w:r>
      <w:r>
        <w:rPr/>
        <w:t>or</w:t>
      </w:r>
      <w:r>
        <w:rPr>
          <w:spacing w:val="-15"/>
        </w:rPr>
        <w:t> </w:t>
      </w:r>
      <w:r>
        <w:rPr/>
        <w:t>ostentatious</w:t>
      </w:r>
      <w:r>
        <w:rPr>
          <w:spacing w:val="-14"/>
        </w:rPr>
        <w:t> </w:t>
      </w:r>
      <w:r>
        <w:rPr/>
        <w:t>value.</w:t>
      </w:r>
      <w:r>
        <w:rPr>
          <w:spacing w:val="-15"/>
        </w:rPr>
        <w:t> </w:t>
      </w:r>
      <w:r>
        <w:rPr/>
        <w:t>Therefore, PVT provides an important foundation for explaining the relationship between price perception and the tendency toward minimalism, through the mechanism of balancing perceived benefits and perceived sacrifices in consumer behavior.</w:t>
      </w:r>
    </w:p>
    <w:p>
      <w:pPr>
        <w:pStyle w:val="Heading1"/>
        <w:numPr>
          <w:ilvl w:val="2"/>
          <w:numId w:val="3"/>
        </w:numPr>
        <w:tabs>
          <w:tab w:pos="920" w:val="left" w:leader="none"/>
        </w:tabs>
        <w:spacing w:line="240" w:lineRule="auto" w:before="120" w:after="0"/>
        <w:ind w:left="920" w:right="0" w:hanging="660"/>
        <w:jc w:val="both"/>
      </w:pPr>
      <w:r>
        <w:rPr/>
        <w:t>Psychological</w:t>
      </w:r>
      <w:r>
        <w:rPr>
          <w:spacing w:val="-8"/>
        </w:rPr>
        <w:t> </w:t>
      </w:r>
      <w:r>
        <w:rPr/>
        <w:t>Reactance</w:t>
      </w:r>
      <w:r>
        <w:rPr>
          <w:spacing w:val="-8"/>
        </w:rPr>
        <w:t> </w:t>
      </w:r>
      <w:r>
        <w:rPr/>
        <w:t>Theory</w:t>
      </w:r>
      <w:r>
        <w:rPr>
          <w:spacing w:val="-7"/>
        </w:rPr>
        <w:t> </w:t>
      </w:r>
      <w:r>
        <w:rPr>
          <w:spacing w:val="-4"/>
        </w:rPr>
        <w:t>(PRT)</w:t>
      </w:r>
    </w:p>
    <w:p>
      <w:pPr>
        <w:pStyle w:val="BodyText"/>
        <w:spacing w:line="360" w:lineRule="auto" w:before="279"/>
        <w:ind w:right="59" w:firstLine="720"/>
        <w:jc w:val="both"/>
      </w:pPr>
      <w:r>
        <w:rPr/>
        <w:t>Jack</w:t>
      </w:r>
      <w:r>
        <w:rPr>
          <w:spacing w:val="-1"/>
        </w:rPr>
        <w:t> </w:t>
      </w:r>
      <w:r>
        <w:rPr/>
        <w:t>W.</w:t>
      </w:r>
      <w:r>
        <w:rPr>
          <w:spacing w:val="-1"/>
        </w:rPr>
        <w:t> </w:t>
      </w:r>
      <w:r>
        <w:rPr/>
        <w:t>Brehm</w:t>
      </w:r>
      <w:r>
        <w:rPr>
          <w:spacing w:val="-1"/>
        </w:rPr>
        <w:t> </w:t>
      </w:r>
      <w:r>
        <w:rPr/>
        <w:t>(1966)</w:t>
      </w:r>
      <w:r>
        <w:rPr>
          <w:spacing w:val="-1"/>
        </w:rPr>
        <w:t> </w:t>
      </w:r>
      <w:r>
        <w:rPr/>
        <w:t>proposed</w:t>
      </w:r>
      <w:r>
        <w:rPr>
          <w:spacing w:val="-1"/>
        </w:rPr>
        <w:t> </w:t>
      </w:r>
      <w:r>
        <w:rPr/>
        <w:t>Psychological</w:t>
      </w:r>
      <w:r>
        <w:rPr>
          <w:spacing w:val="-1"/>
        </w:rPr>
        <w:t> </w:t>
      </w:r>
      <w:r>
        <w:rPr/>
        <w:t>Reactance</w:t>
      </w:r>
      <w:r>
        <w:rPr>
          <w:spacing w:val="-1"/>
        </w:rPr>
        <w:t> </w:t>
      </w:r>
      <w:r>
        <w:rPr/>
        <w:t>Theory</w:t>
      </w:r>
      <w:r>
        <w:rPr>
          <w:spacing w:val="-1"/>
        </w:rPr>
        <w:t> </w:t>
      </w:r>
      <w:r>
        <w:rPr/>
        <w:t>(PRT),</w:t>
      </w:r>
      <w:r>
        <w:rPr>
          <w:spacing w:val="-1"/>
        </w:rPr>
        <w:t> </w:t>
      </w:r>
      <w:r>
        <w:rPr/>
        <w:t>posits</w:t>
      </w:r>
      <w:r>
        <w:rPr>
          <w:spacing w:val="-1"/>
        </w:rPr>
        <w:t> </w:t>
      </w:r>
      <w:r>
        <w:rPr/>
        <w:t>that when people feel that their freedom of choice is being challenged or limited, they experience a state of motivation of psychological reaction to regain that independence. This state can manifest as feelings of discomfort, refusal to comply, or engaging in behavior contrary to the external message or pressure (Brehm, 1966).</w:t>
      </w:r>
    </w:p>
    <w:p>
      <w:pPr>
        <w:pStyle w:val="BodyText"/>
        <w:spacing w:line="360" w:lineRule="auto"/>
        <w:ind w:right="58" w:firstLine="720"/>
        <w:jc w:val="both"/>
      </w:pPr>
      <w:r>
        <w:rPr/>
        <w:t>Recent studies show that psychological reactance can affect behavioral intentions and</w:t>
      </w:r>
      <w:r>
        <w:rPr>
          <w:spacing w:val="-2"/>
        </w:rPr>
        <w:t> </w:t>
      </w:r>
      <w:r>
        <w:rPr/>
        <w:t>the</w:t>
      </w:r>
      <w:r>
        <w:rPr>
          <w:spacing w:val="-2"/>
        </w:rPr>
        <w:t> </w:t>
      </w:r>
      <w:r>
        <w:rPr/>
        <w:t>decision-making</w:t>
      </w:r>
      <w:r>
        <w:rPr>
          <w:spacing w:val="-2"/>
        </w:rPr>
        <w:t> </w:t>
      </w:r>
      <w:r>
        <w:rPr/>
        <w:t>process</w:t>
      </w:r>
      <w:r>
        <w:rPr>
          <w:spacing w:val="-2"/>
        </w:rPr>
        <w:t> </w:t>
      </w:r>
      <w:r>
        <w:rPr/>
        <w:t>of</w:t>
      </w:r>
      <w:r>
        <w:rPr>
          <w:spacing w:val="-2"/>
        </w:rPr>
        <w:t> </w:t>
      </w:r>
      <w:r>
        <w:rPr/>
        <w:t>consumers.</w:t>
      </w:r>
      <w:r>
        <w:rPr>
          <w:spacing w:val="-2"/>
        </w:rPr>
        <w:t> </w:t>
      </w:r>
      <w:r>
        <w:rPr/>
        <w:t>When</w:t>
      </w:r>
      <w:r>
        <w:rPr>
          <w:spacing w:val="-2"/>
        </w:rPr>
        <w:t> </w:t>
      </w:r>
      <w:r>
        <w:rPr/>
        <w:t>the</w:t>
      </w:r>
      <w:r>
        <w:rPr>
          <w:spacing w:val="-2"/>
        </w:rPr>
        <w:t> </w:t>
      </w:r>
      <w:r>
        <w:rPr/>
        <w:t>perception</w:t>
      </w:r>
      <w:r>
        <w:rPr>
          <w:spacing w:val="-2"/>
        </w:rPr>
        <w:t> </w:t>
      </w:r>
      <w:r>
        <w:rPr/>
        <w:t>of</w:t>
      </w:r>
      <w:r>
        <w:rPr>
          <w:spacing w:val="-2"/>
        </w:rPr>
        <w:t> </w:t>
      </w:r>
      <w:r>
        <w:rPr/>
        <w:t>being</w:t>
      </w:r>
      <w:r>
        <w:rPr>
          <w:spacing w:val="-2"/>
        </w:rPr>
        <w:t> </w:t>
      </w:r>
      <w:r>
        <w:rPr/>
        <w:t>controlled increases, consumers tend to reduce their trust in marketing messages, thereby weakening the effectiveness of communication strategies. Conversely, when messages emphasize choice and autonomy, reactance decreases, leading to higher acceptance.</w:t>
      </w:r>
    </w:p>
    <w:p>
      <w:pPr>
        <w:pStyle w:val="BodyText"/>
        <w:spacing w:line="360" w:lineRule="auto"/>
        <w:ind w:right="59" w:firstLine="720"/>
        <w:jc w:val="both"/>
      </w:pPr>
      <w:r>
        <w:rPr/>
        <w:t>In the context of consumer behavior, psychological reactance often occurs when consumers feel coerced, manipulated, or lacking sufficient decision-making power. For example, high-pressure marketing strategies such as scarcity messages ("today only"), binding advertisements, or limited choices can trigger psychological reactance, leading consumers</w:t>
      </w:r>
      <w:r>
        <w:rPr>
          <w:spacing w:val="-6"/>
        </w:rPr>
        <w:t> </w:t>
      </w:r>
      <w:r>
        <w:rPr/>
        <w:t>to</w:t>
      </w:r>
      <w:r>
        <w:rPr>
          <w:spacing w:val="-6"/>
        </w:rPr>
        <w:t> </w:t>
      </w:r>
      <w:r>
        <w:rPr/>
        <w:t>refuse</w:t>
      </w:r>
      <w:r>
        <w:rPr>
          <w:spacing w:val="-6"/>
        </w:rPr>
        <w:t> </w:t>
      </w:r>
      <w:r>
        <w:rPr/>
        <w:t>to</w:t>
      </w:r>
      <w:r>
        <w:rPr>
          <w:spacing w:val="-6"/>
        </w:rPr>
        <w:t> </w:t>
      </w:r>
      <w:r>
        <w:rPr/>
        <w:t>buy</w:t>
      </w:r>
      <w:r>
        <w:rPr>
          <w:spacing w:val="-6"/>
        </w:rPr>
        <w:t> </w:t>
      </w:r>
      <w:r>
        <w:rPr/>
        <w:t>or</w:t>
      </w:r>
      <w:r>
        <w:rPr>
          <w:spacing w:val="-6"/>
        </w:rPr>
        <w:t> </w:t>
      </w:r>
      <w:r>
        <w:rPr/>
        <w:t>seek</w:t>
      </w:r>
      <w:r>
        <w:rPr>
          <w:spacing w:val="-6"/>
        </w:rPr>
        <w:t> </w:t>
      </w:r>
      <w:r>
        <w:rPr/>
        <w:t>alternatives</w:t>
      </w:r>
      <w:r>
        <w:rPr>
          <w:spacing w:val="-6"/>
        </w:rPr>
        <w:t> </w:t>
      </w:r>
      <w:r>
        <w:rPr/>
        <w:t>to</w:t>
      </w:r>
      <w:r>
        <w:rPr>
          <w:spacing w:val="-6"/>
        </w:rPr>
        <w:t> </w:t>
      </w:r>
      <w:r>
        <w:rPr/>
        <w:t>assert</w:t>
      </w:r>
      <w:r>
        <w:rPr>
          <w:spacing w:val="-6"/>
        </w:rPr>
        <w:t> </w:t>
      </w:r>
      <w:r>
        <w:rPr/>
        <w:t>their</w:t>
      </w:r>
      <w:r>
        <w:rPr>
          <w:spacing w:val="-6"/>
        </w:rPr>
        <w:t> </w:t>
      </w:r>
      <w:r>
        <w:rPr/>
        <w:t>freedom</w:t>
      </w:r>
      <w:r>
        <w:rPr>
          <w:spacing w:val="-6"/>
        </w:rPr>
        <w:t> </w:t>
      </w:r>
      <w:r>
        <w:rPr/>
        <w:t>(Brehm</w:t>
      </w:r>
      <w:r>
        <w:rPr>
          <w:spacing w:val="-6"/>
        </w:rPr>
        <w:t> </w:t>
      </w:r>
      <w:r>
        <w:rPr/>
        <w:t>&amp;</w:t>
      </w:r>
      <w:r>
        <w:rPr>
          <w:spacing w:val="-6"/>
        </w:rPr>
        <w:t> </w:t>
      </w:r>
      <w:r>
        <w:rPr/>
        <w:t>Brehm, 1981). One increasingly common factor causing psychological reactance in consumer behavior</w:t>
      </w:r>
      <w:r>
        <w:rPr>
          <w:spacing w:val="-6"/>
        </w:rPr>
        <w:t> </w:t>
      </w:r>
      <w:r>
        <w:rPr/>
        <w:t>is</w:t>
      </w:r>
      <w:r>
        <w:rPr>
          <w:spacing w:val="-6"/>
        </w:rPr>
        <w:t> </w:t>
      </w:r>
      <w:r>
        <w:rPr/>
        <w:t>greenwashing,</w:t>
      </w:r>
      <w:r>
        <w:rPr>
          <w:spacing w:val="-6"/>
        </w:rPr>
        <w:t> </w:t>
      </w:r>
      <w:r>
        <w:rPr/>
        <w:t>the</w:t>
      </w:r>
      <w:r>
        <w:rPr>
          <w:spacing w:val="-6"/>
        </w:rPr>
        <w:t> </w:t>
      </w:r>
      <w:r>
        <w:rPr/>
        <w:t>phenomenon</w:t>
      </w:r>
      <w:r>
        <w:rPr>
          <w:spacing w:val="-6"/>
        </w:rPr>
        <w:t> </w:t>
      </w:r>
      <w:r>
        <w:rPr/>
        <w:t>where</w:t>
      </w:r>
      <w:r>
        <w:rPr>
          <w:spacing w:val="-6"/>
        </w:rPr>
        <w:t> </w:t>
      </w:r>
      <w:r>
        <w:rPr/>
        <w:t>businesses</w:t>
      </w:r>
      <w:r>
        <w:rPr>
          <w:spacing w:val="-6"/>
        </w:rPr>
        <w:t> </w:t>
      </w:r>
      <w:r>
        <w:rPr/>
        <w:t>make</w:t>
      </w:r>
      <w:r>
        <w:rPr>
          <w:spacing w:val="-6"/>
        </w:rPr>
        <w:t> </w:t>
      </w:r>
      <w:r>
        <w:rPr/>
        <w:t>false</w:t>
      </w:r>
      <w:r>
        <w:rPr>
          <w:spacing w:val="-6"/>
        </w:rPr>
        <w:t> </w:t>
      </w:r>
      <w:r>
        <w:rPr/>
        <w:t>or</w:t>
      </w:r>
      <w:r>
        <w:rPr>
          <w:spacing w:val="-6"/>
        </w:rPr>
        <w:t> </w:t>
      </w:r>
      <w:r>
        <w:rPr/>
        <w:t>exaggerated sustainability claims to create a "green" image to attract customers. When consumers perceive this deception, they feel their freedom of choice is being manipulated. A significant consequence of this reactance state is a shift towards more independent and</w:t>
      </w:r>
    </w:p>
    <w:p>
      <w:pPr>
        <w:pStyle w:val="BodyText"/>
        <w:spacing w:after="0" w:line="360" w:lineRule="auto"/>
        <w:jc w:val="both"/>
        <w:sectPr>
          <w:pgSz w:w="12240" w:h="15840"/>
          <w:pgMar w:header="727" w:footer="0" w:top="1180" w:bottom="280" w:left="1440" w:right="1080"/>
        </w:sectPr>
      </w:pPr>
    </w:p>
    <w:p>
      <w:pPr>
        <w:pStyle w:val="BodyText"/>
        <w:spacing w:line="360" w:lineRule="auto" w:before="37"/>
        <w:ind w:right="59"/>
        <w:jc w:val="both"/>
      </w:pPr>
      <w:r>
        <w:rPr/>
        <w:t>autonomous</w:t>
      </w:r>
      <w:r>
        <w:rPr>
          <w:spacing w:val="-6"/>
        </w:rPr>
        <w:t> </w:t>
      </w:r>
      <w:r>
        <w:rPr/>
        <w:t>consumption</w:t>
      </w:r>
      <w:r>
        <w:rPr>
          <w:spacing w:val="-6"/>
        </w:rPr>
        <w:t> </w:t>
      </w:r>
      <w:r>
        <w:rPr/>
        <w:t>models.</w:t>
      </w:r>
      <w:r>
        <w:rPr>
          <w:spacing w:val="-6"/>
        </w:rPr>
        <w:t> </w:t>
      </w:r>
      <w:r>
        <w:rPr/>
        <w:t>Consumers</w:t>
      </w:r>
      <w:r>
        <w:rPr>
          <w:spacing w:val="-6"/>
        </w:rPr>
        <w:t> </w:t>
      </w:r>
      <w:r>
        <w:rPr/>
        <w:t>tend</w:t>
      </w:r>
      <w:r>
        <w:rPr>
          <w:spacing w:val="-6"/>
        </w:rPr>
        <w:t> </w:t>
      </w:r>
      <w:r>
        <w:rPr/>
        <w:t>to</w:t>
      </w:r>
      <w:r>
        <w:rPr>
          <w:spacing w:val="-6"/>
        </w:rPr>
        <w:t> </w:t>
      </w:r>
      <w:r>
        <w:rPr/>
        <w:t>reduce</w:t>
      </w:r>
      <w:r>
        <w:rPr>
          <w:spacing w:val="-6"/>
        </w:rPr>
        <w:t> </w:t>
      </w:r>
      <w:r>
        <w:rPr/>
        <w:t>trend-based</w:t>
      </w:r>
      <w:r>
        <w:rPr>
          <w:spacing w:val="-6"/>
        </w:rPr>
        <w:t> </w:t>
      </w:r>
      <w:r>
        <w:rPr/>
        <w:t>consumption, limit their reliance on marketing messages, and focus on making fewer but more meaningful choices to avoid being led by greenwashing strategies. In other words, a high awareness of greenwashing can trigger psychological reactance, thereby increasing the tendency toward minimalist consumption as a way to restore behavioral control and protect one's autonomy.</w:t>
      </w:r>
    </w:p>
    <w:p>
      <w:pPr>
        <w:pStyle w:val="Heading1"/>
        <w:numPr>
          <w:ilvl w:val="1"/>
          <w:numId w:val="3"/>
        </w:numPr>
        <w:tabs>
          <w:tab w:pos="720" w:val="left" w:leader="none"/>
        </w:tabs>
        <w:spacing w:line="240" w:lineRule="auto" w:before="120" w:after="0"/>
        <w:ind w:left="720" w:right="0" w:hanging="460"/>
        <w:jc w:val="both"/>
      </w:pPr>
      <w:r>
        <w:rPr/>
        <w:t>Definition</w:t>
      </w:r>
      <w:r>
        <w:rPr>
          <w:spacing w:val="-5"/>
        </w:rPr>
        <w:t> </w:t>
      </w:r>
      <w:r>
        <w:rPr/>
        <w:t>of</w:t>
      </w:r>
      <w:r>
        <w:rPr>
          <w:spacing w:val="-5"/>
        </w:rPr>
        <w:t> </w:t>
      </w:r>
      <w:r>
        <w:rPr>
          <w:spacing w:val="-2"/>
        </w:rPr>
        <w:t>Concepts</w:t>
      </w:r>
    </w:p>
    <w:p>
      <w:pPr>
        <w:pStyle w:val="ListParagraph"/>
        <w:numPr>
          <w:ilvl w:val="2"/>
          <w:numId w:val="3"/>
        </w:numPr>
        <w:tabs>
          <w:tab w:pos="920" w:val="left" w:leader="none"/>
        </w:tabs>
        <w:spacing w:line="240" w:lineRule="auto" w:before="279" w:after="0"/>
        <w:ind w:left="920" w:right="0" w:hanging="660"/>
        <w:jc w:val="both"/>
        <w:rPr>
          <w:b/>
          <w:sz w:val="26"/>
        </w:rPr>
      </w:pPr>
      <w:r>
        <w:rPr>
          <w:b/>
          <w:spacing w:val="-2"/>
          <w:sz w:val="26"/>
        </w:rPr>
        <w:t>Minimalism</w:t>
      </w:r>
    </w:p>
    <w:p>
      <w:pPr>
        <w:pStyle w:val="BodyText"/>
        <w:spacing w:line="360" w:lineRule="auto" w:before="279"/>
        <w:ind w:right="57" w:firstLine="720"/>
        <w:jc w:val="both"/>
      </w:pPr>
      <w:r>
        <w:rPr/>
        <w:t>According</w:t>
      </w:r>
      <w:r>
        <w:rPr>
          <w:spacing w:val="-12"/>
        </w:rPr>
        <w:t> </w:t>
      </w:r>
      <w:r>
        <w:rPr/>
        <w:t>to</w:t>
      </w:r>
      <w:r>
        <w:rPr>
          <w:spacing w:val="-12"/>
        </w:rPr>
        <w:t> </w:t>
      </w:r>
      <w:r>
        <w:rPr/>
        <w:t>the</w:t>
      </w:r>
      <w:r>
        <w:rPr>
          <w:spacing w:val="-12"/>
        </w:rPr>
        <w:t> </w:t>
      </w:r>
      <w:r>
        <w:rPr/>
        <w:t>philosophy</w:t>
      </w:r>
      <w:r>
        <w:rPr>
          <w:spacing w:val="-12"/>
        </w:rPr>
        <w:t> </w:t>
      </w:r>
      <w:r>
        <w:rPr/>
        <w:t>of</w:t>
      </w:r>
      <w:r>
        <w:rPr>
          <w:spacing w:val="-12"/>
        </w:rPr>
        <w:t> </w:t>
      </w:r>
      <w:r>
        <w:rPr/>
        <w:t>“less</w:t>
      </w:r>
      <w:r>
        <w:rPr>
          <w:spacing w:val="-12"/>
        </w:rPr>
        <w:t> </w:t>
      </w:r>
      <w:r>
        <w:rPr/>
        <w:t>is</w:t>
      </w:r>
      <w:r>
        <w:rPr>
          <w:spacing w:val="-12"/>
        </w:rPr>
        <w:t> </w:t>
      </w:r>
      <w:r>
        <w:rPr/>
        <w:t>more”,</w:t>
      </w:r>
      <w:r>
        <w:rPr>
          <w:spacing w:val="-12"/>
        </w:rPr>
        <w:t> </w:t>
      </w:r>
      <w:r>
        <w:rPr/>
        <w:t>the</w:t>
      </w:r>
      <w:r>
        <w:rPr>
          <w:spacing w:val="-12"/>
        </w:rPr>
        <w:t> </w:t>
      </w:r>
      <w:r>
        <w:rPr/>
        <w:t>1960s</w:t>
      </w:r>
      <w:r>
        <w:rPr>
          <w:spacing w:val="-12"/>
        </w:rPr>
        <w:t> </w:t>
      </w:r>
      <w:r>
        <w:rPr/>
        <w:t>saw</w:t>
      </w:r>
      <w:r>
        <w:rPr>
          <w:spacing w:val="-12"/>
        </w:rPr>
        <w:t> </w:t>
      </w:r>
      <w:r>
        <w:rPr/>
        <w:t>the</w:t>
      </w:r>
      <w:r>
        <w:rPr>
          <w:spacing w:val="-12"/>
        </w:rPr>
        <w:t> </w:t>
      </w:r>
      <w:r>
        <w:rPr/>
        <w:t>rise</w:t>
      </w:r>
      <w:r>
        <w:rPr>
          <w:spacing w:val="-12"/>
        </w:rPr>
        <w:t> </w:t>
      </w:r>
      <w:r>
        <w:rPr/>
        <w:t>of</w:t>
      </w:r>
      <w:r>
        <w:rPr>
          <w:spacing w:val="-12"/>
        </w:rPr>
        <w:t> </w:t>
      </w:r>
      <w:r>
        <w:rPr/>
        <w:t>minimalism as a visual art movement., reflecting both a cultural movement away from excess and toward simplicity. This concept gradually gained popularity in the consumer domain, especially</w:t>
      </w:r>
      <w:r>
        <w:rPr>
          <w:spacing w:val="-6"/>
        </w:rPr>
        <w:t> </w:t>
      </w:r>
      <w:r>
        <w:rPr/>
        <w:t>as</w:t>
      </w:r>
      <w:r>
        <w:rPr>
          <w:spacing w:val="-6"/>
        </w:rPr>
        <w:t> </w:t>
      </w:r>
      <w:r>
        <w:rPr/>
        <w:t>the</w:t>
      </w:r>
      <w:r>
        <w:rPr>
          <w:spacing w:val="-6"/>
        </w:rPr>
        <w:t> </w:t>
      </w:r>
      <w:r>
        <w:rPr/>
        <w:t>negative</w:t>
      </w:r>
      <w:r>
        <w:rPr>
          <w:spacing w:val="-6"/>
        </w:rPr>
        <w:t> </w:t>
      </w:r>
      <w:r>
        <w:rPr/>
        <w:t>impacts</w:t>
      </w:r>
      <w:r>
        <w:rPr>
          <w:spacing w:val="-6"/>
        </w:rPr>
        <w:t> </w:t>
      </w:r>
      <w:r>
        <w:rPr/>
        <w:t>of</w:t>
      </w:r>
      <w:r>
        <w:rPr>
          <w:spacing w:val="-6"/>
        </w:rPr>
        <w:t> </w:t>
      </w:r>
      <w:r>
        <w:rPr/>
        <w:t>materialism</w:t>
      </w:r>
      <w:r>
        <w:rPr>
          <w:spacing w:val="-6"/>
        </w:rPr>
        <w:t> </w:t>
      </w:r>
      <w:r>
        <w:rPr/>
        <w:t>on</w:t>
      </w:r>
      <w:r>
        <w:rPr>
          <w:spacing w:val="-6"/>
        </w:rPr>
        <w:t> </w:t>
      </w:r>
      <w:r>
        <w:rPr/>
        <w:t>personal</w:t>
      </w:r>
      <w:r>
        <w:rPr>
          <w:spacing w:val="-6"/>
        </w:rPr>
        <w:t> </w:t>
      </w:r>
      <w:r>
        <w:rPr/>
        <w:t>well-being,</w:t>
      </w:r>
      <w:r>
        <w:rPr>
          <w:spacing w:val="-6"/>
        </w:rPr>
        <w:t> </w:t>
      </w:r>
      <w:r>
        <w:rPr/>
        <w:t>society,</w:t>
      </w:r>
      <w:r>
        <w:rPr>
          <w:spacing w:val="-6"/>
        </w:rPr>
        <w:t> </w:t>
      </w:r>
      <w:r>
        <w:rPr/>
        <w:t>and</w:t>
      </w:r>
      <w:r>
        <w:rPr>
          <w:spacing w:val="-6"/>
        </w:rPr>
        <w:t> </w:t>
      </w:r>
      <w:r>
        <w:rPr/>
        <w:t>the environment</w:t>
      </w:r>
      <w:r>
        <w:rPr>
          <w:spacing w:val="-2"/>
        </w:rPr>
        <w:t> </w:t>
      </w:r>
      <w:r>
        <w:rPr/>
        <w:t>became</w:t>
      </w:r>
      <w:r>
        <w:rPr>
          <w:spacing w:val="-2"/>
        </w:rPr>
        <w:t> </w:t>
      </w:r>
      <w:r>
        <w:rPr/>
        <w:t>increasingly</w:t>
      </w:r>
      <w:r>
        <w:rPr>
          <w:spacing w:val="-2"/>
        </w:rPr>
        <w:t> </w:t>
      </w:r>
      <w:r>
        <w:rPr/>
        <w:t>apparent</w:t>
      </w:r>
      <w:r>
        <w:rPr>
          <w:spacing w:val="-2"/>
        </w:rPr>
        <w:t> </w:t>
      </w:r>
      <w:r>
        <w:rPr/>
        <w:t>(Wilson</w:t>
      </w:r>
      <w:r>
        <w:rPr>
          <w:spacing w:val="-2"/>
        </w:rPr>
        <w:t> </w:t>
      </w:r>
      <w:r>
        <w:rPr/>
        <w:t>&amp;</w:t>
      </w:r>
      <w:r>
        <w:rPr>
          <w:spacing w:val="-2"/>
        </w:rPr>
        <w:t> </w:t>
      </w:r>
      <w:r>
        <w:rPr/>
        <w:t>Bellezza,</w:t>
      </w:r>
      <w:r>
        <w:rPr>
          <w:spacing w:val="-2"/>
        </w:rPr>
        <w:t> </w:t>
      </w:r>
      <w:r>
        <w:rPr/>
        <w:t>2021).</w:t>
      </w:r>
      <w:r>
        <w:rPr>
          <w:spacing w:val="-2"/>
        </w:rPr>
        <w:t> </w:t>
      </w:r>
      <w:r>
        <w:rPr/>
        <w:t>Minimalism</w:t>
      </w:r>
      <w:r>
        <w:rPr>
          <w:spacing w:val="-2"/>
        </w:rPr>
        <w:t> </w:t>
      </w:r>
      <w:r>
        <w:rPr/>
        <w:t>refers to the elimination of excess from one's life by concentrating on what is most important, cutting back on unnecessary spending, and enhancing life quality by abstaining from materialism (Shafqat, Ishaq, &amp; Ahmed, 2023). According to Kang, Martinez, and Johnson (2021), the origins of minimalism can be traced to mass consumer societies, and it has recently attracted significant interest from researchers globally as it provides a basis for examining anti-consumption motives and encourages the careful consideration of a few material possessions as a source of a fulfilling and satisfying life.</w:t>
      </w:r>
    </w:p>
    <w:p>
      <w:pPr>
        <w:pStyle w:val="BodyText"/>
        <w:spacing w:line="360" w:lineRule="auto"/>
        <w:ind w:right="58" w:firstLine="720"/>
        <w:jc w:val="both"/>
      </w:pPr>
      <w:r>
        <w:rPr/>
        <w:t>Based on Naman Sreen, Mehrotra, Rsha Alghafes, and Agarwal (2024) studied minimalism as a system of values that affects ethical consumption behavior. Minimalists often live uncluttered lives, keeping only a few truly essential items and always thinking </w:t>
      </w:r>
      <w:r>
        <w:rPr>
          <w:spacing w:val="-2"/>
        </w:rPr>
        <w:t>carefully</w:t>
      </w:r>
      <w:r>
        <w:rPr>
          <w:spacing w:val="-5"/>
        </w:rPr>
        <w:t> </w:t>
      </w:r>
      <w:r>
        <w:rPr>
          <w:spacing w:val="-2"/>
        </w:rPr>
        <w:t>before</w:t>
      </w:r>
      <w:r>
        <w:rPr>
          <w:spacing w:val="-5"/>
        </w:rPr>
        <w:t> </w:t>
      </w:r>
      <w:r>
        <w:rPr>
          <w:spacing w:val="-2"/>
        </w:rPr>
        <w:t>purchasing</w:t>
      </w:r>
      <w:r>
        <w:rPr>
          <w:spacing w:val="-5"/>
        </w:rPr>
        <w:t> </w:t>
      </w:r>
      <w:r>
        <w:rPr>
          <w:spacing w:val="-2"/>
        </w:rPr>
        <w:t>anything</w:t>
      </w:r>
      <w:r>
        <w:rPr>
          <w:spacing w:val="-5"/>
        </w:rPr>
        <w:t> </w:t>
      </w:r>
      <w:r>
        <w:rPr>
          <w:spacing w:val="-2"/>
        </w:rPr>
        <w:t>new</w:t>
      </w:r>
      <w:r>
        <w:rPr>
          <w:spacing w:val="-5"/>
        </w:rPr>
        <w:t> </w:t>
      </w:r>
      <w:r>
        <w:rPr>
          <w:spacing w:val="-2"/>
        </w:rPr>
        <w:t>(Kang,</w:t>
      </w:r>
      <w:r>
        <w:rPr>
          <w:spacing w:val="-5"/>
        </w:rPr>
        <w:t> </w:t>
      </w:r>
      <w:r>
        <w:rPr>
          <w:spacing w:val="-2"/>
        </w:rPr>
        <w:t>Martinez,</w:t>
      </w:r>
      <w:r>
        <w:rPr>
          <w:spacing w:val="-5"/>
        </w:rPr>
        <w:t> </w:t>
      </w:r>
      <w:r>
        <w:rPr>
          <w:spacing w:val="-2"/>
        </w:rPr>
        <w:t>&amp;</w:t>
      </w:r>
      <w:r>
        <w:rPr>
          <w:spacing w:val="-5"/>
        </w:rPr>
        <w:t> </w:t>
      </w:r>
      <w:r>
        <w:rPr>
          <w:spacing w:val="-2"/>
        </w:rPr>
        <w:t>Johnson,</w:t>
      </w:r>
      <w:r>
        <w:rPr>
          <w:spacing w:val="-5"/>
        </w:rPr>
        <w:t> </w:t>
      </w:r>
      <w:r>
        <w:rPr>
          <w:spacing w:val="-2"/>
        </w:rPr>
        <w:t>2021).</w:t>
      </w:r>
      <w:r>
        <w:rPr>
          <w:spacing w:val="-5"/>
        </w:rPr>
        <w:t> </w:t>
      </w:r>
      <w:r>
        <w:rPr>
          <w:spacing w:val="-2"/>
        </w:rPr>
        <w:t>In</w:t>
      </w:r>
      <w:r>
        <w:rPr>
          <w:spacing w:val="-5"/>
        </w:rPr>
        <w:t> </w:t>
      </w:r>
      <w:r>
        <w:rPr>
          <w:spacing w:val="-2"/>
        </w:rPr>
        <w:t>this</w:t>
      </w:r>
      <w:r>
        <w:rPr>
          <w:spacing w:val="-5"/>
        </w:rPr>
        <w:t> </w:t>
      </w:r>
      <w:r>
        <w:rPr>
          <w:spacing w:val="-2"/>
        </w:rPr>
        <w:t>paper, </w:t>
      </w:r>
      <w:r>
        <w:rPr/>
        <w:t>we define minimalism as a lifestyle focused on reducing material possessions and unnecessary consumption, retaining only what is truly valuable.</w:t>
      </w:r>
    </w:p>
    <w:p>
      <w:pPr>
        <w:pStyle w:val="BodyText"/>
        <w:spacing w:after="0" w:line="360" w:lineRule="auto"/>
        <w:jc w:val="both"/>
        <w:sectPr>
          <w:pgSz w:w="12240" w:h="15840"/>
          <w:pgMar w:header="727" w:footer="0" w:top="1180" w:bottom="280" w:left="1440" w:right="1080"/>
        </w:sectPr>
      </w:pPr>
    </w:p>
    <w:p>
      <w:pPr>
        <w:pStyle w:val="Heading1"/>
        <w:numPr>
          <w:ilvl w:val="2"/>
          <w:numId w:val="3"/>
        </w:numPr>
        <w:tabs>
          <w:tab w:pos="920" w:val="left" w:leader="none"/>
        </w:tabs>
        <w:spacing w:line="240" w:lineRule="auto" w:before="37" w:after="0"/>
        <w:ind w:left="920" w:right="0" w:hanging="660"/>
        <w:jc w:val="both"/>
      </w:pPr>
      <w:r>
        <w:rPr/>
        <w:t>Sustainable</w:t>
      </w:r>
      <w:r>
        <w:rPr>
          <w:spacing w:val="-8"/>
        </w:rPr>
        <w:t> </w:t>
      </w:r>
      <w:r>
        <w:rPr/>
        <w:t>Fashion</w:t>
      </w:r>
      <w:r>
        <w:rPr>
          <w:spacing w:val="-7"/>
        </w:rPr>
        <w:t> </w:t>
      </w:r>
      <w:r>
        <w:rPr/>
        <w:t>Consumption</w:t>
      </w:r>
      <w:r>
        <w:rPr>
          <w:spacing w:val="-7"/>
        </w:rPr>
        <w:t> </w:t>
      </w:r>
      <w:r>
        <w:rPr>
          <w:spacing w:val="-2"/>
        </w:rPr>
        <w:t>Intention</w:t>
      </w:r>
    </w:p>
    <w:p>
      <w:pPr>
        <w:pStyle w:val="BodyText"/>
        <w:spacing w:line="360" w:lineRule="auto" w:before="279"/>
        <w:ind w:right="59" w:firstLine="720"/>
        <w:jc w:val="both"/>
      </w:pPr>
      <w:r>
        <w:rPr/>
        <w:t>Based on extensive academic discussions on the topic, the notion of sustainable consumption has been shaped by major international conferences. The definition from the Oslo Symposium on Sustainable Consumption (1998) states that in order to protect the</w:t>
      </w:r>
      <w:r>
        <w:rPr>
          <w:spacing w:val="-6"/>
        </w:rPr>
        <w:t> </w:t>
      </w:r>
      <w:r>
        <w:rPr/>
        <w:t>needs</w:t>
      </w:r>
      <w:r>
        <w:rPr>
          <w:spacing w:val="-6"/>
        </w:rPr>
        <w:t> </w:t>
      </w:r>
      <w:r>
        <w:rPr/>
        <w:t>of</w:t>
      </w:r>
      <w:r>
        <w:rPr>
          <w:spacing w:val="-6"/>
        </w:rPr>
        <w:t> </w:t>
      </w:r>
      <w:r>
        <w:rPr/>
        <w:t>future</w:t>
      </w:r>
      <w:r>
        <w:rPr>
          <w:spacing w:val="-6"/>
        </w:rPr>
        <w:t> </w:t>
      </w:r>
      <w:r>
        <w:rPr/>
        <w:t>generations,</w:t>
      </w:r>
      <w:r>
        <w:rPr>
          <w:spacing w:val="-6"/>
        </w:rPr>
        <w:t> </w:t>
      </w:r>
      <w:r>
        <w:rPr/>
        <w:t>it</w:t>
      </w:r>
      <w:r>
        <w:rPr>
          <w:spacing w:val="-6"/>
        </w:rPr>
        <w:t> </w:t>
      </w:r>
      <w:r>
        <w:rPr/>
        <w:t>is</w:t>
      </w:r>
      <w:r>
        <w:rPr>
          <w:spacing w:val="-6"/>
        </w:rPr>
        <w:t> </w:t>
      </w:r>
      <w:r>
        <w:rPr/>
        <w:t>utilizing</w:t>
      </w:r>
      <w:r>
        <w:rPr>
          <w:spacing w:val="-6"/>
        </w:rPr>
        <w:t> </w:t>
      </w:r>
      <w:r>
        <w:rPr/>
        <w:t>services</w:t>
      </w:r>
      <w:r>
        <w:rPr>
          <w:spacing w:val="-6"/>
        </w:rPr>
        <w:t> </w:t>
      </w:r>
      <w:r>
        <w:rPr/>
        <w:t>and</w:t>
      </w:r>
      <w:r>
        <w:rPr>
          <w:spacing w:val="-6"/>
        </w:rPr>
        <w:t> </w:t>
      </w:r>
      <w:r>
        <w:rPr/>
        <w:t>associated</w:t>
      </w:r>
      <w:r>
        <w:rPr>
          <w:spacing w:val="-6"/>
        </w:rPr>
        <w:t> </w:t>
      </w:r>
      <w:r>
        <w:rPr/>
        <w:t>goods</w:t>
      </w:r>
      <w:r>
        <w:rPr>
          <w:spacing w:val="-6"/>
        </w:rPr>
        <w:t> </w:t>
      </w:r>
      <w:r>
        <w:rPr/>
        <w:t>to</w:t>
      </w:r>
      <w:r>
        <w:rPr>
          <w:spacing w:val="-6"/>
        </w:rPr>
        <w:t> </w:t>
      </w:r>
      <w:r>
        <w:rPr/>
        <w:t>meet</w:t>
      </w:r>
      <w:r>
        <w:rPr>
          <w:spacing w:val="-6"/>
        </w:rPr>
        <w:t> </w:t>
      </w:r>
      <w:r>
        <w:rPr/>
        <w:t>basic necessities and enhance quality of life and improve quality of life while reducing the use of toxic materials and natural resources in addition to waste and pollution emissions throughout</w:t>
      </w:r>
      <w:r>
        <w:rPr>
          <w:spacing w:val="-3"/>
        </w:rPr>
        <w:t> </w:t>
      </w:r>
      <w:r>
        <w:rPr/>
        <w:t>the</w:t>
      </w:r>
      <w:r>
        <w:rPr>
          <w:spacing w:val="-3"/>
        </w:rPr>
        <w:t> </w:t>
      </w:r>
      <w:r>
        <w:rPr/>
        <w:t>life</w:t>
      </w:r>
      <w:r>
        <w:rPr>
          <w:spacing w:val="-3"/>
        </w:rPr>
        <w:t> </w:t>
      </w:r>
      <w:r>
        <w:rPr/>
        <w:t>cycle</w:t>
      </w:r>
      <w:r>
        <w:rPr>
          <w:spacing w:val="-3"/>
        </w:rPr>
        <w:t> </w:t>
      </w:r>
      <w:r>
        <w:rPr/>
        <w:t>of</w:t>
      </w:r>
      <w:r>
        <w:rPr>
          <w:spacing w:val="-3"/>
        </w:rPr>
        <w:t> </w:t>
      </w:r>
      <w:r>
        <w:rPr/>
        <w:t>the</w:t>
      </w:r>
      <w:r>
        <w:rPr>
          <w:spacing w:val="-3"/>
        </w:rPr>
        <w:t> </w:t>
      </w:r>
      <w:r>
        <w:rPr/>
        <w:t>service</w:t>
      </w:r>
      <w:r>
        <w:rPr>
          <w:spacing w:val="-3"/>
        </w:rPr>
        <w:t> </w:t>
      </w:r>
      <w:r>
        <w:rPr/>
        <w:t>or</w:t>
      </w:r>
      <w:r>
        <w:rPr>
          <w:spacing w:val="-3"/>
        </w:rPr>
        <w:t> </w:t>
      </w:r>
      <w:r>
        <w:rPr/>
        <w:t>product.</w:t>
      </w:r>
      <w:r>
        <w:rPr>
          <w:spacing w:val="-3"/>
        </w:rPr>
        <w:t> </w:t>
      </w:r>
      <w:r>
        <w:rPr/>
        <w:t>Similarly,</w:t>
      </w:r>
      <w:r>
        <w:rPr>
          <w:spacing w:val="-3"/>
        </w:rPr>
        <w:t> </w:t>
      </w:r>
      <w:r>
        <w:rPr/>
        <w:t>the</w:t>
      </w:r>
      <w:r>
        <w:rPr>
          <w:spacing w:val="-3"/>
        </w:rPr>
        <w:t> </w:t>
      </w:r>
      <w:r>
        <w:rPr/>
        <w:t>Rio</w:t>
      </w:r>
      <w:r>
        <w:rPr>
          <w:spacing w:val="-3"/>
        </w:rPr>
        <w:t> </w:t>
      </w:r>
      <w:r>
        <w:rPr/>
        <w:t>Earth</w:t>
      </w:r>
      <w:r>
        <w:rPr>
          <w:spacing w:val="-3"/>
        </w:rPr>
        <w:t> </w:t>
      </w:r>
      <w:r>
        <w:rPr/>
        <w:t>Summit</w:t>
      </w:r>
      <w:r>
        <w:rPr>
          <w:spacing w:val="-3"/>
        </w:rPr>
        <w:t> </w:t>
      </w:r>
      <w:r>
        <w:rPr/>
        <w:t>(1992) highlighted the need for a new definition of prosperity, with the goal of raising living standards by reducing reliance on the planet's limited resources and promoting sustainable</w:t>
      </w:r>
      <w:r>
        <w:rPr>
          <w:spacing w:val="-6"/>
        </w:rPr>
        <w:t> </w:t>
      </w:r>
      <w:r>
        <w:rPr/>
        <w:t>lifestyles.</w:t>
      </w:r>
      <w:r>
        <w:rPr>
          <w:spacing w:val="-6"/>
        </w:rPr>
        <w:t> </w:t>
      </w:r>
      <w:r>
        <w:rPr/>
        <w:t>In</w:t>
      </w:r>
      <w:r>
        <w:rPr>
          <w:spacing w:val="-6"/>
        </w:rPr>
        <w:t> </w:t>
      </w:r>
      <w:r>
        <w:rPr/>
        <w:t>this</w:t>
      </w:r>
      <w:r>
        <w:rPr>
          <w:spacing w:val="-6"/>
        </w:rPr>
        <w:t> </w:t>
      </w:r>
      <w:r>
        <w:rPr/>
        <w:t>study,</w:t>
      </w:r>
      <w:r>
        <w:rPr>
          <w:spacing w:val="-6"/>
        </w:rPr>
        <w:t> </w:t>
      </w:r>
      <w:r>
        <w:rPr/>
        <w:t>the</w:t>
      </w:r>
      <w:r>
        <w:rPr>
          <w:spacing w:val="-6"/>
        </w:rPr>
        <w:t> </w:t>
      </w:r>
      <w:r>
        <w:rPr/>
        <w:t>research</w:t>
      </w:r>
      <w:r>
        <w:rPr>
          <w:spacing w:val="-6"/>
        </w:rPr>
        <w:t> </w:t>
      </w:r>
      <w:r>
        <w:rPr/>
        <w:t>team</w:t>
      </w:r>
      <w:r>
        <w:rPr>
          <w:spacing w:val="-6"/>
        </w:rPr>
        <w:t> </w:t>
      </w:r>
      <w:r>
        <w:rPr/>
        <w:t>adopts</w:t>
      </w:r>
      <w:r>
        <w:rPr>
          <w:spacing w:val="-6"/>
        </w:rPr>
        <w:t> </w:t>
      </w:r>
      <w:r>
        <w:rPr/>
        <w:t>the</w:t>
      </w:r>
      <w:r>
        <w:rPr>
          <w:spacing w:val="-6"/>
        </w:rPr>
        <w:t> </w:t>
      </w:r>
      <w:r>
        <w:rPr/>
        <w:t>definition</w:t>
      </w:r>
      <w:r>
        <w:rPr>
          <w:spacing w:val="-6"/>
        </w:rPr>
        <w:t> </w:t>
      </w:r>
      <w:r>
        <w:rPr/>
        <w:t>from</w:t>
      </w:r>
      <w:r>
        <w:rPr>
          <w:spacing w:val="-6"/>
        </w:rPr>
        <w:t> </w:t>
      </w:r>
      <w:r>
        <w:rPr/>
        <w:t>the</w:t>
      </w:r>
      <w:r>
        <w:rPr>
          <w:spacing w:val="-6"/>
        </w:rPr>
        <w:t> </w:t>
      </w:r>
      <w:r>
        <w:rPr/>
        <w:t>Oslo Symposium (1998) as the central theoretical foundation.</w:t>
      </w:r>
    </w:p>
    <w:p>
      <w:pPr>
        <w:pStyle w:val="Heading1"/>
        <w:numPr>
          <w:ilvl w:val="2"/>
          <w:numId w:val="3"/>
        </w:numPr>
        <w:tabs>
          <w:tab w:pos="920" w:val="left" w:leader="none"/>
        </w:tabs>
        <w:spacing w:line="240" w:lineRule="auto" w:before="120" w:after="0"/>
        <w:ind w:left="920" w:right="0" w:hanging="660"/>
        <w:jc w:val="both"/>
      </w:pPr>
      <w:r>
        <w:rPr/>
        <w:t>Greenwashing</w:t>
      </w:r>
      <w:r>
        <w:rPr>
          <w:spacing w:val="-10"/>
        </w:rPr>
        <w:t> </w:t>
      </w:r>
      <w:r>
        <w:rPr>
          <w:spacing w:val="-2"/>
        </w:rPr>
        <w:t>Perception</w:t>
      </w:r>
    </w:p>
    <w:p>
      <w:pPr>
        <w:pStyle w:val="BodyText"/>
        <w:spacing w:line="360" w:lineRule="auto" w:before="279"/>
        <w:ind w:left="261" w:right="57" w:firstLine="720"/>
        <w:jc w:val="both"/>
      </w:pPr>
      <w:r>
        <w:rPr/>
        <w:t>Greenwashing is the act of companies intentionally deceiving or defrauding customers with false</w:t>
      </w:r>
      <w:r>
        <w:rPr>
          <w:spacing w:val="40"/>
        </w:rPr>
        <w:t> </w:t>
      </w:r>
      <w:r>
        <w:rPr/>
        <w:t>claims about their environmental actions and impacts to build a public reputation or shape a positive image among consumers (Zhang, Li, Cao, &amp; Huang, 2018). According to Adamkiewicz, Kochanska, Adamkiewicz, and Łukasik (2022), greenwashing is based on highlighting a single positive activity or a small part of their </w:t>
      </w:r>
      <w:r>
        <w:rPr>
          <w:spacing w:val="-2"/>
        </w:rPr>
        <w:t>operations</w:t>
      </w:r>
      <w:r>
        <w:rPr>
          <w:spacing w:val="-4"/>
        </w:rPr>
        <w:t> </w:t>
      </w:r>
      <w:r>
        <w:rPr>
          <w:spacing w:val="-2"/>
        </w:rPr>
        <w:t>while</w:t>
      </w:r>
      <w:r>
        <w:rPr>
          <w:spacing w:val="-4"/>
        </w:rPr>
        <w:t> </w:t>
      </w:r>
      <w:r>
        <w:rPr>
          <w:spacing w:val="-2"/>
        </w:rPr>
        <w:t>concealing</w:t>
      </w:r>
      <w:r>
        <w:rPr>
          <w:spacing w:val="-4"/>
        </w:rPr>
        <w:t> </w:t>
      </w:r>
      <w:r>
        <w:rPr>
          <w:spacing w:val="-2"/>
        </w:rPr>
        <w:t>all</w:t>
      </w:r>
      <w:r>
        <w:rPr>
          <w:spacing w:val="-4"/>
        </w:rPr>
        <w:t> </w:t>
      </w:r>
      <w:r>
        <w:rPr>
          <w:spacing w:val="-2"/>
        </w:rPr>
        <w:t>other</w:t>
      </w:r>
      <w:r>
        <w:rPr>
          <w:spacing w:val="-4"/>
        </w:rPr>
        <w:t> </w:t>
      </w:r>
      <w:r>
        <w:rPr>
          <w:spacing w:val="-2"/>
        </w:rPr>
        <w:t>activities</w:t>
      </w:r>
      <w:r>
        <w:rPr>
          <w:spacing w:val="-4"/>
        </w:rPr>
        <w:t> </w:t>
      </w:r>
      <w:r>
        <w:rPr>
          <w:spacing w:val="-2"/>
        </w:rPr>
        <w:t>that</w:t>
      </w:r>
      <w:r>
        <w:rPr>
          <w:spacing w:val="-4"/>
        </w:rPr>
        <w:t> </w:t>
      </w:r>
      <w:r>
        <w:rPr>
          <w:spacing w:val="-2"/>
        </w:rPr>
        <w:t>have</w:t>
      </w:r>
      <w:r>
        <w:rPr>
          <w:spacing w:val="-4"/>
        </w:rPr>
        <w:t> </w:t>
      </w:r>
      <w:r>
        <w:rPr>
          <w:spacing w:val="-2"/>
        </w:rPr>
        <w:t>a</w:t>
      </w:r>
      <w:r>
        <w:rPr>
          <w:spacing w:val="-4"/>
        </w:rPr>
        <w:t> </w:t>
      </w:r>
      <w:r>
        <w:rPr>
          <w:spacing w:val="-2"/>
        </w:rPr>
        <w:t>negative</w:t>
      </w:r>
      <w:r>
        <w:rPr>
          <w:spacing w:val="-4"/>
        </w:rPr>
        <w:t> </w:t>
      </w:r>
      <w:r>
        <w:rPr>
          <w:spacing w:val="-2"/>
        </w:rPr>
        <w:t>environmental</w:t>
      </w:r>
      <w:r>
        <w:rPr>
          <w:spacing w:val="-4"/>
        </w:rPr>
        <w:t> </w:t>
      </w:r>
      <w:r>
        <w:rPr>
          <w:spacing w:val="-2"/>
        </w:rPr>
        <w:t>impact, </w:t>
      </w:r>
      <w:r>
        <w:rPr/>
        <w:t>with the aim of presenting themselves as more sustainable than they actually are. In the fashion industry, greenwashing is observed through sustainability claims where environmental improvements are, in fact, limited to a very small portion of collections. Furthermore,</w:t>
      </w:r>
      <w:r>
        <w:rPr>
          <w:spacing w:val="-1"/>
        </w:rPr>
        <w:t> </w:t>
      </w:r>
      <w:r>
        <w:rPr/>
        <w:t>heavily</w:t>
      </w:r>
      <w:r>
        <w:rPr>
          <w:spacing w:val="-2"/>
        </w:rPr>
        <w:t> </w:t>
      </w:r>
      <w:r>
        <w:rPr/>
        <w:t>promoting</w:t>
      </w:r>
      <w:r>
        <w:rPr>
          <w:spacing w:val="-2"/>
        </w:rPr>
        <w:t> </w:t>
      </w:r>
      <w:r>
        <w:rPr/>
        <w:t>take-back</w:t>
      </w:r>
      <w:r>
        <w:rPr>
          <w:spacing w:val="-2"/>
        </w:rPr>
        <w:t> </w:t>
      </w:r>
      <w:r>
        <w:rPr/>
        <w:t>programs</w:t>
      </w:r>
      <w:r>
        <w:rPr>
          <w:spacing w:val="-2"/>
        </w:rPr>
        <w:t> </w:t>
      </w:r>
      <w:r>
        <w:rPr/>
        <w:t>is</w:t>
      </w:r>
      <w:r>
        <w:rPr>
          <w:spacing w:val="-2"/>
        </w:rPr>
        <w:t> </w:t>
      </w:r>
      <w:r>
        <w:rPr/>
        <w:t>another</w:t>
      </w:r>
      <w:r>
        <w:rPr>
          <w:spacing w:val="-2"/>
        </w:rPr>
        <w:t> </w:t>
      </w:r>
      <w:r>
        <w:rPr/>
        <w:t>tactic,</w:t>
      </w:r>
      <w:r>
        <w:rPr>
          <w:spacing w:val="-2"/>
        </w:rPr>
        <w:t> </w:t>
      </w:r>
      <w:r>
        <w:rPr/>
        <w:t>as</w:t>
      </w:r>
      <w:r>
        <w:rPr>
          <w:spacing w:val="-2"/>
        </w:rPr>
        <w:t> </w:t>
      </w:r>
      <w:r>
        <w:rPr/>
        <w:t>these</w:t>
      </w:r>
      <w:r>
        <w:rPr>
          <w:spacing w:val="-2"/>
        </w:rPr>
        <w:t> </w:t>
      </w:r>
      <w:r>
        <w:rPr/>
        <w:t>programs </w:t>
      </w:r>
      <w:r>
        <w:rPr>
          <w:spacing w:val="-2"/>
        </w:rPr>
        <w:t>often</w:t>
      </w:r>
      <w:r>
        <w:rPr>
          <w:spacing w:val="-6"/>
        </w:rPr>
        <w:t> </w:t>
      </w:r>
      <w:r>
        <w:rPr>
          <w:spacing w:val="-2"/>
        </w:rPr>
        <w:t>encourage</w:t>
      </w:r>
      <w:r>
        <w:rPr>
          <w:spacing w:val="-6"/>
        </w:rPr>
        <w:t> </w:t>
      </w:r>
      <w:r>
        <w:rPr>
          <w:spacing w:val="-2"/>
        </w:rPr>
        <w:t>consumers</w:t>
      </w:r>
      <w:r>
        <w:rPr>
          <w:spacing w:val="-6"/>
        </w:rPr>
        <w:t> </w:t>
      </w:r>
      <w:r>
        <w:rPr>
          <w:spacing w:val="-2"/>
        </w:rPr>
        <w:t>to</w:t>
      </w:r>
      <w:r>
        <w:rPr>
          <w:spacing w:val="-6"/>
        </w:rPr>
        <w:t> </w:t>
      </w:r>
      <w:r>
        <w:rPr>
          <w:spacing w:val="-2"/>
        </w:rPr>
        <w:t>shop</w:t>
      </w:r>
      <w:r>
        <w:rPr>
          <w:spacing w:val="-6"/>
        </w:rPr>
        <w:t> </w:t>
      </w:r>
      <w:r>
        <w:rPr>
          <w:spacing w:val="-2"/>
        </w:rPr>
        <w:t>without</w:t>
      </w:r>
      <w:r>
        <w:rPr>
          <w:spacing w:val="-6"/>
        </w:rPr>
        <w:t> </w:t>
      </w:r>
      <w:r>
        <w:rPr>
          <w:spacing w:val="-2"/>
        </w:rPr>
        <w:t>guilt</w:t>
      </w:r>
      <w:r>
        <w:rPr>
          <w:spacing w:val="-6"/>
        </w:rPr>
        <w:t> </w:t>
      </w:r>
      <w:r>
        <w:rPr>
          <w:spacing w:val="-2"/>
        </w:rPr>
        <w:t>rather</w:t>
      </w:r>
      <w:r>
        <w:rPr>
          <w:spacing w:val="-6"/>
        </w:rPr>
        <w:t> </w:t>
      </w:r>
      <w:r>
        <w:rPr>
          <w:spacing w:val="-2"/>
        </w:rPr>
        <w:t>than</w:t>
      </w:r>
      <w:r>
        <w:rPr>
          <w:spacing w:val="-6"/>
        </w:rPr>
        <w:t> </w:t>
      </w:r>
      <w:r>
        <w:rPr>
          <w:spacing w:val="-2"/>
        </w:rPr>
        <w:t>addressing</w:t>
      </w:r>
      <w:r>
        <w:rPr>
          <w:spacing w:val="-6"/>
        </w:rPr>
        <w:t> </w:t>
      </w:r>
      <w:r>
        <w:rPr>
          <w:spacing w:val="-2"/>
        </w:rPr>
        <w:t>the</w:t>
      </w:r>
      <w:r>
        <w:rPr>
          <w:spacing w:val="-6"/>
        </w:rPr>
        <w:t> </w:t>
      </w:r>
      <w:r>
        <w:rPr>
          <w:spacing w:val="-2"/>
        </w:rPr>
        <w:t>core</w:t>
      </w:r>
      <w:r>
        <w:rPr>
          <w:spacing w:val="-6"/>
        </w:rPr>
        <w:t> </w:t>
      </w:r>
      <w:r>
        <w:rPr>
          <w:spacing w:val="-2"/>
        </w:rPr>
        <w:t>problem </w:t>
      </w:r>
      <w:r>
        <w:rPr/>
        <w:t>of overproduction.</w:t>
      </w:r>
    </w:p>
    <w:p>
      <w:pPr>
        <w:pStyle w:val="BodyText"/>
        <w:spacing w:line="360" w:lineRule="auto"/>
        <w:ind w:right="59" w:firstLine="720"/>
        <w:jc w:val="both"/>
      </w:pPr>
      <w:r>
        <w:rPr/>
        <w:t>According to Font, Andreu, Mattila, and Aldas-Manzano (2025), customers' opinions</w:t>
      </w:r>
      <w:r>
        <w:rPr>
          <w:spacing w:val="23"/>
        </w:rPr>
        <w:t> </w:t>
      </w:r>
      <w:r>
        <w:rPr/>
        <w:t>of</w:t>
      </w:r>
      <w:r>
        <w:rPr>
          <w:spacing w:val="23"/>
        </w:rPr>
        <w:t> </w:t>
      </w:r>
      <w:r>
        <w:rPr/>
        <w:t>greenwashing</w:t>
      </w:r>
      <w:r>
        <w:rPr>
          <w:spacing w:val="23"/>
        </w:rPr>
        <w:t> </w:t>
      </w:r>
      <w:r>
        <w:rPr/>
        <w:t>vary</w:t>
      </w:r>
      <w:r>
        <w:rPr>
          <w:spacing w:val="23"/>
        </w:rPr>
        <w:t> </w:t>
      </w:r>
      <w:r>
        <w:rPr/>
        <w:t>over</w:t>
      </w:r>
      <w:r>
        <w:rPr>
          <w:spacing w:val="23"/>
        </w:rPr>
        <w:t> </w:t>
      </w:r>
      <w:r>
        <w:rPr/>
        <w:t>time</w:t>
      </w:r>
      <w:r>
        <w:rPr>
          <w:spacing w:val="23"/>
        </w:rPr>
        <w:t> </w:t>
      </w:r>
      <w:r>
        <w:rPr/>
        <w:t>depending</w:t>
      </w:r>
      <w:r>
        <w:rPr>
          <w:spacing w:val="23"/>
        </w:rPr>
        <w:t> </w:t>
      </w:r>
      <w:r>
        <w:rPr/>
        <w:t>on</w:t>
      </w:r>
      <w:r>
        <w:rPr>
          <w:spacing w:val="23"/>
        </w:rPr>
        <w:t> </w:t>
      </w:r>
      <w:r>
        <w:rPr/>
        <w:t>their</w:t>
      </w:r>
      <w:r>
        <w:rPr>
          <w:spacing w:val="23"/>
        </w:rPr>
        <w:t> </w:t>
      </w:r>
      <w:r>
        <w:rPr/>
        <w:t>expectations</w:t>
      </w:r>
      <w:r>
        <w:rPr>
          <w:spacing w:val="23"/>
        </w:rPr>
        <w:t> </w:t>
      </w:r>
      <w:r>
        <w:rPr/>
        <w:t>and</w:t>
      </w:r>
      <w:r>
        <w:rPr>
          <w:spacing w:val="23"/>
        </w:rPr>
        <w:t> </w:t>
      </w:r>
      <w:r>
        <w:rPr/>
        <w:t>level</w:t>
      </w:r>
      <w:r>
        <w:rPr>
          <w:spacing w:val="23"/>
        </w:rPr>
        <w:t> </w:t>
      </w:r>
      <w:r>
        <w:rPr/>
        <w:t>of</w:t>
      </w:r>
    </w:p>
    <w:p>
      <w:pPr>
        <w:pStyle w:val="BodyText"/>
        <w:spacing w:after="0" w:line="360" w:lineRule="auto"/>
        <w:jc w:val="both"/>
        <w:sectPr>
          <w:pgSz w:w="12240" w:h="15840"/>
          <w:pgMar w:header="727" w:footer="0" w:top="1180" w:bottom="280" w:left="1440" w:right="1080"/>
        </w:sectPr>
      </w:pPr>
    </w:p>
    <w:p>
      <w:pPr>
        <w:pStyle w:val="BodyText"/>
        <w:spacing w:line="360" w:lineRule="auto" w:before="37"/>
        <w:ind w:right="57"/>
        <w:jc w:val="both"/>
      </w:pPr>
      <w:r>
        <w:rPr/>
        <w:t>understanding, and there is a thin line between what is and is not greenwashing. The perception of greenwashing refers to consumers' awareness that businesses promote environmental-related communications without corresponding practical actions; when this perception is clear, consumers will not purchase from that company (Nyilasy, Gangadharbatla, &amp; Paladino, 2014). In this study, we define Greenwashing Perception in the context of the fashion industry as consumers' awareness of fashion brands intentionally deceiving or misrepresenting their sustainability efforts.</w:t>
      </w:r>
    </w:p>
    <w:p>
      <w:pPr>
        <w:pStyle w:val="Heading1"/>
        <w:numPr>
          <w:ilvl w:val="2"/>
          <w:numId w:val="3"/>
        </w:numPr>
        <w:tabs>
          <w:tab w:pos="920" w:val="left" w:leader="none"/>
        </w:tabs>
        <w:spacing w:line="240" w:lineRule="auto" w:before="120" w:after="0"/>
        <w:ind w:left="920" w:right="0" w:hanging="660"/>
        <w:jc w:val="both"/>
      </w:pPr>
      <w:r>
        <w:rPr/>
        <w:t>Sustainable</w:t>
      </w:r>
      <w:r>
        <w:rPr>
          <w:spacing w:val="-6"/>
        </w:rPr>
        <w:t> </w:t>
      </w:r>
      <w:r>
        <w:rPr/>
        <w:t>Label</w:t>
      </w:r>
      <w:r>
        <w:rPr>
          <w:spacing w:val="-6"/>
        </w:rPr>
        <w:t> </w:t>
      </w:r>
      <w:r>
        <w:rPr>
          <w:spacing w:val="-2"/>
        </w:rPr>
        <w:t>Awareness</w:t>
      </w:r>
    </w:p>
    <w:p>
      <w:pPr>
        <w:pStyle w:val="BodyText"/>
        <w:spacing w:line="360" w:lineRule="auto" w:before="279"/>
        <w:ind w:right="59" w:firstLine="720"/>
        <w:jc w:val="both"/>
      </w:pPr>
      <w:r>
        <w:rPr/>
        <w:t>In the context of growing concern for environmental issues and responsible consumption, sustainability labels have become an important communication tool to guide consumer behavior. This concept refers to information, symbols, logos, or visual signals printed or attached directly to packaging and products, with the purpose of providing consumers with information about the product's sustainable attributes, including environmental, social, and ethical aspects (Majer, Henscher, Reuber, Fischer- Kreer, &amp; Fischer, 2022). Unlike traditional advertising, sustainability labels focus on enhancing product transparency, helping consumers easily identify and distinguish environmentally</w:t>
      </w:r>
      <w:r>
        <w:rPr>
          <w:spacing w:val="-5"/>
        </w:rPr>
        <w:t> </w:t>
      </w:r>
      <w:r>
        <w:rPr/>
        <w:t>friendly</w:t>
      </w:r>
      <w:r>
        <w:rPr>
          <w:spacing w:val="-5"/>
        </w:rPr>
        <w:t> </w:t>
      </w:r>
      <w:r>
        <w:rPr/>
        <w:t>products</w:t>
      </w:r>
      <w:r>
        <w:rPr>
          <w:spacing w:val="-5"/>
        </w:rPr>
        <w:t> </w:t>
      </w:r>
      <w:r>
        <w:rPr/>
        <w:t>in</w:t>
      </w:r>
      <w:r>
        <w:rPr>
          <w:spacing w:val="-5"/>
        </w:rPr>
        <w:t> </w:t>
      </w:r>
      <w:r>
        <w:rPr/>
        <w:t>a</w:t>
      </w:r>
      <w:r>
        <w:rPr>
          <w:spacing w:val="-5"/>
        </w:rPr>
        <w:t> </w:t>
      </w:r>
      <w:r>
        <w:rPr/>
        <w:t>market</w:t>
      </w:r>
      <w:r>
        <w:rPr>
          <w:spacing w:val="-5"/>
        </w:rPr>
        <w:t> </w:t>
      </w:r>
      <w:r>
        <w:rPr/>
        <w:t>filled</w:t>
      </w:r>
      <w:r>
        <w:rPr>
          <w:spacing w:val="-5"/>
        </w:rPr>
        <w:t> </w:t>
      </w:r>
      <w:r>
        <w:rPr/>
        <w:t>with</w:t>
      </w:r>
      <w:r>
        <w:rPr>
          <w:spacing w:val="-5"/>
        </w:rPr>
        <w:t> </w:t>
      </w:r>
      <w:r>
        <w:rPr/>
        <w:t>hard-to-verify</w:t>
      </w:r>
      <w:r>
        <w:rPr>
          <w:spacing w:val="-5"/>
        </w:rPr>
        <w:t> </w:t>
      </w:r>
      <w:r>
        <w:rPr/>
        <w:t>marketing</w:t>
      </w:r>
      <w:r>
        <w:rPr>
          <w:spacing w:val="-5"/>
        </w:rPr>
        <w:t> </w:t>
      </w:r>
      <w:r>
        <w:rPr/>
        <w:t>claims. In the fashion industry, these labels often include information about material origins, emissions, labor conditions, recyclability, and product life cycle.</w:t>
      </w:r>
    </w:p>
    <w:p>
      <w:pPr>
        <w:pStyle w:val="BodyText"/>
        <w:spacing w:line="360" w:lineRule="auto"/>
        <w:ind w:right="55" w:firstLine="720"/>
        <w:jc w:val="both"/>
      </w:pPr>
      <w:r>
        <w:rPr/>
        <w:t>Recent studies have expanded this concept to include digital labels such as QR codes and electronic traceability systems. These are seen as solutions to enhance transparency,</w:t>
      </w:r>
      <w:r>
        <w:rPr>
          <w:spacing w:val="-3"/>
        </w:rPr>
        <w:t> </w:t>
      </w:r>
      <w:r>
        <w:rPr/>
        <w:t>reliability,</w:t>
      </w:r>
      <w:r>
        <w:rPr>
          <w:spacing w:val="-3"/>
        </w:rPr>
        <w:t> </w:t>
      </w:r>
      <w:r>
        <w:rPr/>
        <w:t>and</w:t>
      </w:r>
      <w:r>
        <w:rPr>
          <w:spacing w:val="-3"/>
        </w:rPr>
        <w:t> </w:t>
      </w:r>
      <w:r>
        <w:rPr/>
        <w:t>the</w:t>
      </w:r>
      <w:r>
        <w:rPr>
          <w:spacing w:val="-3"/>
        </w:rPr>
        <w:t> </w:t>
      </w:r>
      <w:r>
        <w:rPr/>
        <w:t>verifiability</w:t>
      </w:r>
      <w:r>
        <w:rPr>
          <w:spacing w:val="-3"/>
        </w:rPr>
        <w:t> </w:t>
      </w:r>
      <w:r>
        <w:rPr/>
        <w:t>of</w:t>
      </w:r>
      <w:r>
        <w:rPr>
          <w:spacing w:val="-3"/>
        </w:rPr>
        <w:t> </w:t>
      </w:r>
      <w:r>
        <w:rPr/>
        <w:t>sustainability</w:t>
      </w:r>
      <w:r>
        <w:rPr>
          <w:spacing w:val="-3"/>
        </w:rPr>
        <w:t> </w:t>
      </w:r>
      <w:r>
        <w:rPr/>
        <w:t>information</w:t>
      </w:r>
      <w:r>
        <w:rPr>
          <w:spacing w:val="-3"/>
        </w:rPr>
        <w:t> </w:t>
      </w:r>
      <w:r>
        <w:rPr/>
        <w:t>throughout</w:t>
      </w:r>
      <w:r>
        <w:rPr>
          <w:spacing w:val="-3"/>
        </w:rPr>
        <w:t> </w:t>
      </w:r>
      <w:r>
        <w:rPr/>
        <w:t>the value chain (Yadav &amp; Kar, 2024).</w:t>
      </w:r>
      <w:r>
        <w:rPr>
          <w:spacing w:val="40"/>
        </w:rPr>
        <w:t> </w:t>
      </w:r>
      <w:r>
        <w:rPr/>
        <w:t>This is particularly</w:t>
      </w:r>
      <w:r>
        <w:rPr>
          <w:spacing w:val="40"/>
        </w:rPr>
        <w:t> </w:t>
      </w:r>
      <w:r>
        <w:rPr/>
        <w:t>important in the fashion industry, where greenwashing is a prominent issue, because high transparency strengthens trust and increases the likelihood of converting intention into actual purchasing behavior, communicating</w:t>
      </w:r>
      <w:r>
        <w:rPr>
          <w:spacing w:val="32"/>
        </w:rPr>
        <w:t> </w:t>
      </w:r>
      <w:r>
        <w:rPr/>
        <w:t>commitments</w:t>
      </w:r>
      <w:r>
        <w:rPr>
          <w:spacing w:val="32"/>
        </w:rPr>
        <w:t> </w:t>
      </w:r>
      <w:r>
        <w:rPr/>
        <w:t>and</w:t>
      </w:r>
      <w:r>
        <w:rPr>
          <w:spacing w:val="32"/>
        </w:rPr>
        <w:t> </w:t>
      </w:r>
      <w:r>
        <w:rPr/>
        <w:t>sustainable</w:t>
      </w:r>
      <w:r>
        <w:rPr>
          <w:spacing w:val="32"/>
        </w:rPr>
        <w:t> </w:t>
      </w:r>
      <w:r>
        <w:rPr/>
        <w:t>practices</w:t>
      </w:r>
      <w:r>
        <w:rPr>
          <w:spacing w:val="32"/>
        </w:rPr>
        <w:t> </w:t>
      </w:r>
      <w:r>
        <w:rPr/>
        <w:t>such</w:t>
      </w:r>
      <w:r>
        <w:rPr>
          <w:spacing w:val="32"/>
        </w:rPr>
        <w:t> </w:t>
      </w:r>
      <w:r>
        <w:rPr/>
        <w:t>as</w:t>
      </w:r>
      <w:r>
        <w:rPr>
          <w:spacing w:val="32"/>
        </w:rPr>
        <w:t> </w:t>
      </w:r>
      <w:r>
        <w:rPr/>
        <w:t>environmental,</w:t>
      </w:r>
      <w:r>
        <w:rPr>
          <w:spacing w:val="32"/>
        </w:rPr>
        <w:t> </w:t>
      </w:r>
      <w:r>
        <w:rPr/>
        <w:t>social,</w:t>
      </w:r>
    </w:p>
    <w:p>
      <w:pPr>
        <w:pStyle w:val="BodyText"/>
        <w:spacing w:after="0" w:line="360" w:lineRule="auto"/>
        <w:jc w:val="both"/>
        <w:sectPr>
          <w:pgSz w:w="12240" w:h="15840"/>
          <w:pgMar w:header="727" w:footer="0" w:top="1180" w:bottom="280" w:left="1440" w:right="1080"/>
        </w:sectPr>
      </w:pPr>
    </w:p>
    <w:p>
      <w:pPr>
        <w:pStyle w:val="BodyText"/>
        <w:spacing w:line="360" w:lineRule="auto" w:before="37"/>
        <w:ind w:right="61"/>
        <w:jc w:val="both"/>
      </w:pPr>
      <w:r>
        <w:rPr/>
        <w:t>ethical, product life cycle, thereby enhancing consumer confidence and promoting responsible consumption.</w:t>
      </w:r>
    </w:p>
    <w:p>
      <w:pPr>
        <w:pStyle w:val="BodyText"/>
        <w:spacing w:line="360" w:lineRule="auto"/>
        <w:ind w:right="58" w:firstLine="720"/>
        <w:jc w:val="both"/>
      </w:pPr>
      <w:r>
        <w:rPr/>
        <w:t>Besides content, the way information is presented on the label is also a critical factor</w:t>
      </w:r>
      <w:r>
        <w:rPr>
          <w:spacing w:val="-3"/>
        </w:rPr>
        <w:t> </w:t>
      </w:r>
      <w:r>
        <w:rPr/>
        <w:t>affecting</w:t>
      </w:r>
      <w:r>
        <w:rPr>
          <w:spacing w:val="-3"/>
        </w:rPr>
        <w:t> </w:t>
      </w:r>
      <w:r>
        <w:rPr/>
        <w:t>consumer</w:t>
      </w:r>
      <w:r>
        <w:rPr>
          <w:spacing w:val="-3"/>
        </w:rPr>
        <w:t> </w:t>
      </w:r>
      <w:r>
        <w:rPr/>
        <w:t>reception</w:t>
      </w:r>
      <w:r>
        <w:rPr>
          <w:spacing w:val="-3"/>
        </w:rPr>
        <w:t> </w:t>
      </w:r>
      <w:r>
        <w:rPr/>
        <w:t>and</w:t>
      </w:r>
      <w:r>
        <w:rPr>
          <w:spacing w:val="-3"/>
        </w:rPr>
        <w:t> </w:t>
      </w:r>
      <w:r>
        <w:rPr/>
        <w:t>trust.</w:t>
      </w:r>
      <w:r>
        <w:rPr>
          <w:spacing w:val="-3"/>
        </w:rPr>
        <w:t> </w:t>
      </w:r>
      <w:r>
        <w:rPr/>
        <w:t>Williams,</w:t>
      </w:r>
      <w:r>
        <w:rPr>
          <w:spacing w:val="-3"/>
        </w:rPr>
        <w:t> </w:t>
      </w:r>
      <w:r>
        <w:rPr/>
        <w:t>Hodges,</w:t>
      </w:r>
      <w:r>
        <w:rPr>
          <w:spacing w:val="-3"/>
        </w:rPr>
        <w:t> </w:t>
      </w:r>
      <w:r>
        <w:rPr/>
        <w:t>and</w:t>
      </w:r>
      <w:r>
        <w:rPr>
          <w:spacing w:val="-3"/>
        </w:rPr>
        <w:t> </w:t>
      </w:r>
      <w:r>
        <w:rPr/>
        <w:t>Watchravesringkan (2023) emphasize that label design must consider the consumer's perspective, including comprehensibility, visual appeal, and the ability to compare information to maximize communication effectiveness. Furthermore, according to Yadav and Kar (2025), sustainability labels are not just a source of information but also a psychological trigger that</w:t>
      </w:r>
      <w:r>
        <w:rPr>
          <w:spacing w:val="-3"/>
        </w:rPr>
        <w:t> </w:t>
      </w:r>
      <w:r>
        <w:rPr/>
        <w:t>helps</w:t>
      </w:r>
      <w:r>
        <w:rPr>
          <w:spacing w:val="-3"/>
        </w:rPr>
        <w:t> </w:t>
      </w:r>
      <w:r>
        <w:rPr/>
        <w:t>reinforce</w:t>
      </w:r>
      <w:r>
        <w:rPr>
          <w:spacing w:val="-3"/>
        </w:rPr>
        <w:t> </w:t>
      </w:r>
      <w:r>
        <w:rPr/>
        <w:t>personal</w:t>
      </w:r>
      <w:r>
        <w:rPr>
          <w:spacing w:val="-3"/>
        </w:rPr>
        <w:t> </w:t>
      </w:r>
      <w:r>
        <w:rPr/>
        <w:t>beliefs</w:t>
      </w:r>
      <w:r>
        <w:rPr>
          <w:spacing w:val="-3"/>
        </w:rPr>
        <w:t> </w:t>
      </w:r>
      <w:r>
        <w:rPr/>
        <w:t>and</w:t>
      </w:r>
      <w:r>
        <w:rPr>
          <w:spacing w:val="-3"/>
        </w:rPr>
        <w:t> </w:t>
      </w:r>
      <w:r>
        <w:rPr/>
        <w:t>values</w:t>
      </w:r>
      <w:r>
        <w:rPr>
          <w:spacing w:val="-3"/>
        </w:rPr>
        <w:t> </w:t>
      </w:r>
      <w:r>
        <w:rPr/>
        <w:t>(such</w:t>
      </w:r>
      <w:r>
        <w:rPr>
          <w:spacing w:val="-3"/>
        </w:rPr>
        <w:t> </w:t>
      </w:r>
      <w:r>
        <w:rPr/>
        <w:t>as</w:t>
      </w:r>
      <w:r>
        <w:rPr>
          <w:spacing w:val="-3"/>
        </w:rPr>
        <w:t> </w:t>
      </w:r>
      <w:r>
        <w:rPr/>
        <w:t>minimalism),</w:t>
      </w:r>
      <w:r>
        <w:rPr>
          <w:spacing w:val="-3"/>
        </w:rPr>
        <w:t> </w:t>
      </w:r>
      <w:r>
        <w:rPr/>
        <w:t>thereby</w:t>
      </w:r>
      <w:r>
        <w:rPr>
          <w:spacing w:val="-3"/>
        </w:rPr>
        <w:t> </w:t>
      </w:r>
      <w:r>
        <w:rPr/>
        <w:t>promoting sustainable consumption intentions and behaviors.</w:t>
      </w:r>
    </w:p>
    <w:p>
      <w:pPr>
        <w:pStyle w:val="BodyText"/>
        <w:spacing w:after="0" w:line="360" w:lineRule="auto"/>
        <w:jc w:val="both"/>
        <w:sectPr>
          <w:pgSz w:w="12240" w:h="15840"/>
          <w:pgMar w:header="727" w:footer="0" w:top="1180" w:bottom="280" w:left="1440" w:right="1080"/>
        </w:sectPr>
      </w:pPr>
    </w:p>
    <w:p>
      <w:pPr>
        <w:pStyle w:val="Heading1"/>
        <w:numPr>
          <w:ilvl w:val="1"/>
          <w:numId w:val="3"/>
        </w:numPr>
        <w:tabs>
          <w:tab w:pos="720" w:val="left" w:leader="none"/>
        </w:tabs>
        <w:spacing w:line="240" w:lineRule="auto" w:before="37" w:after="0"/>
        <w:ind w:left="720" w:right="0" w:hanging="460"/>
        <w:jc w:val="left"/>
      </w:pPr>
      <w:r>
        <w:rPr/>
        <w:t>Literature</w:t>
      </w:r>
      <w:r>
        <w:rPr>
          <w:spacing w:val="-8"/>
        </w:rPr>
        <w:t> </w:t>
      </w:r>
      <w:r>
        <w:rPr>
          <w:spacing w:val="-2"/>
        </w:rPr>
        <w:t>Review</w:t>
      </w:r>
    </w:p>
    <w:p>
      <w:pPr>
        <w:pStyle w:val="BodyText"/>
        <w:spacing w:line="360" w:lineRule="auto" w:before="279"/>
        <w:ind w:right="1141" w:firstLine="720"/>
        <w:jc w:val="both"/>
      </w:pPr>
      <w:r>
        <w:rPr/>
        <w:t>This table summarizes 11 representative research studies related to the factors influencing minimalist lifestyles and sustainable fashion consumption trends. Each study is described based on the following criteria: (1) Article Title, (2) Author(s), (3) Journal of Publication, (4) Independent Variables (denoted X1-X8), (5) Dependent Variable (denoted Y), (6) Mediating Variables (denoted Z1-Z3), (7) Research Type, and (8) Summary of Research Findings. All selected articles are reputable international scientific publications, published in Q1 or Q2 journals according to the Scimago research quality classification, ensuring high academic reliability. In the research findings section (8), the team has clearly presented the relationships between the variables in the model, indicated by a “+” sign (for a positive relationship) or a “-” sign (for a negative relationship). Additionally, the research hypotheses are evaluated based on p-values or critical values: if less than 0.05, the relationship is considered statistically significant and is accepted; otherwise, it is rejected.</w:t>
      </w:r>
    </w:p>
    <w:p>
      <w:pPr>
        <w:spacing w:before="120"/>
        <w:ind w:left="5371" w:right="0" w:firstLine="0"/>
        <w:jc w:val="both"/>
        <w:rPr>
          <w:b/>
          <w:i/>
          <w:sz w:val="26"/>
        </w:rPr>
      </w:pPr>
      <w:r>
        <w:rPr>
          <w:b/>
          <w:i/>
          <w:sz w:val="26"/>
        </w:rPr>
        <w:t>Table</w:t>
      </w:r>
      <w:r>
        <w:rPr>
          <w:b/>
          <w:i/>
          <w:spacing w:val="-3"/>
          <w:sz w:val="26"/>
        </w:rPr>
        <w:t> </w:t>
      </w:r>
      <w:r>
        <w:rPr>
          <w:b/>
          <w:i/>
          <w:sz w:val="26"/>
        </w:rPr>
        <w:t>2.3.</w:t>
      </w:r>
      <w:r>
        <w:rPr>
          <w:b/>
          <w:i/>
          <w:spacing w:val="-2"/>
          <w:sz w:val="26"/>
        </w:rPr>
        <w:t> </w:t>
      </w:r>
      <w:r>
        <w:rPr>
          <w:b/>
          <w:i/>
          <w:sz w:val="26"/>
        </w:rPr>
        <w:t>Related</w:t>
      </w:r>
      <w:r>
        <w:rPr>
          <w:b/>
          <w:i/>
          <w:spacing w:val="-2"/>
          <w:sz w:val="26"/>
        </w:rPr>
        <w:t> Studies</w:t>
      </w:r>
    </w:p>
    <w:p>
      <w:pPr>
        <w:pStyle w:val="BodyText"/>
        <w:spacing w:before="0"/>
        <w:ind w:left="0"/>
        <w:rPr>
          <w:b/>
          <w:i/>
          <w:sz w:val="20"/>
        </w:rPr>
      </w:pPr>
    </w:p>
    <w:p>
      <w:pPr>
        <w:pStyle w:val="BodyText"/>
        <w:spacing w:before="201"/>
        <w:ind w:left="0"/>
        <w:rPr>
          <w:b/>
          <w:i/>
          <w:sz w:val="20"/>
        </w:rPr>
      </w:pPr>
    </w:p>
    <w:tbl>
      <w:tblPr>
        <w:tblW w:w="0" w:type="auto"/>
        <w:jc w:val="left"/>
        <w:tblInd w:w="2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9"/>
        <w:gridCol w:w="1276"/>
        <w:gridCol w:w="1345"/>
        <w:gridCol w:w="1200"/>
        <w:gridCol w:w="1140"/>
        <w:gridCol w:w="1418"/>
        <w:gridCol w:w="1417"/>
        <w:gridCol w:w="1560"/>
        <w:gridCol w:w="3827"/>
      </w:tblGrid>
      <w:tr>
        <w:trPr>
          <w:trHeight w:val="2224" w:hRule="atLeast"/>
        </w:trPr>
        <w:tc>
          <w:tcPr>
            <w:tcW w:w="699" w:type="dxa"/>
          </w:tcPr>
          <w:p>
            <w:pPr>
              <w:pStyle w:val="TableParagraph"/>
              <w:spacing w:before="0"/>
              <w:ind w:left="0"/>
              <w:rPr>
                <w:b/>
                <w:i/>
                <w:sz w:val="26"/>
              </w:rPr>
            </w:pPr>
          </w:p>
          <w:p>
            <w:pPr>
              <w:pStyle w:val="TableParagraph"/>
              <w:spacing w:before="189"/>
              <w:ind w:left="0"/>
              <w:rPr>
                <w:b/>
                <w:i/>
                <w:sz w:val="26"/>
              </w:rPr>
            </w:pPr>
          </w:p>
          <w:p>
            <w:pPr>
              <w:pStyle w:val="TableParagraph"/>
              <w:spacing w:before="0"/>
              <w:ind w:left="159"/>
              <w:rPr>
                <w:b/>
                <w:sz w:val="26"/>
              </w:rPr>
            </w:pPr>
            <w:r>
              <w:rPr>
                <w:b/>
                <w:spacing w:val="-5"/>
                <w:sz w:val="26"/>
              </w:rPr>
              <w:t>No.</w:t>
            </w:r>
          </w:p>
        </w:tc>
        <w:tc>
          <w:tcPr>
            <w:tcW w:w="1276" w:type="dxa"/>
          </w:tcPr>
          <w:p>
            <w:pPr>
              <w:pStyle w:val="TableParagraph"/>
              <w:spacing w:before="268"/>
              <w:ind w:left="0"/>
              <w:rPr>
                <w:b/>
                <w:i/>
                <w:sz w:val="26"/>
              </w:rPr>
            </w:pPr>
          </w:p>
          <w:p>
            <w:pPr>
              <w:pStyle w:val="TableParagraph"/>
              <w:spacing w:line="360" w:lineRule="auto" w:before="0"/>
              <w:ind w:left="399" w:right="259" w:hanging="116"/>
              <w:rPr>
                <w:b/>
                <w:sz w:val="26"/>
              </w:rPr>
            </w:pPr>
            <w:r>
              <w:rPr>
                <w:b/>
                <w:spacing w:val="-2"/>
                <w:sz w:val="26"/>
              </w:rPr>
              <w:t>Article Title</w:t>
            </w:r>
          </w:p>
        </w:tc>
        <w:tc>
          <w:tcPr>
            <w:tcW w:w="1345" w:type="dxa"/>
          </w:tcPr>
          <w:p>
            <w:pPr>
              <w:pStyle w:val="TableParagraph"/>
              <w:spacing w:before="0"/>
              <w:ind w:left="0"/>
              <w:rPr>
                <w:b/>
                <w:i/>
                <w:sz w:val="26"/>
              </w:rPr>
            </w:pPr>
          </w:p>
          <w:p>
            <w:pPr>
              <w:pStyle w:val="TableParagraph"/>
              <w:spacing w:before="189"/>
              <w:ind w:left="0"/>
              <w:rPr>
                <w:b/>
                <w:i/>
                <w:sz w:val="26"/>
              </w:rPr>
            </w:pPr>
          </w:p>
          <w:p>
            <w:pPr>
              <w:pStyle w:val="TableParagraph"/>
              <w:spacing w:before="0"/>
              <w:ind w:left="160"/>
              <w:rPr>
                <w:b/>
                <w:sz w:val="26"/>
              </w:rPr>
            </w:pPr>
            <w:r>
              <w:rPr>
                <w:b/>
                <w:spacing w:val="-2"/>
                <w:sz w:val="26"/>
              </w:rPr>
              <w:t>Author(s)</w:t>
            </w:r>
          </w:p>
        </w:tc>
        <w:tc>
          <w:tcPr>
            <w:tcW w:w="1200" w:type="dxa"/>
          </w:tcPr>
          <w:p>
            <w:pPr>
              <w:pStyle w:val="TableParagraph"/>
              <w:spacing w:before="0"/>
              <w:ind w:left="0"/>
              <w:rPr>
                <w:b/>
                <w:i/>
                <w:sz w:val="26"/>
              </w:rPr>
            </w:pPr>
          </w:p>
          <w:p>
            <w:pPr>
              <w:pStyle w:val="TableParagraph"/>
              <w:spacing w:before="189"/>
              <w:ind w:left="0"/>
              <w:rPr>
                <w:b/>
                <w:i/>
                <w:sz w:val="26"/>
              </w:rPr>
            </w:pPr>
          </w:p>
          <w:p>
            <w:pPr>
              <w:pStyle w:val="TableParagraph"/>
              <w:spacing w:before="0"/>
              <w:ind w:left="205"/>
              <w:rPr>
                <w:b/>
                <w:sz w:val="26"/>
              </w:rPr>
            </w:pPr>
            <w:r>
              <w:rPr>
                <w:b/>
                <w:spacing w:val="-2"/>
                <w:sz w:val="26"/>
              </w:rPr>
              <w:t>Journal</w:t>
            </w:r>
          </w:p>
        </w:tc>
        <w:tc>
          <w:tcPr>
            <w:tcW w:w="1140" w:type="dxa"/>
          </w:tcPr>
          <w:p>
            <w:pPr>
              <w:pStyle w:val="TableParagraph"/>
              <w:spacing w:line="360" w:lineRule="auto"/>
              <w:ind w:left="119" w:right="98" w:hanging="1"/>
              <w:jc w:val="center"/>
              <w:rPr>
                <w:b/>
                <w:sz w:val="26"/>
              </w:rPr>
            </w:pPr>
            <w:r>
              <w:rPr>
                <w:b/>
                <w:spacing w:val="-2"/>
                <w:sz w:val="26"/>
              </w:rPr>
              <w:t>Indepen </w:t>
            </w:r>
            <w:r>
              <w:rPr>
                <w:b/>
                <w:spacing w:val="-4"/>
                <w:sz w:val="26"/>
              </w:rPr>
              <w:t>dent </w:t>
            </w:r>
            <w:r>
              <w:rPr>
                <w:b/>
                <w:spacing w:val="-2"/>
                <w:sz w:val="26"/>
              </w:rPr>
              <w:t>Variable</w:t>
            </w:r>
          </w:p>
          <w:p>
            <w:pPr>
              <w:pStyle w:val="TableParagraph"/>
              <w:spacing w:before="0"/>
              <w:ind w:left="255"/>
              <w:rPr>
                <w:b/>
                <w:sz w:val="26"/>
              </w:rPr>
            </w:pPr>
            <w:r>
              <w:rPr>
                <w:b/>
                <w:sz w:val="26"/>
              </w:rPr>
              <w:t>(s)</w:t>
            </w:r>
            <w:r>
              <w:rPr>
                <w:b/>
                <w:spacing w:val="-1"/>
                <w:sz w:val="26"/>
              </w:rPr>
              <w:t> </w:t>
            </w:r>
            <w:r>
              <w:rPr>
                <w:b/>
                <w:spacing w:val="-5"/>
                <w:sz w:val="26"/>
              </w:rPr>
              <w:t>(X)</w:t>
            </w:r>
          </w:p>
        </w:tc>
        <w:tc>
          <w:tcPr>
            <w:tcW w:w="1418" w:type="dxa"/>
          </w:tcPr>
          <w:p>
            <w:pPr>
              <w:pStyle w:val="TableParagraph"/>
              <w:spacing w:before="30"/>
              <w:ind w:left="0"/>
              <w:rPr>
                <w:b/>
                <w:i/>
                <w:sz w:val="26"/>
              </w:rPr>
            </w:pPr>
          </w:p>
          <w:p>
            <w:pPr>
              <w:pStyle w:val="TableParagraph"/>
              <w:spacing w:line="360" w:lineRule="auto" w:before="0"/>
              <w:ind w:left="106" w:right="86"/>
              <w:jc w:val="center"/>
              <w:rPr>
                <w:b/>
                <w:sz w:val="26"/>
              </w:rPr>
            </w:pPr>
            <w:r>
              <w:rPr>
                <w:b/>
                <w:spacing w:val="-2"/>
                <w:sz w:val="26"/>
              </w:rPr>
              <w:t>Dependent Variable</w:t>
            </w:r>
            <w:r>
              <w:rPr>
                <w:b/>
                <w:spacing w:val="40"/>
                <w:sz w:val="26"/>
              </w:rPr>
              <w:t> </w:t>
            </w:r>
            <w:r>
              <w:rPr>
                <w:b/>
                <w:spacing w:val="-4"/>
                <w:sz w:val="26"/>
              </w:rPr>
              <w:t>(Y)</w:t>
            </w:r>
          </w:p>
        </w:tc>
        <w:tc>
          <w:tcPr>
            <w:tcW w:w="1417" w:type="dxa"/>
          </w:tcPr>
          <w:p>
            <w:pPr>
              <w:pStyle w:val="TableParagraph"/>
              <w:spacing w:before="30"/>
              <w:ind w:left="0"/>
              <w:rPr>
                <w:b/>
                <w:i/>
                <w:sz w:val="26"/>
              </w:rPr>
            </w:pPr>
          </w:p>
          <w:p>
            <w:pPr>
              <w:pStyle w:val="TableParagraph"/>
              <w:spacing w:line="360" w:lineRule="auto" w:before="0"/>
              <w:ind w:left="125" w:right="105" w:firstLine="1"/>
              <w:jc w:val="center"/>
              <w:rPr>
                <w:b/>
                <w:sz w:val="26"/>
              </w:rPr>
            </w:pPr>
            <w:r>
              <w:rPr>
                <w:b/>
                <w:spacing w:val="-2"/>
                <w:sz w:val="26"/>
              </w:rPr>
              <w:t>Mediating Variable(s) </w:t>
            </w:r>
            <w:r>
              <w:rPr>
                <w:b/>
                <w:spacing w:val="-4"/>
                <w:sz w:val="26"/>
              </w:rPr>
              <w:t>(Z)</w:t>
            </w:r>
          </w:p>
        </w:tc>
        <w:tc>
          <w:tcPr>
            <w:tcW w:w="1560" w:type="dxa"/>
          </w:tcPr>
          <w:p>
            <w:pPr>
              <w:pStyle w:val="TableParagraph"/>
              <w:spacing w:before="268"/>
              <w:ind w:left="0"/>
              <w:rPr>
                <w:b/>
                <w:i/>
                <w:sz w:val="26"/>
              </w:rPr>
            </w:pPr>
          </w:p>
          <w:p>
            <w:pPr>
              <w:pStyle w:val="TableParagraph"/>
              <w:spacing w:line="360" w:lineRule="auto" w:before="0"/>
              <w:ind w:left="518" w:right="267" w:hanging="230"/>
              <w:rPr>
                <w:b/>
                <w:sz w:val="26"/>
              </w:rPr>
            </w:pPr>
            <w:r>
              <w:rPr>
                <w:b/>
                <w:spacing w:val="-2"/>
                <w:sz w:val="26"/>
              </w:rPr>
              <w:t>Research </w:t>
            </w:r>
            <w:r>
              <w:rPr>
                <w:b/>
                <w:spacing w:val="-4"/>
                <w:sz w:val="26"/>
              </w:rPr>
              <w:t>Type</w:t>
            </w:r>
          </w:p>
        </w:tc>
        <w:tc>
          <w:tcPr>
            <w:tcW w:w="3827" w:type="dxa"/>
          </w:tcPr>
          <w:p>
            <w:pPr>
              <w:pStyle w:val="TableParagraph"/>
              <w:spacing w:before="0"/>
              <w:ind w:left="0"/>
              <w:rPr>
                <w:b/>
                <w:i/>
                <w:sz w:val="26"/>
              </w:rPr>
            </w:pPr>
          </w:p>
          <w:p>
            <w:pPr>
              <w:pStyle w:val="TableParagraph"/>
              <w:spacing w:before="189"/>
              <w:ind w:left="0"/>
              <w:rPr>
                <w:b/>
                <w:i/>
                <w:sz w:val="26"/>
              </w:rPr>
            </w:pPr>
          </w:p>
          <w:p>
            <w:pPr>
              <w:pStyle w:val="TableParagraph"/>
              <w:spacing w:before="0"/>
              <w:ind w:left="1022"/>
              <w:rPr>
                <w:b/>
                <w:sz w:val="26"/>
              </w:rPr>
            </w:pPr>
            <w:r>
              <w:rPr>
                <w:b/>
                <w:spacing w:val="-2"/>
                <w:sz w:val="26"/>
              </w:rPr>
              <w:t>Findings/Results</w:t>
            </w:r>
          </w:p>
        </w:tc>
      </w:tr>
      <w:tr>
        <w:trPr>
          <w:trHeight w:val="1272" w:hRule="atLeast"/>
        </w:trPr>
        <w:tc>
          <w:tcPr>
            <w:tcW w:w="699" w:type="dxa"/>
          </w:tcPr>
          <w:p>
            <w:pPr>
              <w:pStyle w:val="TableParagraph"/>
              <w:rPr>
                <w:sz w:val="26"/>
              </w:rPr>
            </w:pPr>
            <w:r>
              <w:rPr>
                <w:spacing w:val="-5"/>
                <w:sz w:val="26"/>
              </w:rPr>
              <w:t>1.</w:t>
            </w:r>
          </w:p>
        </w:tc>
        <w:tc>
          <w:tcPr>
            <w:tcW w:w="1276" w:type="dxa"/>
          </w:tcPr>
          <w:p>
            <w:pPr>
              <w:pStyle w:val="TableParagraph"/>
              <w:spacing w:line="360" w:lineRule="auto"/>
              <w:ind w:right="137"/>
              <w:rPr>
                <w:sz w:val="26"/>
              </w:rPr>
            </w:pPr>
            <w:r>
              <w:rPr>
                <w:spacing w:val="-4"/>
                <w:sz w:val="26"/>
              </w:rPr>
              <w:t>How </w:t>
            </w:r>
            <w:r>
              <w:rPr>
                <w:spacing w:val="-2"/>
                <w:sz w:val="26"/>
              </w:rPr>
              <w:t>environm</w:t>
            </w:r>
          </w:p>
        </w:tc>
        <w:tc>
          <w:tcPr>
            <w:tcW w:w="1345" w:type="dxa"/>
          </w:tcPr>
          <w:p>
            <w:pPr>
              <w:pStyle w:val="TableParagraph"/>
              <w:spacing w:line="360" w:lineRule="auto"/>
              <w:ind w:right="291"/>
              <w:rPr>
                <w:sz w:val="26"/>
              </w:rPr>
            </w:pPr>
            <w:r>
              <w:rPr>
                <w:sz w:val="26"/>
              </w:rPr>
              <w:t>Daniel</w:t>
            </w:r>
            <w:r>
              <w:rPr>
                <w:spacing w:val="-15"/>
                <w:sz w:val="26"/>
              </w:rPr>
              <w:t> </w:t>
            </w:r>
            <w:r>
              <w:rPr>
                <w:sz w:val="26"/>
              </w:rPr>
              <w:t>K. </w:t>
            </w:r>
            <w:r>
              <w:rPr>
                <w:spacing w:val="-2"/>
                <w:sz w:val="26"/>
              </w:rPr>
              <w:t>Maduku</w:t>
            </w:r>
          </w:p>
        </w:tc>
        <w:tc>
          <w:tcPr>
            <w:tcW w:w="1200" w:type="dxa"/>
          </w:tcPr>
          <w:p>
            <w:pPr>
              <w:pStyle w:val="TableParagraph"/>
              <w:spacing w:line="360" w:lineRule="auto"/>
              <w:ind w:right="306"/>
              <w:rPr>
                <w:sz w:val="26"/>
              </w:rPr>
            </w:pPr>
            <w:r>
              <w:rPr>
                <w:spacing w:val="-2"/>
                <w:sz w:val="26"/>
              </w:rPr>
              <w:t>Journal </w:t>
            </w:r>
            <w:r>
              <w:rPr>
                <w:spacing w:val="-6"/>
                <w:sz w:val="26"/>
              </w:rPr>
              <w:t>of</w:t>
            </w:r>
          </w:p>
        </w:tc>
        <w:tc>
          <w:tcPr>
            <w:tcW w:w="1140" w:type="dxa"/>
          </w:tcPr>
          <w:p>
            <w:pPr>
              <w:pStyle w:val="TableParagraph"/>
              <w:spacing w:line="360" w:lineRule="auto"/>
              <w:ind w:right="210"/>
              <w:rPr>
                <w:sz w:val="26"/>
              </w:rPr>
            </w:pPr>
            <w:r>
              <w:rPr>
                <w:spacing w:val="-2"/>
                <w:sz w:val="26"/>
              </w:rPr>
              <w:t>Environ mental</w:t>
            </w:r>
          </w:p>
        </w:tc>
        <w:tc>
          <w:tcPr>
            <w:tcW w:w="1418" w:type="dxa"/>
          </w:tcPr>
          <w:p>
            <w:pPr>
              <w:pStyle w:val="TableParagraph"/>
              <w:spacing w:line="360" w:lineRule="auto"/>
              <w:ind w:right="72"/>
              <w:rPr>
                <w:sz w:val="26"/>
              </w:rPr>
            </w:pPr>
            <w:r>
              <w:rPr>
                <w:spacing w:val="-2"/>
                <w:sz w:val="26"/>
              </w:rPr>
              <w:t>Sustainable consumpti</w:t>
            </w:r>
          </w:p>
        </w:tc>
        <w:tc>
          <w:tcPr>
            <w:tcW w:w="1417" w:type="dxa"/>
          </w:tcPr>
          <w:p>
            <w:pPr>
              <w:pStyle w:val="TableParagraph"/>
              <w:spacing w:line="360" w:lineRule="auto"/>
              <w:ind w:right="140"/>
              <w:rPr>
                <w:sz w:val="26"/>
              </w:rPr>
            </w:pPr>
            <w:r>
              <w:rPr>
                <w:spacing w:val="-2"/>
                <w:sz w:val="26"/>
              </w:rPr>
              <w:t>Anticipate </w:t>
            </w:r>
            <w:r>
              <w:rPr>
                <w:sz w:val="26"/>
              </w:rPr>
              <w:t>d positive</w:t>
            </w:r>
          </w:p>
        </w:tc>
        <w:tc>
          <w:tcPr>
            <w:tcW w:w="1560" w:type="dxa"/>
          </w:tcPr>
          <w:p>
            <w:pPr>
              <w:pStyle w:val="TableParagraph"/>
              <w:rPr>
                <w:sz w:val="26"/>
              </w:rPr>
            </w:pPr>
            <w:r>
              <w:rPr>
                <w:spacing w:val="-2"/>
                <w:sz w:val="26"/>
              </w:rPr>
              <w:t>Quantitative</w:t>
            </w:r>
          </w:p>
        </w:tc>
        <w:tc>
          <w:tcPr>
            <w:tcW w:w="3827" w:type="dxa"/>
          </w:tcPr>
          <w:p>
            <w:pPr>
              <w:pStyle w:val="TableParagraph"/>
              <w:rPr>
                <w:sz w:val="26"/>
              </w:rPr>
            </w:pPr>
            <w:r>
              <w:rPr>
                <w:sz w:val="26"/>
              </w:rPr>
              <w:t>EC</w:t>
            </w:r>
            <w:r>
              <w:rPr>
                <w:spacing w:val="-3"/>
                <w:sz w:val="26"/>
              </w:rPr>
              <w:t> </w:t>
            </w:r>
            <w:r>
              <w:rPr>
                <w:sz w:val="26"/>
              </w:rPr>
              <w:t>→</w:t>
            </w:r>
            <w:r>
              <w:rPr>
                <w:spacing w:val="-1"/>
                <w:sz w:val="26"/>
              </w:rPr>
              <w:t> </w:t>
            </w:r>
            <w:r>
              <w:rPr>
                <w:sz w:val="26"/>
              </w:rPr>
              <w:t>APE (β</w:t>
            </w:r>
            <w:r>
              <w:rPr>
                <w:spacing w:val="-1"/>
                <w:sz w:val="26"/>
              </w:rPr>
              <w:t> </w:t>
            </w:r>
            <w:r>
              <w:rPr>
                <w:sz w:val="26"/>
              </w:rPr>
              <w:t>=</w:t>
            </w:r>
            <w:r>
              <w:rPr>
                <w:spacing w:val="-1"/>
                <w:sz w:val="26"/>
              </w:rPr>
              <w:t> </w:t>
            </w:r>
            <w:r>
              <w:rPr>
                <w:sz w:val="26"/>
              </w:rPr>
              <w:t>0.515, t</w:t>
            </w:r>
            <w:r>
              <w:rPr>
                <w:spacing w:val="-1"/>
                <w:sz w:val="26"/>
              </w:rPr>
              <w:t> </w:t>
            </w:r>
            <w:r>
              <w:rPr>
                <w:sz w:val="26"/>
              </w:rPr>
              <w:t>=</w:t>
            </w:r>
            <w:r>
              <w:rPr>
                <w:spacing w:val="-1"/>
                <w:sz w:val="26"/>
              </w:rPr>
              <w:t> </w:t>
            </w:r>
            <w:r>
              <w:rPr>
                <w:sz w:val="26"/>
              </w:rPr>
              <w:t>12.604, </w:t>
            </w:r>
            <w:r>
              <w:rPr>
                <w:spacing w:val="-10"/>
                <w:sz w:val="26"/>
              </w:rPr>
              <w:t>p</w:t>
            </w:r>
          </w:p>
          <w:p>
            <w:pPr>
              <w:pStyle w:val="TableParagraph"/>
              <w:spacing w:before="158"/>
              <w:rPr>
                <w:sz w:val="26"/>
              </w:rPr>
            </w:pPr>
            <w:r>
              <w:rPr>
                <w:sz w:val="26"/>
              </w:rPr>
              <w:t>&lt;</w:t>
            </w:r>
            <w:r>
              <w:rPr>
                <w:spacing w:val="-1"/>
                <w:sz w:val="26"/>
              </w:rPr>
              <w:t> </w:t>
            </w:r>
            <w:r>
              <w:rPr>
                <w:sz w:val="26"/>
              </w:rPr>
              <w:t>0.001) </w:t>
            </w:r>
            <w:r>
              <w:rPr>
                <w:spacing w:val="-2"/>
                <w:sz w:val="26"/>
              </w:rPr>
              <w:t>(Supported)</w:t>
            </w:r>
          </w:p>
        </w:tc>
      </w:tr>
    </w:tbl>
    <w:p>
      <w:pPr>
        <w:pStyle w:val="TableParagraph"/>
        <w:spacing w:after="0"/>
        <w:rPr>
          <w:sz w:val="26"/>
        </w:rPr>
        <w:sectPr>
          <w:headerReference w:type="default" r:id="rId7"/>
          <w:pgSz w:w="15840" w:h="12240" w:orient="landscape"/>
          <w:pgMar w:header="727" w:footer="0" w:top="1180" w:bottom="280" w:left="1440" w:right="0"/>
        </w:sectPr>
      </w:pPr>
    </w:p>
    <w:p>
      <w:pPr>
        <w:pStyle w:val="BodyText"/>
        <w:spacing w:before="3"/>
        <w:ind w:left="0"/>
        <w:rPr>
          <w:b/>
          <w:i/>
          <w:sz w:val="2"/>
        </w:rPr>
      </w:pPr>
    </w:p>
    <w:tbl>
      <w:tblPr>
        <w:tblW w:w="0" w:type="auto"/>
        <w:jc w:val="left"/>
        <w:tblInd w:w="2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9"/>
        <w:gridCol w:w="1276"/>
        <w:gridCol w:w="1345"/>
        <w:gridCol w:w="1200"/>
        <w:gridCol w:w="1140"/>
        <w:gridCol w:w="1418"/>
        <w:gridCol w:w="1417"/>
        <w:gridCol w:w="1560"/>
        <w:gridCol w:w="3827"/>
      </w:tblGrid>
      <w:tr>
        <w:trPr>
          <w:trHeight w:val="9609" w:hRule="atLeast"/>
        </w:trPr>
        <w:tc>
          <w:tcPr>
            <w:tcW w:w="699" w:type="dxa"/>
          </w:tcPr>
          <w:p>
            <w:pPr>
              <w:pStyle w:val="TableParagraph"/>
              <w:spacing w:before="0"/>
              <w:ind w:left="0"/>
              <w:rPr>
                <w:rFonts w:ascii="Times New Roman"/>
                <w:sz w:val="24"/>
              </w:rPr>
            </w:pPr>
          </w:p>
        </w:tc>
        <w:tc>
          <w:tcPr>
            <w:tcW w:w="1276" w:type="dxa"/>
          </w:tcPr>
          <w:p>
            <w:pPr>
              <w:pStyle w:val="TableParagraph"/>
              <w:spacing w:line="360" w:lineRule="auto"/>
              <w:ind w:right="86"/>
              <w:rPr>
                <w:sz w:val="26"/>
              </w:rPr>
            </w:pPr>
            <w:r>
              <w:rPr>
                <w:spacing w:val="-4"/>
                <w:sz w:val="26"/>
              </w:rPr>
              <w:t>ental </w:t>
            </w:r>
            <w:r>
              <w:rPr>
                <w:spacing w:val="-2"/>
                <w:sz w:val="26"/>
              </w:rPr>
              <w:t>concerns influence consumer </w:t>
            </w:r>
            <w:r>
              <w:rPr>
                <w:spacing w:val="-6"/>
                <w:sz w:val="26"/>
              </w:rPr>
              <w:t>s’ </w:t>
            </w:r>
            <w:r>
              <w:rPr>
                <w:spacing w:val="-2"/>
                <w:sz w:val="26"/>
              </w:rPr>
              <w:t>anticipate </w:t>
            </w:r>
            <w:r>
              <w:rPr>
                <w:spacing w:val="-10"/>
                <w:sz w:val="26"/>
              </w:rPr>
              <w:t>d </w:t>
            </w:r>
            <w:r>
              <w:rPr>
                <w:spacing w:val="-2"/>
                <w:sz w:val="26"/>
              </w:rPr>
              <w:t>emotions towards sustainabl </w:t>
            </w:r>
            <w:r>
              <w:rPr>
                <w:spacing w:val="-10"/>
                <w:sz w:val="26"/>
              </w:rPr>
              <w:t>e </w:t>
            </w:r>
            <w:r>
              <w:rPr>
                <w:spacing w:val="-2"/>
                <w:sz w:val="26"/>
              </w:rPr>
              <w:t>consumpt </w:t>
            </w:r>
            <w:r>
              <w:rPr>
                <w:sz w:val="26"/>
              </w:rPr>
              <w:t>ion: The </w:t>
            </w:r>
            <w:r>
              <w:rPr>
                <w:spacing w:val="-2"/>
                <w:sz w:val="26"/>
              </w:rPr>
              <w:t>moderati </w:t>
            </w:r>
            <w:r>
              <w:rPr>
                <w:sz w:val="26"/>
              </w:rPr>
              <w:t>ng role of </w:t>
            </w:r>
            <w:r>
              <w:rPr>
                <w:spacing w:val="-2"/>
                <w:sz w:val="26"/>
              </w:rPr>
              <w:t>regulator </w:t>
            </w:r>
            <w:r>
              <w:rPr>
                <w:sz w:val="26"/>
              </w:rPr>
              <w:t>y focus</w:t>
            </w:r>
          </w:p>
        </w:tc>
        <w:tc>
          <w:tcPr>
            <w:tcW w:w="1345" w:type="dxa"/>
          </w:tcPr>
          <w:p>
            <w:pPr>
              <w:pStyle w:val="TableParagraph"/>
              <w:spacing w:before="0"/>
              <w:ind w:left="0"/>
              <w:rPr>
                <w:rFonts w:ascii="Times New Roman"/>
                <w:sz w:val="24"/>
              </w:rPr>
            </w:pPr>
          </w:p>
        </w:tc>
        <w:tc>
          <w:tcPr>
            <w:tcW w:w="1200" w:type="dxa"/>
          </w:tcPr>
          <w:p>
            <w:pPr>
              <w:pStyle w:val="TableParagraph"/>
              <w:spacing w:line="360" w:lineRule="auto"/>
              <w:ind w:right="91"/>
              <w:rPr>
                <w:sz w:val="26"/>
              </w:rPr>
            </w:pPr>
            <w:r>
              <w:rPr>
                <w:spacing w:val="-2"/>
                <w:sz w:val="26"/>
              </w:rPr>
              <w:t>Retailing </w:t>
            </w:r>
            <w:r>
              <w:rPr>
                <w:spacing w:val="-4"/>
                <w:sz w:val="26"/>
              </w:rPr>
              <w:t>and </w:t>
            </w:r>
            <w:r>
              <w:rPr>
                <w:spacing w:val="-2"/>
                <w:sz w:val="26"/>
              </w:rPr>
              <w:t>Consume </w:t>
            </w:r>
            <w:r>
              <w:rPr>
                <w:spacing w:val="-10"/>
                <w:sz w:val="26"/>
              </w:rPr>
              <w:t>r</w:t>
            </w:r>
            <w:r>
              <w:rPr>
                <w:spacing w:val="80"/>
                <w:sz w:val="26"/>
              </w:rPr>
              <w:t> </w:t>
            </w:r>
            <w:r>
              <w:rPr>
                <w:spacing w:val="-2"/>
                <w:sz w:val="26"/>
              </w:rPr>
              <w:t>Services</w:t>
            </w:r>
          </w:p>
        </w:tc>
        <w:tc>
          <w:tcPr>
            <w:tcW w:w="1140" w:type="dxa"/>
          </w:tcPr>
          <w:p>
            <w:pPr>
              <w:pStyle w:val="TableParagraph"/>
              <w:rPr>
                <w:sz w:val="26"/>
              </w:rPr>
            </w:pPr>
            <w:r>
              <w:rPr>
                <w:spacing w:val="-2"/>
                <w:sz w:val="26"/>
              </w:rPr>
              <w:t>concern</w:t>
            </w:r>
          </w:p>
        </w:tc>
        <w:tc>
          <w:tcPr>
            <w:tcW w:w="1418" w:type="dxa"/>
          </w:tcPr>
          <w:p>
            <w:pPr>
              <w:pStyle w:val="TableParagraph"/>
              <w:spacing w:line="360" w:lineRule="auto"/>
              <w:ind w:right="324"/>
              <w:rPr>
                <w:sz w:val="26"/>
              </w:rPr>
            </w:pPr>
            <w:r>
              <w:rPr>
                <w:spacing w:val="-6"/>
                <w:sz w:val="26"/>
              </w:rPr>
              <w:t>on </w:t>
            </w:r>
            <w:r>
              <w:rPr>
                <w:spacing w:val="-2"/>
                <w:sz w:val="26"/>
              </w:rPr>
              <w:t>intention</w:t>
            </w:r>
          </w:p>
        </w:tc>
        <w:tc>
          <w:tcPr>
            <w:tcW w:w="1417" w:type="dxa"/>
          </w:tcPr>
          <w:p>
            <w:pPr>
              <w:pStyle w:val="TableParagraph"/>
              <w:spacing w:line="360" w:lineRule="auto"/>
              <w:ind w:right="194"/>
              <w:jc w:val="both"/>
              <w:rPr>
                <w:sz w:val="26"/>
              </w:rPr>
            </w:pPr>
            <w:r>
              <w:rPr>
                <w:spacing w:val="-2"/>
                <w:sz w:val="26"/>
              </w:rPr>
              <w:t>emotions, Anticipate </w:t>
            </w:r>
            <w:r>
              <w:rPr>
                <w:sz w:val="26"/>
              </w:rPr>
              <w:t>d</w:t>
            </w:r>
            <w:r>
              <w:rPr>
                <w:spacing w:val="-15"/>
                <w:sz w:val="26"/>
              </w:rPr>
              <w:t> </w:t>
            </w:r>
            <w:r>
              <w:rPr>
                <w:sz w:val="26"/>
              </w:rPr>
              <w:t>negative </w:t>
            </w:r>
            <w:r>
              <w:rPr>
                <w:spacing w:val="-2"/>
                <w:sz w:val="26"/>
              </w:rPr>
              <w:t>emotions</w:t>
            </w:r>
          </w:p>
        </w:tc>
        <w:tc>
          <w:tcPr>
            <w:tcW w:w="1560" w:type="dxa"/>
          </w:tcPr>
          <w:p>
            <w:pPr>
              <w:pStyle w:val="TableParagraph"/>
              <w:spacing w:before="0"/>
              <w:ind w:left="0"/>
              <w:rPr>
                <w:rFonts w:ascii="Times New Roman"/>
                <w:sz w:val="24"/>
              </w:rPr>
            </w:pPr>
          </w:p>
        </w:tc>
        <w:tc>
          <w:tcPr>
            <w:tcW w:w="3827" w:type="dxa"/>
          </w:tcPr>
          <w:p>
            <w:pPr>
              <w:pStyle w:val="TableParagraph"/>
              <w:rPr>
                <w:sz w:val="26"/>
              </w:rPr>
            </w:pPr>
            <w:r>
              <w:rPr>
                <w:sz w:val="26"/>
              </w:rPr>
              <w:t>EC</w:t>
            </w:r>
            <w:r>
              <w:rPr>
                <w:spacing w:val="-1"/>
                <w:sz w:val="26"/>
              </w:rPr>
              <w:t> </w:t>
            </w:r>
            <w:r>
              <w:rPr>
                <w:sz w:val="26"/>
              </w:rPr>
              <w:t>→</w:t>
            </w:r>
            <w:r>
              <w:rPr>
                <w:spacing w:val="-1"/>
                <w:sz w:val="26"/>
              </w:rPr>
              <w:t> </w:t>
            </w:r>
            <w:r>
              <w:rPr>
                <w:sz w:val="26"/>
              </w:rPr>
              <w:t>ANE (β</w:t>
            </w:r>
            <w:r>
              <w:rPr>
                <w:spacing w:val="-1"/>
                <w:sz w:val="26"/>
              </w:rPr>
              <w:t> </w:t>
            </w:r>
            <w:r>
              <w:rPr>
                <w:sz w:val="26"/>
              </w:rPr>
              <w:t>=</w:t>
            </w:r>
            <w:r>
              <w:rPr>
                <w:spacing w:val="-1"/>
                <w:sz w:val="26"/>
              </w:rPr>
              <w:t> </w:t>
            </w:r>
            <w:r>
              <w:rPr>
                <w:sz w:val="26"/>
              </w:rPr>
              <w:t>0.363, t</w:t>
            </w:r>
            <w:r>
              <w:rPr>
                <w:spacing w:val="-1"/>
                <w:sz w:val="26"/>
              </w:rPr>
              <w:t> </w:t>
            </w:r>
            <w:r>
              <w:rPr>
                <w:sz w:val="26"/>
              </w:rPr>
              <w:t>=</w:t>
            </w:r>
            <w:r>
              <w:rPr>
                <w:spacing w:val="-1"/>
                <w:sz w:val="26"/>
              </w:rPr>
              <w:t> </w:t>
            </w:r>
            <w:r>
              <w:rPr>
                <w:sz w:val="26"/>
              </w:rPr>
              <w:t>8.934, </w:t>
            </w:r>
            <w:r>
              <w:rPr>
                <w:spacing w:val="-10"/>
                <w:sz w:val="26"/>
              </w:rPr>
              <w:t>p</w:t>
            </w:r>
          </w:p>
          <w:p>
            <w:pPr>
              <w:pStyle w:val="TableParagraph"/>
              <w:spacing w:before="158"/>
              <w:rPr>
                <w:sz w:val="26"/>
              </w:rPr>
            </w:pPr>
            <w:r>
              <w:rPr>
                <w:sz w:val="26"/>
              </w:rPr>
              <w:t>&lt;</w:t>
            </w:r>
            <w:r>
              <w:rPr>
                <w:spacing w:val="-1"/>
                <w:sz w:val="26"/>
              </w:rPr>
              <w:t> </w:t>
            </w:r>
            <w:r>
              <w:rPr>
                <w:sz w:val="26"/>
              </w:rPr>
              <w:t>0.001) </w:t>
            </w:r>
            <w:r>
              <w:rPr>
                <w:spacing w:val="-2"/>
                <w:sz w:val="26"/>
              </w:rPr>
              <w:t>(Supported)</w:t>
            </w:r>
          </w:p>
          <w:p>
            <w:pPr>
              <w:pStyle w:val="TableParagraph"/>
              <w:spacing w:before="279"/>
              <w:rPr>
                <w:sz w:val="26"/>
              </w:rPr>
            </w:pPr>
            <w:r>
              <w:rPr>
                <w:sz w:val="26"/>
              </w:rPr>
              <w:t>EC</w:t>
            </w:r>
            <w:r>
              <w:rPr>
                <w:spacing w:val="-1"/>
                <w:sz w:val="26"/>
              </w:rPr>
              <w:t> </w:t>
            </w:r>
            <w:r>
              <w:rPr>
                <w:sz w:val="26"/>
              </w:rPr>
              <w:t>→</w:t>
            </w:r>
            <w:r>
              <w:rPr>
                <w:spacing w:val="-1"/>
                <w:sz w:val="26"/>
              </w:rPr>
              <w:t> </w:t>
            </w:r>
            <w:r>
              <w:rPr>
                <w:sz w:val="26"/>
              </w:rPr>
              <w:t>SCI (β</w:t>
            </w:r>
            <w:r>
              <w:rPr>
                <w:spacing w:val="-1"/>
                <w:sz w:val="26"/>
              </w:rPr>
              <w:t> </w:t>
            </w:r>
            <w:r>
              <w:rPr>
                <w:sz w:val="26"/>
              </w:rPr>
              <w:t>=</w:t>
            </w:r>
            <w:r>
              <w:rPr>
                <w:spacing w:val="-1"/>
                <w:sz w:val="26"/>
              </w:rPr>
              <w:t> </w:t>
            </w:r>
            <w:r>
              <w:rPr>
                <w:sz w:val="26"/>
              </w:rPr>
              <w:t>0.575, t</w:t>
            </w:r>
            <w:r>
              <w:rPr>
                <w:spacing w:val="-1"/>
                <w:sz w:val="26"/>
              </w:rPr>
              <w:t> </w:t>
            </w:r>
            <w:r>
              <w:rPr>
                <w:sz w:val="26"/>
              </w:rPr>
              <w:t>=</w:t>
            </w:r>
            <w:r>
              <w:rPr>
                <w:spacing w:val="-1"/>
                <w:sz w:val="26"/>
              </w:rPr>
              <w:t> </w:t>
            </w:r>
            <w:r>
              <w:rPr>
                <w:sz w:val="26"/>
              </w:rPr>
              <w:t>12.415, </w:t>
            </w:r>
            <w:r>
              <w:rPr>
                <w:spacing w:val="-10"/>
                <w:sz w:val="26"/>
              </w:rPr>
              <w:t>p</w:t>
            </w:r>
          </w:p>
          <w:p>
            <w:pPr>
              <w:pStyle w:val="TableParagraph"/>
              <w:spacing w:before="159"/>
              <w:rPr>
                <w:sz w:val="26"/>
              </w:rPr>
            </w:pPr>
            <w:r>
              <w:rPr>
                <w:sz w:val="26"/>
              </w:rPr>
              <w:t>&lt;</w:t>
            </w:r>
            <w:r>
              <w:rPr>
                <w:spacing w:val="-1"/>
                <w:sz w:val="26"/>
              </w:rPr>
              <w:t> </w:t>
            </w:r>
            <w:r>
              <w:rPr>
                <w:sz w:val="26"/>
              </w:rPr>
              <w:t>0.001) </w:t>
            </w:r>
            <w:r>
              <w:rPr>
                <w:spacing w:val="-2"/>
                <w:sz w:val="26"/>
              </w:rPr>
              <w:t>(Supported)</w:t>
            </w:r>
          </w:p>
          <w:p>
            <w:pPr>
              <w:pStyle w:val="TableParagraph"/>
              <w:spacing w:before="278"/>
              <w:rPr>
                <w:sz w:val="26"/>
              </w:rPr>
            </w:pPr>
            <w:r>
              <w:rPr>
                <w:sz w:val="26"/>
              </w:rPr>
              <w:t>APE</w:t>
            </w:r>
            <w:r>
              <w:rPr>
                <w:spacing w:val="-1"/>
                <w:sz w:val="26"/>
              </w:rPr>
              <w:t> </w:t>
            </w:r>
            <w:r>
              <w:rPr>
                <w:sz w:val="26"/>
              </w:rPr>
              <w:t>→</w:t>
            </w:r>
            <w:r>
              <w:rPr>
                <w:spacing w:val="-1"/>
                <w:sz w:val="26"/>
              </w:rPr>
              <w:t> </w:t>
            </w:r>
            <w:r>
              <w:rPr>
                <w:sz w:val="26"/>
              </w:rPr>
              <w:t>SCI</w:t>
            </w:r>
            <w:r>
              <w:rPr>
                <w:spacing w:val="57"/>
                <w:sz w:val="26"/>
              </w:rPr>
              <w:t> </w:t>
            </w:r>
            <w:r>
              <w:rPr>
                <w:sz w:val="26"/>
              </w:rPr>
              <w:t>(β =</w:t>
            </w:r>
            <w:r>
              <w:rPr>
                <w:spacing w:val="-1"/>
                <w:sz w:val="26"/>
              </w:rPr>
              <w:t> </w:t>
            </w:r>
            <w:r>
              <w:rPr>
                <w:sz w:val="26"/>
              </w:rPr>
              <w:t>0.201,</w:t>
            </w:r>
            <w:r>
              <w:rPr>
                <w:spacing w:val="-1"/>
                <w:sz w:val="26"/>
              </w:rPr>
              <w:t> </w:t>
            </w:r>
            <w:r>
              <w:rPr>
                <w:sz w:val="26"/>
              </w:rPr>
              <w:t>t =</w:t>
            </w:r>
            <w:r>
              <w:rPr>
                <w:spacing w:val="-1"/>
                <w:sz w:val="26"/>
              </w:rPr>
              <w:t> </w:t>
            </w:r>
            <w:r>
              <w:rPr>
                <w:sz w:val="26"/>
              </w:rPr>
              <w:t>5.543,</w:t>
            </w:r>
            <w:r>
              <w:rPr>
                <w:spacing w:val="-1"/>
                <w:sz w:val="26"/>
              </w:rPr>
              <w:t> </w:t>
            </w:r>
            <w:r>
              <w:rPr>
                <w:spacing w:val="-10"/>
                <w:sz w:val="26"/>
              </w:rPr>
              <w:t>p</w:t>
            </w:r>
          </w:p>
          <w:p>
            <w:pPr>
              <w:pStyle w:val="TableParagraph"/>
              <w:spacing w:before="159"/>
              <w:rPr>
                <w:sz w:val="26"/>
              </w:rPr>
            </w:pPr>
            <w:r>
              <w:rPr>
                <w:sz w:val="26"/>
              </w:rPr>
              <w:t>&lt;</w:t>
            </w:r>
            <w:r>
              <w:rPr>
                <w:spacing w:val="-1"/>
                <w:sz w:val="26"/>
              </w:rPr>
              <w:t> </w:t>
            </w:r>
            <w:r>
              <w:rPr>
                <w:sz w:val="26"/>
              </w:rPr>
              <w:t>0.001) </w:t>
            </w:r>
            <w:r>
              <w:rPr>
                <w:spacing w:val="-2"/>
                <w:sz w:val="26"/>
              </w:rPr>
              <w:t>(Supported)</w:t>
            </w:r>
          </w:p>
          <w:p>
            <w:pPr>
              <w:pStyle w:val="TableParagraph"/>
              <w:spacing w:before="279"/>
              <w:rPr>
                <w:sz w:val="26"/>
              </w:rPr>
            </w:pPr>
            <w:r>
              <w:rPr>
                <w:sz w:val="26"/>
              </w:rPr>
              <w:t>ANE</w:t>
            </w:r>
            <w:r>
              <w:rPr>
                <w:spacing w:val="-3"/>
                <w:sz w:val="26"/>
              </w:rPr>
              <w:t> </w:t>
            </w:r>
            <w:r>
              <w:rPr>
                <w:sz w:val="26"/>
              </w:rPr>
              <w:t>→</w:t>
            </w:r>
            <w:r>
              <w:rPr>
                <w:spacing w:val="-1"/>
                <w:sz w:val="26"/>
              </w:rPr>
              <w:t> </w:t>
            </w:r>
            <w:r>
              <w:rPr>
                <w:sz w:val="26"/>
              </w:rPr>
              <w:t>SCI</w:t>
            </w:r>
            <w:r>
              <w:rPr>
                <w:spacing w:val="-1"/>
                <w:sz w:val="26"/>
              </w:rPr>
              <w:t> </w:t>
            </w:r>
            <w:r>
              <w:rPr>
                <w:sz w:val="26"/>
              </w:rPr>
              <w:t>(β</w:t>
            </w:r>
            <w:r>
              <w:rPr>
                <w:spacing w:val="-1"/>
                <w:sz w:val="26"/>
              </w:rPr>
              <w:t> </w:t>
            </w:r>
            <w:r>
              <w:rPr>
                <w:sz w:val="26"/>
              </w:rPr>
              <w:t>= 0.122,</w:t>
            </w:r>
            <w:r>
              <w:rPr>
                <w:spacing w:val="-1"/>
                <w:sz w:val="26"/>
              </w:rPr>
              <w:t> </w:t>
            </w:r>
            <w:r>
              <w:rPr>
                <w:sz w:val="26"/>
              </w:rPr>
              <w:t>t</w:t>
            </w:r>
            <w:r>
              <w:rPr>
                <w:spacing w:val="-1"/>
                <w:sz w:val="26"/>
              </w:rPr>
              <w:t> </w:t>
            </w:r>
            <w:r>
              <w:rPr>
                <w:sz w:val="26"/>
              </w:rPr>
              <w:t>=</w:t>
            </w:r>
            <w:r>
              <w:rPr>
                <w:spacing w:val="-1"/>
                <w:sz w:val="26"/>
              </w:rPr>
              <w:t> </w:t>
            </w:r>
            <w:r>
              <w:rPr>
                <w:sz w:val="26"/>
              </w:rPr>
              <w:t>3.684, </w:t>
            </w:r>
            <w:r>
              <w:rPr>
                <w:spacing w:val="-10"/>
                <w:sz w:val="26"/>
              </w:rPr>
              <w:t>p</w:t>
            </w:r>
          </w:p>
          <w:p>
            <w:pPr>
              <w:pStyle w:val="TableParagraph"/>
              <w:spacing w:before="159"/>
              <w:rPr>
                <w:sz w:val="26"/>
              </w:rPr>
            </w:pPr>
            <w:r>
              <w:rPr>
                <w:sz w:val="26"/>
              </w:rPr>
              <w:t>&lt;</w:t>
            </w:r>
            <w:r>
              <w:rPr>
                <w:spacing w:val="-1"/>
                <w:sz w:val="26"/>
              </w:rPr>
              <w:t> </w:t>
            </w:r>
            <w:r>
              <w:rPr>
                <w:sz w:val="26"/>
              </w:rPr>
              <w:t>0.001) </w:t>
            </w:r>
            <w:r>
              <w:rPr>
                <w:spacing w:val="-2"/>
                <w:sz w:val="26"/>
              </w:rPr>
              <w:t>(Supported)</w:t>
            </w:r>
          </w:p>
          <w:p>
            <w:pPr>
              <w:pStyle w:val="TableParagraph"/>
              <w:spacing w:line="360" w:lineRule="auto" w:before="278"/>
              <w:rPr>
                <w:sz w:val="26"/>
              </w:rPr>
            </w:pPr>
            <w:r>
              <w:rPr>
                <w:sz w:val="26"/>
              </w:rPr>
              <w:t>APE</w:t>
            </w:r>
            <w:r>
              <w:rPr>
                <w:spacing w:val="-6"/>
                <w:sz w:val="26"/>
              </w:rPr>
              <w:t> </w:t>
            </w:r>
            <w:r>
              <w:rPr>
                <w:sz w:val="26"/>
              </w:rPr>
              <w:t>x</w:t>
            </w:r>
            <w:r>
              <w:rPr>
                <w:spacing w:val="-6"/>
                <w:sz w:val="26"/>
              </w:rPr>
              <w:t> </w:t>
            </w:r>
            <w:r>
              <w:rPr>
                <w:sz w:val="26"/>
              </w:rPr>
              <w:t>Promotion</w:t>
            </w:r>
            <w:r>
              <w:rPr>
                <w:spacing w:val="-6"/>
                <w:sz w:val="26"/>
              </w:rPr>
              <w:t> </w:t>
            </w:r>
            <w:r>
              <w:rPr>
                <w:sz w:val="26"/>
              </w:rPr>
              <w:t>Focus</w:t>
            </w:r>
            <w:r>
              <w:rPr>
                <w:spacing w:val="-6"/>
                <w:sz w:val="26"/>
              </w:rPr>
              <w:t> </w:t>
            </w:r>
            <w:r>
              <w:rPr>
                <w:sz w:val="26"/>
              </w:rPr>
              <w:t>→</w:t>
            </w:r>
            <w:r>
              <w:rPr>
                <w:spacing w:val="-6"/>
                <w:sz w:val="26"/>
              </w:rPr>
              <w:t> </w:t>
            </w:r>
            <w:r>
              <w:rPr>
                <w:sz w:val="26"/>
              </w:rPr>
              <w:t>SCI</w:t>
            </w:r>
            <w:r>
              <w:rPr>
                <w:spacing w:val="-6"/>
                <w:sz w:val="26"/>
              </w:rPr>
              <w:t> </w:t>
            </w:r>
            <w:r>
              <w:rPr>
                <w:sz w:val="26"/>
              </w:rPr>
              <w:t>(β</w:t>
            </w:r>
            <w:r>
              <w:rPr>
                <w:spacing w:val="-6"/>
                <w:sz w:val="26"/>
              </w:rPr>
              <w:t> </w:t>
            </w:r>
            <w:r>
              <w:rPr>
                <w:sz w:val="26"/>
              </w:rPr>
              <w:t>= 0.187, t = 3.684, p &lt;0.001)</w:t>
            </w:r>
          </w:p>
          <w:p>
            <w:pPr>
              <w:pStyle w:val="TableParagraph"/>
              <w:spacing w:before="0"/>
              <w:rPr>
                <w:sz w:val="26"/>
              </w:rPr>
            </w:pPr>
            <w:r>
              <w:rPr>
                <w:spacing w:val="-2"/>
                <w:sz w:val="26"/>
              </w:rPr>
              <w:t>(Supported)</w:t>
            </w:r>
          </w:p>
          <w:p>
            <w:pPr>
              <w:pStyle w:val="TableParagraph"/>
              <w:spacing w:before="279"/>
              <w:rPr>
                <w:sz w:val="26"/>
              </w:rPr>
            </w:pPr>
            <w:r>
              <w:rPr>
                <w:sz w:val="26"/>
              </w:rPr>
              <w:t>ANE</w:t>
            </w:r>
            <w:r>
              <w:rPr>
                <w:spacing w:val="-4"/>
                <w:sz w:val="26"/>
              </w:rPr>
              <w:t> </w:t>
            </w:r>
            <w:r>
              <w:rPr>
                <w:sz w:val="26"/>
              </w:rPr>
              <w:t>x</w:t>
            </w:r>
            <w:r>
              <w:rPr>
                <w:spacing w:val="-2"/>
                <w:sz w:val="26"/>
              </w:rPr>
              <w:t> </w:t>
            </w:r>
            <w:r>
              <w:rPr>
                <w:sz w:val="26"/>
              </w:rPr>
              <w:t>Promotion</w:t>
            </w:r>
            <w:r>
              <w:rPr>
                <w:spacing w:val="-2"/>
                <w:sz w:val="26"/>
              </w:rPr>
              <w:t> </w:t>
            </w:r>
            <w:r>
              <w:rPr>
                <w:sz w:val="26"/>
              </w:rPr>
              <w:t>Focus</w:t>
            </w:r>
            <w:r>
              <w:rPr>
                <w:spacing w:val="-2"/>
                <w:sz w:val="26"/>
              </w:rPr>
              <w:t> </w:t>
            </w:r>
            <w:r>
              <w:rPr>
                <w:sz w:val="26"/>
              </w:rPr>
              <w:t>→</w:t>
            </w:r>
            <w:r>
              <w:rPr>
                <w:spacing w:val="-2"/>
                <w:sz w:val="26"/>
              </w:rPr>
              <w:t> </w:t>
            </w:r>
            <w:r>
              <w:rPr>
                <w:sz w:val="26"/>
              </w:rPr>
              <w:t>SCI</w:t>
            </w:r>
            <w:r>
              <w:rPr>
                <w:spacing w:val="-2"/>
                <w:sz w:val="26"/>
              </w:rPr>
              <w:t> </w:t>
            </w:r>
            <w:r>
              <w:rPr>
                <w:sz w:val="26"/>
              </w:rPr>
              <w:t>(β</w:t>
            </w:r>
            <w:r>
              <w:rPr>
                <w:spacing w:val="-2"/>
                <w:sz w:val="26"/>
              </w:rPr>
              <w:t> </w:t>
            </w:r>
            <w:r>
              <w:rPr>
                <w:spacing w:val="-10"/>
                <w:sz w:val="26"/>
              </w:rPr>
              <w:t>=</w:t>
            </w:r>
          </w:p>
          <w:p>
            <w:pPr>
              <w:pStyle w:val="TableParagraph"/>
              <w:spacing w:before="159"/>
              <w:rPr>
                <w:sz w:val="26"/>
              </w:rPr>
            </w:pPr>
            <w:r>
              <w:rPr>
                <w:sz w:val="26"/>
              </w:rPr>
              <w:t>-</w:t>
            </w:r>
            <w:r>
              <w:rPr>
                <w:spacing w:val="-1"/>
                <w:sz w:val="26"/>
              </w:rPr>
              <w:t> </w:t>
            </w:r>
            <w:r>
              <w:rPr>
                <w:sz w:val="26"/>
              </w:rPr>
              <w:t>0.173, t = -</w:t>
            </w:r>
            <w:r>
              <w:rPr>
                <w:spacing w:val="-1"/>
                <w:sz w:val="26"/>
              </w:rPr>
              <w:t> </w:t>
            </w:r>
            <w:r>
              <w:rPr>
                <w:sz w:val="26"/>
              </w:rPr>
              <w:t>4.596, p &lt; </w:t>
            </w:r>
            <w:r>
              <w:rPr>
                <w:spacing w:val="-2"/>
                <w:sz w:val="26"/>
              </w:rPr>
              <w:t>0.001)</w:t>
            </w:r>
          </w:p>
          <w:p>
            <w:pPr>
              <w:pStyle w:val="TableParagraph"/>
              <w:spacing w:before="158"/>
              <w:rPr>
                <w:sz w:val="26"/>
              </w:rPr>
            </w:pPr>
            <w:r>
              <w:rPr>
                <w:spacing w:val="-2"/>
                <w:sz w:val="26"/>
              </w:rPr>
              <w:t>(Supported)</w:t>
            </w:r>
          </w:p>
          <w:p>
            <w:pPr>
              <w:pStyle w:val="TableParagraph"/>
              <w:spacing w:before="279"/>
              <w:rPr>
                <w:sz w:val="26"/>
              </w:rPr>
            </w:pPr>
            <w:r>
              <w:rPr>
                <w:sz w:val="26"/>
              </w:rPr>
              <w:t>APE</w:t>
            </w:r>
            <w:r>
              <w:rPr>
                <w:spacing w:val="-3"/>
                <w:sz w:val="26"/>
              </w:rPr>
              <w:t> </w:t>
            </w:r>
            <w:r>
              <w:rPr>
                <w:sz w:val="26"/>
              </w:rPr>
              <w:t>x</w:t>
            </w:r>
            <w:r>
              <w:rPr>
                <w:spacing w:val="-2"/>
                <w:sz w:val="26"/>
              </w:rPr>
              <w:t> </w:t>
            </w:r>
            <w:r>
              <w:rPr>
                <w:sz w:val="26"/>
              </w:rPr>
              <w:t>Prevention</w:t>
            </w:r>
            <w:r>
              <w:rPr>
                <w:spacing w:val="-2"/>
                <w:sz w:val="26"/>
              </w:rPr>
              <w:t> </w:t>
            </w:r>
            <w:r>
              <w:rPr>
                <w:sz w:val="26"/>
              </w:rPr>
              <w:t>Focus</w:t>
            </w:r>
            <w:r>
              <w:rPr>
                <w:spacing w:val="-3"/>
                <w:sz w:val="26"/>
              </w:rPr>
              <w:t> </w:t>
            </w:r>
            <w:r>
              <w:rPr>
                <w:sz w:val="26"/>
              </w:rPr>
              <w:t>→</w:t>
            </w:r>
            <w:r>
              <w:rPr>
                <w:spacing w:val="-2"/>
                <w:sz w:val="26"/>
              </w:rPr>
              <w:t> </w:t>
            </w:r>
            <w:r>
              <w:rPr>
                <w:sz w:val="26"/>
              </w:rPr>
              <w:t>SCI</w:t>
            </w:r>
            <w:r>
              <w:rPr>
                <w:spacing w:val="-2"/>
                <w:sz w:val="26"/>
              </w:rPr>
              <w:t> </w:t>
            </w:r>
            <w:r>
              <w:rPr>
                <w:sz w:val="26"/>
              </w:rPr>
              <w:t>(β</w:t>
            </w:r>
            <w:r>
              <w:rPr>
                <w:spacing w:val="-2"/>
                <w:sz w:val="26"/>
              </w:rPr>
              <w:t> </w:t>
            </w:r>
            <w:r>
              <w:rPr>
                <w:spacing w:val="-10"/>
                <w:sz w:val="26"/>
              </w:rPr>
              <w:t>=</w:t>
            </w:r>
          </w:p>
          <w:p>
            <w:pPr>
              <w:pStyle w:val="TableParagraph"/>
              <w:spacing w:before="159"/>
              <w:rPr>
                <w:sz w:val="26"/>
              </w:rPr>
            </w:pPr>
            <w:r>
              <w:rPr>
                <w:sz w:val="26"/>
              </w:rPr>
              <w:t>-</w:t>
            </w:r>
            <w:r>
              <w:rPr>
                <w:spacing w:val="-1"/>
                <w:sz w:val="26"/>
              </w:rPr>
              <w:t> </w:t>
            </w:r>
            <w:r>
              <w:rPr>
                <w:sz w:val="26"/>
              </w:rPr>
              <w:t>0.174, t = -</w:t>
            </w:r>
            <w:r>
              <w:rPr>
                <w:spacing w:val="-1"/>
                <w:sz w:val="26"/>
              </w:rPr>
              <w:t> </w:t>
            </w:r>
            <w:r>
              <w:rPr>
                <w:sz w:val="26"/>
              </w:rPr>
              <w:t>4.331, p &lt; </w:t>
            </w:r>
            <w:r>
              <w:rPr>
                <w:spacing w:val="-2"/>
                <w:sz w:val="26"/>
              </w:rPr>
              <w:t>0.001)</w:t>
            </w:r>
          </w:p>
          <w:p>
            <w:pPr>
              <w:pStyle w:val="TableParagraph"/>
              <w:spacing w:before="158"/>
              <w:rPr>
                <w:sz w:val="26"/>
              </w:rPr>
            </w:pPr>
            <w:r>
              <w:rPr>
                <w:spacing w:val="-2"/>
                <w:sz w:val="26"/>
              </w:rPr>
              <w:t>(Supported)</w:t>
            </w:r>
          </w:p>
          <w:p>
            <w:pPr>
              <w:pStyle w:val="TableParagraph"/>
              <w:spacing w:before="279"/>
              <w:rPr>
                <w:sz w:val="26"/>
              </w:rPr>
            </w:pPr>
            <w:r>
              <w:rPr>
                <w:sz w:val="26"/>
              </w:rPr>
              <w:t>ANE</w:t>
            </w:r>
            <w:r>
              <w:rPr>
                <w:spacing w:val="-3"/>
                <w:sz w:val="26"/>
              </w:rPr>
              <w:t> </w:t>
            </w:r>
            <w:r>
              <w:rPr>
                <w:sz w:val="26"/>
              </w:rPr>
              <w:t>x</w:t>
            </w:r>
            <w:r>
              <w:rPr>
                <w:spacing w:val="-2"/>
                <w:sz w:val="26"/>
              </w:rPr>
              <w:t> </w:t>
            </w:r>
            <w:r>
              <w:rPr>
                <w:sz w:val="26"/>
              </w:rPr>
              <w:t>Prevention</w:t>
            </w:r>
            <w:r>
              <w:rPr>
                <w:spacing w:val="-2"/>
                <w:sz w:val="26"/>
              </w:rPr>
              <w:t> </w:t>
            </w:r>
            <w:r>
              <w:rPr>
                <w:sz w:val="26"/>
              </w:rPr>
              <w:t>Focus</w:t>
            </w:r>
            <w:r>
              <w:rPr>
                <w:spacing w:val="-2"/>
                <w:sz w:val="26"/>
              </w:rPr>
              <w:t> </w:t>
            </w:r>
            <w:r>
              <w:rPr>
                <w:sz w:val="26"/>
              </w:rPr>
              <w:t>→</w:t>
            </w:r>
            <w:r>
              <w:rPr>
                <w:spacing w:val="-2"/>
                <w:sz w:val="26"/>
              </w:rPr>
              <w:t> </w:t>
            </w:r>
            <w:r>
              <w:rPr>
                <w:sz w:val="26"/>
              </w:rPr>
              <w:t>SCI</w:t>
            </w:r>
            <w:r>
              <w:rPr>
                <w:spacing w:val="54"/>
                <w:sz w:val="26"/>
              </w:rPr>
              <w:t> </w:t>
            </w:r>
            <w:r>
              <w:rPr>
                <w:spacing w:val="-5"/>
                <w:sz w:val="26"/>
              </w:rPr>
              <w:t>(β</w:t>
            </w:r>
          </w:p>
        </w:tc>
      </w:tr>
    </w:tbl>
    <w:p>
      <w:pPr>
        <w:pStyle w:val="TableParagraph"/>
        <w:spacing w:after="0"/>
        <w:rPr>
          <w:sz w:val="26"/>
        </w:rPr>
        <w:sectPr>
          <w:pgSz w:w="15840" w:h="12240" w:orient="landscape"/>
          <w:pgMar w:header="727" w:footer="0" w:top="1180" w:bottom="280" w:left="1440" w:right="0"/>
        </w:sectPr>
      </w:pPr>
    </w:p>
    <w:p>
      <w:pPr>
        <w:pStyle w:val="BodyText"/>
        <w:spacing w:before="3"/>
        <w:ind w:left="0"/>
        <w:rPr>
          <w:b/>
          <w:i/>
          <w:sz w:val="2"/>
        </w:rPr>
      </w:pPr>
    </w:p>
    <w:tbl>
      <w:tblPr>
        <w:tblW w:w="0" w:type="auto"/>
        <w:jc w:val="left"/>
        <w:tblInd w:w="2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9"/>
        <w:gridCol w:w="1276"/>
        <w:gridCol w:w="1345"/>
        <w:gridCol w:w="1200"/>
        <w:gridCol w:w="1140"/>
        <w:gridCol w:w="1418"/>
        <w:gridCol w:w="1417"/>
        <w:gridCol w:w="1560"/>
        <w:gridCol w:w="3827"/>
      </w:tblGrid>
      <w:tr>
        <w:trPr>
          <w:trHeight w:val="1272" w:hRule="atLeast"/>
        </w:trPr>
        <w:tc>
          <w:tcPr>
            <w:tcW w:w="699" w:type="dxa"/>
          </w:tcPr>
          <w:p>
            <w:pPr>
              <w:pStyle w:val="TableParagraph"/>
              <w:spacing w:before="0"/>
              <w:ind w:left="0"/>
              <w:rPr>
                <w:rFonts w:ascii="Times New Roman"/>
                <w:sz w:val="24"/>
              </w:rPr>
            </w:pPr>
          </w:p>
        </w:tc>
        <w:tc>
          <w:tcPr>
            <w:tcW w:w="1276" w:type="dxa"/>
          </w:tcPr>
          <w:p>
            <w:pPr>
              <w:pStyle w:val="TableParagraph"/>
              <w:spacing w:before="0"/>
              <w:ind w:left="0"/>
              <w:rPr>
                <w:rFonts w:ascii="Times New Roman"/>
                <w:sz w:val="24"/>
              </w:rPr>
            </w:pPr>
          </w:p>
        </w:tc>
        <w:tc>
          <w:tcPr>
            <w:tcW w:w="1345" w:type="dxa"/>
          </w:tcPr>
          <w:p>
            <w:pPr>
              <w:pStyle w:val="TableParagraph"/>
              <w:spacing w:before="0"/>
              <w:ind w:left="0"/>
              <w:rPr>
                <w:rFonts w:ascii="Times New Roman"/>
                <w:sz w:val="24"/>
              </w:rPr>
            </w:pPr>
          </w:p>
        </w:tc>
        <w:tc>
          <w:tcPr>
            <w:tcW w:w="1200" w:type="dxa"/>
          </w:tcPr>
          <w:p>
            <w:pPr>
              <w:pStyle w:val="TableParagraph"/>
              <w:spacing w:before="0"/>
              <w:ind w:left="0"/>
              <w:rPr>
                <w:rFonts w:ascii="Times New Roman"/>
                <w:sz w:val="24"/>
              </w:rPr>
            </w:pPr>
          </w:p>
        </w:tc>
        <w:tc>
          <w:tcPr>
            <w:tcW w:w="1140" w:type="dxa"/>
          </w:tcPr>
          <w:p>
            <w:pPr>
              <w:pStyle w:val="TableParagraph"/>
              <w:spacing w:before="0"/>
              <w:ind w:left="0"/>
              <w:rPr>
                <w:rFonts w:ascii="Times New Roman"/>
                <w:sz w:val="24"/>
              </w:rPr>
            </w:pPr>
          </w:p>
        </w:tc>
        <w:tc>
          <w:tcPr>
            <w:tcW w:w="1418" w:type="dxa"/>
          </w:tcPr>
          <w:p>
            <w:pPr>
              <w:pStyle w:val="TableParagraph"/>
              <w:spacing w:before="0"/>
              <w:ind w:left="0"/>
              <w:rPr>
                <w:rFonts w:ascii="Times New Roman"/>
                <w:sz w:val="24"/>
              </w:rPr>
            </w:pPr>
          </w:p>
        </w:tc>
        <w:tc>
          <w:tcPr>
            <w:tcW w:w="1417" w:type="dxa"/>
          </w:tcPr>
          <w:p>
            <w:pPr>
              <w:pStyle w:val="TableParagraph"/>
              <w:spacing w:before="0"/>
              <w:ind w:left="0"/>
              <w:rPr>
                <w:rFonts w:ascii="Times New Roman"/>
                <w:sz w:val="24"/>
              </w:rPr>
            </w:pPr>
          </w:p>
        </w:tc>
        <w:tc>
          <w:tcPr>
            <w:tcW w:w="1560" w:type="dxa"/>
          </w:tcPr>
          <w:p>
            <w:pPr>
              <w:pStyle w:val="TableParagraph"/>
              <w:spacing w:before="0"/>
              <w:ind w:left="0"/>
              <w:rPr>
                <w:rFonts w:ascii="Times New Roman"/>
                <w:sz w:val="24"/>
              </w:rPr>
            </w:pPr>
          </w:p>
        </w:tc>
        <w:tc>
          <w:tcPr>
            <w:tcW w:w="3827" w:type="dxa"/>
          </w:tcPr>
          <w:p>
            <w:pPr>
              <w:pStyle w:val="TableParagraph"/>
              <w:rPr>
                <w:sz w:val="26"/>
              </w:rPr>
            </w:pPr>
            <w:r>
              <w:rPr>
                <w:sz w:val="26"/>
              </w:rPr>
              <w:t>=</w:t>
            </w:r>
            <w:r>
              <w:rPr>
                <w:spacing w:val="-1"/>
                <w:sz w:val="26"/>
              </w:rPr>
              <w:t> </w:t>
            </w:r>
            <w:r>
              <w:rPr>
                <w:sz w:val="26"/>
              </w:rPr>
              <w:t>0.077, t =</w:t>
            </w:r>
            <w:r>
              <w:rPr>
                <w:spacing w:val="-1"/>
                <w:sz w:val="26"/>
              </w:rPr>
              <w:t> </w:t>
            </w:r>
            <w:r>
              <w:rPr>
                <w:sz w:val="26"/>
              </w:rPr>
              <w:t>2.197, p &lt; </w:t>
            </w:r>
            <w:r>
              <w:rPr>
                <w:spacing w:val="-2"/>
                <w:sz w:val="26"/>
              </w:rPr>
              <w:t>0.05)</w:t>
            </w:r>
          </w:p>
          <w:p>
            <w:pPr>
              <w:pStyle w:val="TableParagraph"/>
              <w:spacing w:before="158"/>
              <w:rPr>
                <w:sz w:val="26"/>
              </w:rPr>
            </w:pPr>
            <w:r>
              <w:rPr>
                <w:spacing w:val="-2"/>
                <w:sz w:val="26"/>
              </w:rPr>
              <w:t>(Supported)</w:t>
            </w:r>
          </w:p>
        </w:tc>
      </w:tr>
      <w:tr>
        <w:trPr>
          <w:trHeight w:val="8180" w:hRule="atLeast"/>
        </w:trPr>
        <w:tc>
          <w:tcPr>
            <w:tcW w:w="699" w:type="dxa"/>
          </w:tcPr>
          <w:p>
            <w:pPr>
              <w:pStyle w:val="TableParagraph"/>
              <w:rPr>
                <w:sz w:val="26"/>
              </w:rPr>
            </w:pPr>
            <w:r>
              <w:rPr>
                <w:spacing w:val="-5"/>
                <w:sz w:val="26"/>
              </w:rPr>
              <w:t>2.</w:t>
            </w:r>
          </w:p>
        </w:tc>
        <w:tc>
          <w:tcPr>
            <w:tcW w:w="1276" w:type="dxa"/>
          </w:tcPr>
          <w:p>
            <w:pPr>
              <w:pStyle w:val="TableParagraph"/>
              <w:spacing w:line="360" w:lineRule="auto"/>
              <w:ind w:right="86"/>
              <w:rPr>
                <w:sz w:val="26"/>
              </w:rPr>
            </w:pPr>
            <w:r>
              <w:rPr>
                <w:spacing w:val="-2"/>
                <w:sz w:val="26"/>
              </w:rPr>
              <w:t>Factors affecting sustainabl </w:t>
            </w:r>
            <w:r>
              <w:rPr>
                <w:spacing w:val="-10"/>
                <w:sz w:val="26"/>
              </w:rPr>
              <w:t>e </w:t>
            </w:r>
            <w:r>
              <w:rPr>
                <w:spacing w:val="-2"/>
                <w:sz w:val="26"/>
              </w:rPr>
              <w:t>consumpt </w:t>
            </w:r>
            <w:r>
              <w:rPr>
                <w:spacing w:val="-4"/>
                <w:sz w:val="26"/>
              </w:rPr>
              <w:t>ion </w:t>
            </w:r>
            <w:r>
              <w:rPr>
                <w:spacing w:val="-2"/>
                <w:sz w:val="26"/>
              </w:rPr>
              <w:t>behavior: </w:t>
            </w:r>
            <w:r>
              <w:rPr>
                <w:sz w:val="26"/>
              </w:rPr>
              <w:t>Roles of </w:t>
            </w:r>
            <w:r>
              <w:rPr>
                <w:spacing w:val="-2"/>
                <w:sz w:val="26"/>
              </w:rPr>
              <w:t>pandemic </w:t>
            </w:r>
            <w:r>
              <w:rPr>
                <w:sz w:val="26"/>
              </w:rPr>
              <w:t>s and </w:t>
            </w:r>
            <w:r>
              <w:rPr>
                <w:spacing w:val="-2"/>
                <w:sz w:val="26"/>
              </w:rPr>
              <w:t>perceived consumer effectiven </w:t>
            </w:r>
            <w:r>
              <w:rPr>
                <w:spacing w:val="-4"/>
                <w:sz w:val="26"/>
              </w:rPr>
              <w:t>ess</w:t>
            </w:r>
          </w:p>
        </w:tc>
        <w:tc>
          <w:tcPr>
            <w:tcW w:w="1345" w:type="dxa"/>
          </w:tcPr>
          <w:p>
            <w:pPr>
              <w:pStyle w:val="TableParagraph"/>
              <w:spacing w:line="360" w:lineRule="auto"/>
              <w:ind w:right="484"/>
              <w:rPr>
                <w:sz w:val="26"/>
              </w:rPr>
            </w:pPr>
            <w:r>
              <w:rPr>
                <w:sz w:val="26"/>
              </w:rPr>
              <w:t>Tri</w:t>
            </w:r>
            <w:r>
              <w:rPr>
                <w:spacing w:val="-15"/>
                <w:sz w:val="26"/>
              </w:rPr>
              <w:t> </w:t>
            </w:r>
            <w:r>
              <w:rPr>
                <w:sz w:val="26"/>
              </w:rPr>
              <w:t>Cao </w:t>
            </w:r>
            <w:r>
              <w:rPr>
                <w:spacing w:val="-2"/>
                <w:sz w:val="26"/>
              </w:rPr>
              <w:t>Minh,</w:t>
            </w:r>
          </w:p>
          <w:p>
            <w:pPr>
              <w:pStyle w:val="TableParagraph"/>
              <w:spacing w:line="360" w:lineRule="auto" w:before="120"/>
              <w:ind w:right="136"/>
              <w:rPr>
                <w:sz w:val="26"/>
              </w:rPr>
            </w:pPr>
            <w:r>
              <w:rPr>
                <w:spacing w:val="-4"/>
                <w:sz w:val="26"/>
              </w:rPr>
              <w:t>Nga </w:t>
            </w:r>
            <w:r>
              <w:rPr>
                <w:spacing w:val="-2"/>
                <w:sz w:val="26"/>
              </w:rPr>
              <w:t>Nguyen </w:t>
            </w:r>
            <w:r>
              <w:rPr>
                <w:sz w:val="26"/>
              </w:rPr>
              <w:t>Thi</w:t>
            </w:r>
            <w:r>
              <w:rPr>
                <w:spacing w:val="-15"/>
                <w:sz w:val="26"/>
              </w:rPr>
              <w:t> </w:t>
            </w:r>
            <w:r>
              <w:rPr>
                <w:sz w:val="26"/>
              </w:rPr>
              <w:t>Quynh</w:t>
            </w:r>
          </w:p>
        </w:tc>
        <w:tc>
          <w:tcPr>
            <w:tcW w:w="1200" w:type="dxa"/>
          </w:tcPr>
          <w:p>
            <w:pPr>
              <w:pStyle w:val="TableParagraph"/>
              <w:spacing w:line="360" w:lineRule="auto"/>
              <w:ind w:right="80"/>
              <w:rPr>
                <w:sz w:val="26"/>
              </w:rPr>
            </w:pPr>
            <w:r>
              <w:rPr>
                <w:spacing w:val="-2"/>
                <w:sz w:val="26"/>
              </w:rPr>
              <w:t>Cleaner </w:t>
            </w:r>
            <w:r>
              <w:rPr>
                <w:spacing w:val="-4"/>
                <w:sz w:val="26"/>
              </w:rPr>
              <w:t>and </w:t>
            </w:r>
            <w:r>
              <w:rPr>
                <w:spacing w:val="-2"/>
                <w:sz w:val="26"/>
              </w:rPr>
              <w:t>Responsi </w:t>
            </w:r>
            <w:r>
              <w:rPr>
                <w:spacing w:val="-4"/>
                <w:sz w:val="26"/>
              </w:rPr>
              <w:t>ble </w:t>
            </w:r>
            <w:r>
              <w:rPr>
                <w:spacing w:val="-2"/>
                <w:sz w:val="26"/>
              </w:rPr>
              <w:t>Consump </w:t>
            </w:r>
            <w:r>
              <w:rPr>
                <w:spacing w:val="-4"/>
                <w:sz w:val="26"/>
              </w:rPr>
              <w:t>tion</w:t>
            </w:r>
          </w:p>
        </w:tc>
        <w:tc>
          <w:tcPr>
            <w:tcW w:w="1140" w:type="dxa"/>
          </w:tcPr>
          <w:p>
            <w:pPr>
              <w:pStyle w:val="TableParagraph"/>
              <w:spacing w:line="360" w:lineRule="auto"/>
              <w:ind w:right="86"/>
              <w:rPr>
                <w:sz w:val="26"/>
              </w:rPr>
            </w:pPr>
            <w:r>
              <w:rPr>
                <w:spacing w:val="-2"/>
                <w:sz w:val="26"/>
              </w:rPr>
              <w:t>Pandemi </w:t>
            </w:r>
            <w:r>
              <w:rPr>
                <w:spacing w:val="-6"/>
                <w:sz w:val="26"/>
              </w:rPr>
              <w:t>cs</w:t>
            </w:r>
          </w:p>
        </w:tc>
        <w:tc>
          <w:tcPr>
            <w:tcW w:w="1418" w:type="dxa"/>
          </w:tcPr>
          <w:p>
            <w:pPr>
              <w:pStyle w:val="TableParagraph"/>
              <w:spacing w:line="360" w:lineRule="auto"/>
              <w:ind w:right="85"/>
              <w:rPr>
                <w:sz w:val="26"/>
              </w:rPr>
            </w:pPr>
            <w:r>
              <w:rPr>
                <w:spacing w:val="-2"/>
                <w:sz w:val="26"/>
              </w:rPr>
              <w:t>Sustainable Consumpti </w:t>
            </w:r>
            <w:r>
              <w:rPr>
                <w:spacing w:val="-6"/>
                <w:sz w:val="26"/>
              </w:rPr>
              <w:t>on</w:t>
            </w:r>
            <w:r>
              <w:rPr>
                <w:spacing w:val="40"/>
                <w:sz w:val="26"/>
              </w:rPr>
              <w:t> </w:t>
            </w:r>
            <w:r>
              <w:rPr>
                <w:spacing w:val="-2"/>
                <w:sz w:val="26"/>
              </w:rPr>
              <w:t>Behavior</w:t>
            </w:r>
          </w:p>
        </w:tc>
        <w:tc>
          <w:tcPr>
            <w:tcW w:w="1417" w:type="dxa"/>
          </w:tcPr>
          <w:p>
            <w:pPr>
              <w:pStyle w:val="TableParagraph"/>
              <w:spacing w:line="360" w:lineRule="auto"/>
              <w:rPr>
                <w:sz w:val="26"/>
              </w:rPr>
            </w:pPr>
            <w:r>
              <w:rPr>
                <w:spacing w:val="-2"/>
                <w:sz w:val="26"/>
              </w:rPr>
              <w:t>Environme </w:t>
            </w:r>
            <w:r>
              <w:rPr>
                <w:spacing w:val="-4"/>
                <w:sz w:val="26"/>
              </w:rPr>
              <w:t>ntal </w:t>
            </w:r>
            <w:r>
              <w:rPr>
                <w:spacing w:val="-2"/>
                <w:sz w:val="26"/>
              </w:rPr>
              <w:t>Concern, Attitude, Subjective Norms, Perceived Behavioral </w:t>
            </w:r>
            <w:r>
              <w:rPr>
                <w:sz w:val="26"/>
              </w:rPr>
              <w:t>Control , </w:t>
            </w:r>
            <w:r>
              <w:rPr>
                <w:spacing w:val="-2"/>
                <w:sz w:val="26"/>
              </w:rPr>
              <w:t>Personal Norms, Sustainable Intention</w:t>
            </w:r>
          </w:p>
        </w:tc>
        <w:tc>
          <w:tcPr>
            <w:tcW w:w="1560" w:type="dxa"/>
          </w:tcPr>
          <w:p>
            <w:pPr>
              <w:pStyle w:val="TableParagraph"/>
              <w:spacing w:line="360" w:lineRule="auto"/>
              <w:rPr>
                <w:sz w:val="26"/>
              </w:rPr>
            </w:pPr>
            <w:r>
              <w:rPr>
                <w:spacing w:val="-2"/>
                <w:sz w:val="26"/>
              </w:rPr>
              <w:t>Qualitative, Quantitative</w:t>
            </w:r>
          </w:p>
        </w:tc>
        <w:tc>
          <w:tcPr>
            <w:tcW w:w="3827" w:type="dxa"/>
          </w:tcPr>
          <w:p>
            <w:pPr>
              <w:pStyle w:val="TableParagraph"/>
              <w:rPr>
                <w:sz w:val="26"/>
              </w:rPr>
            </w:pPr>
            <w:r>
              <w:rPr>
                <w:sz w:val="26"/>
              </w:rPr>
              <w:t>PAN</w:t>
            </w:r>
            <w:r>
              <w:rPr>
                <w:spacing w:val="-1"/>
                <w:sz w:val="26"/>
              </w:rPr>
              <w:t> </w:t>
            </w:r>
            <w:r>
              <w:rPr>
                <w:sz w:val="26"/>
              </w:rPr>
              <w:t>→</w:t>
            </w:r>
            <w:r>
              <w:rPr>
                <w:spacing w:val="-1"/>
                <w:sz w:val="26"/>
              </w:rPr>
              <w:t> </w:t>
            </w:r>
            <w:r>
              <w:rPr>
                <w:sz w:val="26"/>
              </w:rPr>
              <w:t>EC</w:t>
            </w:r>
            <w:r>
              <w:rPr>
                <w:spacing w:val="58"/>
                <w:sz w:val="26"/>
              </w:rPr>
              <w:t> </w:t>
            </w:r>
            <w:r>
              <w:rPr>
                <w:sz w:val="26"/>
              </w:rPr>
              <w:t>(β =</w:t>
            </w:r>
            <w:r>
              <w:rPr>
                <w:spacing w:val="-1"/>
                <w:sz w:val="26"/>
              </w:rPr>
              <w:t> </w:t>
            </w:r>
            <w:r>
              <w:rPr>
                <w:sz w:val="26"/>
              </w:rPr>
              <w:t>0.424;</w:t>
            </w:r>
            <w:r>
              <w:rPr>
                <w:spacing w:val="-1"/>
                <w:sz w:val="26"/>
              </w:rPr>
              <w:t> </w:t>
            </w:r>
            <w:r>
              <w:rPr>
                <w:sz w:val="26"/>
              </w:rPr>
              <w:t>p &lt;</w:t>
            </w:r>
            <w:r>
              <w:rPr>
                <w:spacing w:val="-1"/>
                <w:sz w:val="26"/>
              </w:rPr>
              <w:t> </w:t>
            </w:r>
            <w:r>
              <w:rPr>
                <w:spacing w:val="-2"/>
                <w:sz w:val="26"/>
              </w:rPr>
              <w:t>0.05)</w:t>
            </w:r>
          </w:p>
          <w:p>
            <w:pPr>
              <w:pStyle w:val="TableParagraph"/>
              <w:spacing w:before="158"/>
              <w:rPr>
                <w:sz w:val="26"/>
              </w:rPr>
            </w:pPr>
            <w:r>
              <w:rPr>
                <w:spacing w:val="-2"/>
                <w:sz w:val="26"/>
              </w:rPr>
              <w:t>(Supported)</w:t>
            </w:r>
          </w:p>
          <w:p>
            <w:pPr>
              <w:pStyle w:val="TableParagraph"/>
              <w:spacing w:before="279"/>
              <w:rPr>
                <w:sz w:val="26"/>
              </w:rPr>
            </w:pPr>
            <w:r>
              <w:rPr>
                <w:sz w:val="26"/>
              </w:rPr>
              <w:t>PAN</w:t>
            </w:r>
            <w:r>
              <w:rPr>
                <w:spacing w:val="-1"/>
                <w:sz w:val="26"/>
              </w:rPr>
              <w:t> </w:t>
            </w:r>
            <w:r>
              <w:rPr>
                <w:sz w:val="26"/>
              </w:rPr>
              <w:t>→</w:t>
            </w:r>
            <w:r>
              <w:rPr>
                <w:spacing w:val="-1"/>
                <w:sz w:val="26"/>
              </w:rPr>
              <w:t> </w:t>
            </w:r>
            <w:r>
              <w:rPr>
                <w:sz w:val="26"/>
              </w:rPr>
              <w:t>ATT</w:t>
            </w:r>
            <w:r>
              <w:rPr>
                <w:spacing w:val="-1"/>
                <w:sz w:val="26"/>
              </w:rPr>
              <w:t> </w:t>
            </w:r>
            <w:r>
              <w:rPr>
                <w:sz w:val="26"/>
              </w:rPr>
              <w:t>(β =</w:t>
            </w:r>
            <w:r>
              <w:rPr>
                <w:spacing w:val="-1"/>
                <w:sz w:val="26"/>
              </w:rPr>
              <w:t> </w:t>
            </w:r>
            <w:r>
              <w:rPr>
                <w:sz w:val="26"/>
              </w:rPr>
              <w:t>0.343;</w:t>
            </w:r>
            <w:r>
              <w:rPr>
                <w:spacing w:val="-1"/>
                <w:sz w:val="26"/>
              </w:rPr>
              <w:t> </w:t>
            </w:r>
            <w:r>
              <w:rPr>
                <w:sz w:val="26"/>
              </w:rPr>
              <w:t>p</w:t>
            </w:r>
            <w:r>
              <w:rPr>
                <w:spacing w:val="-1"/>
                <w:sz w:val="26"/>
              </w:rPr>
              <w:t> </w:t>
            </w:r>
            <w:r>
              <w:rPr>
                <w:sz w:val="26"/>
              </w:rPr>
              <w:t>&lt; </w:t>
            </w:r>
            <w:r>
              <w:rPr>
                <w:spacing w:val="-2"/>
                <w:sz w:val="26"/>
              </w:rPr>
              <w:t>0.05)</w:t>
            </w:r>
          </w:p>
          <w:p>
            <w:pPr>
              <w:pStyle w:val="TableParagraph"/>
              <w:spacing w:before="159"/>
              <w:rPr>
                <w:sz w:val="26"/>
              </w:rPr>
            </w:pPr>
            <w:r>
              <w:rPr>
                <w:spacing w:val="-2"/>
                <w:sz w:val="26"/>
              </w:rPr>
              <w:t>(Supported)</w:t>
            </w:r>
          </w:p>
          <w:p>
            <w:pPr>
              <w:pStyle w:val="TableParagraph"/>
              <w:spacing w:before="278"/>
              <w:rPr>
                <w:sz w:val="26"/>
              </w:rPr>
            </w:pPr>
            <w:r>
              <w:rPr>
                <w:sz w:val="26"/>
              </w:rPr>
              <w:t>PAN</w:t>
            </w:r>
            <w:r>
              <w:rPr>
                <w:spacing w:val="-1"/>
                <w:sz w:val="26"/>
              </w:rPr>
              <w:t> </w:t>
            </w:r>
            <w:r>
              <w:rPr>
                <w:sz w:val="26"/>
              </w:rPr>
              <w:t>→</w:t>
            </w:r>
            <w:r>
              <w:rPr>
                <w:spacing w:val="-1"/>
                <w:sz w:val="26"/>
              </w:rPr>
              <w:t> </w:t>
            </w:r>
            <w:r>
              <w:rPr>
                <w:sz w:val="26"/>
              </w:rPr>
              <w:t>SN (β</w:t>
            </w:r>
            <w:r>
              <w:rPr>
                <w:spacing w:val="-1"/>
                <w:sz w:val="26"/>
              </w:rPr>
              <w:t> </w:t>
            </w:r>
            <w:r>
              <w:rPr>
                <w:sz w:val="26"/>
              </w:rPr>
              <w:t>=</w:t>
            </w:r>
            <w:r>
              <w:rPr>
                <w:spacing w:val="-1"/>
                <w:sz w:val="26"/>
              </w:rPr>
              <w:t> </w:t>
            </w:r>
            <w:r>
              <w:rPr>
                <w:sz w:val="26"/>
              </w:rPr>
              <w:t>0.364; p</w:t>
            </w:r>
            <w:r>
              <w:rPr>
                <w:spacing w:val="-1"/>
                <w:sz w:val="26"/>
              </w:rPr>
              <w:t> </w:t>
            </w:r>
            <w:r>
              <w:rPr>
                <w:sz w:val="26"/>
              </w:rPr>
              <w:t>&lt; </w:t>
            </w:r>
            <w:r>
              <w:rPr>
                <w:spacing w:val="-2"/>
                <w:sz w:val="26"/>
              </w:rPr>
              <w:t>0.05)</w:t>
            </w:r>
          </w:p>
          <w:p>
            <w:pPr>
              <w:pStyle w:val="TableParagraph"/>
              <w:spacing w:before="159"/>
              <w:rPr>
                <w:sz w:val="26"/>
              </w:rPr>
            </w:pPr>
            <w:r>
              <w:rPr>
                <w:spacing w:val="-2"/>
                <w:sz w:val="26"/>
              </w:rPr>
              <w:t>(Supported)</w:t>
            </w:r>
          </w:p>
          <w:p>
            <w:pPr>
              <w:pStyle w:val="TableParagraph"/>
              <w:spacing w:line="360" w:lineRule="auto" w:before="279"/>
              <w:rPr>
                <w:sz w:val="26"/>
              </w:rPr>
            </w:pPr>
            <w:r>
              <w:rPr>
                <w:sz w:val="26"/>
              </w:rPr>
              <w:t>PAN</w:t>
            </w:r>
            <w:r>
              <w:rPr>
                <w:spacing w:val="-5"/>
                <w:sz w:val="26"/>
              </w:rPr>
              <w:t> </w:t>
            </w:r>
            <w:r>
              <w:rPr>
                <w:sz w:val="26"/>
              </w:rPr>
              <w:t>→</w:t>
            </w:r>
            <w:r>
              <w:rPr>
                <w:spacing w:val="-5"/>
                <w:sz w:val="26"/>
              </w:rPr>
              <w:t> </w:t>
            </w:r>
            <w:r>
              <w:rPr>
                <w:sz w:val="26"/>
              </w:rPr>
              <w:t>PBC</w:t>
            </w:r>
            <w:r>
              <w:rPr>
                <w:spacing w:val="-5"/>
                <w:sz w:val="26"/>
              </w:rPr>
              <w:t> </w:t>
            </w:r>
            <w:r>
              <w:rPr>
                <w:sz w:val="26"/>
              </w:rPr>
              <w:t>(</w:t>
            </w:r>
            <w:r>
              <w:rPr>
                <w:spacing w:val="-5"/>
                <w:sz w:val="26"/>
              </w:rPr>
              <w:t> </w:t>
            </w:r>
            <w:r>
              <w:rPr>
                <w:sz w:val="26"/>
              </w:rPr>
              <w:t>β</w:t>
            </w:r>
            <w:r>
              <w:rPr>
                <w:spacing w:val="-5"/>
                <w:sz w:val="26"/>
              </w:rPr>
              <w:t> </w:t>
            </w:r>
            <w:r>
              <w:rPr>
                <w:sz w:val="26"/>
              </w:rPr>
              <w:t>=</w:t>
            </w:r>
            <w:r>
              <w:rPr>
                <w:spacing w:val="-5"/>
                <w:sz w:val="26"/>
              </w:rPr>
              <w:t> </w:t>
            </w:r>
            <w:r>
              <w:rPr>
                <w:sz w:val="26"/>
              </w:rPr>
              <w:t>0.387</w:t>
            </w:r>
            <w:r>
              <w:rPr>
                <w:spacing w:val="-5"/>
                <w:sz w:val="26"/>
              </w:rPr>
              <w:t> </w:t>
            </w:r>
            <w:r>
              <w:rPr>
                <w:sz w:val="26"/>
              </w:rPr>
              <w:t>and</w:t>
            </w:r>
            <w:r>
              <w:rPr>
                <w:spacing w:val="-5"/>
                <w:sz w:val="26"/>
              </w:rPr>
              <w:t> </w:t>
            </w:r>
            <w:r>
              <w:rPr>
                <w:sz w:val="26"/>
              </w:rPr>
              <w:t>p</w:t>
            </w:r>
            <w:r>
              <w:rPr>
                <w:spacing w:val="-5"/>
                <w:sz w:val="26"/>
              </w:rPr>
              <w:t> </w:t>
            </w:r>
            <w:r>
              <w:rPr>
                <w:sz w:val="26"/>
              </w:rPr>
              <w:t>&lt; 0.05) (Supported)</w:t>
            </w:r>
          </w:p>
          <w:p>
            <w:pPr>
              <w:pStyle w:val="TableParagraph"/>
              <w:spacing w:line="360" w:lineRule="auto" w:before="120"/>
              <w:ind w:right="176"/>
              <w:rPr>
                <w:sz w:val="26"/>
              </w:rPr>
            </w:pPr>
            <w:r>
              <w:rPr>
                <w:sz w:val="26"/>
              </w:rPr>
              <w:t>PAN</w:t>
            </w:r>
            <w:r>
              <w:rPr>
                <w:spacing w:val="-5"/>
                <w:sz w:val="26"/>
              </w:rPr>
              <w:t> </w:t>
            </w:r>
            <w:r>
              <w:rPr>
                <w:sz w:val="26"/>
              </w:rPr>
              <w:t>→</w:t>
            </w:r>
            <w:r>
              <w:rPr>
                <w:spacing w:val="-5"/>
                <w:sz w:val="26"/>
              </w:rPr>
              <w:t> </w:t>
            </w:r>
            <w:r>
              <w:rPr>
                <w:sz w:val="26"/>
              </w:rPr>
              <w:t>PN</w:t>
            </w:r>
            <w:r>
              <w:rPr>
                <w:spacing w:val="-5"/>
                <w:sz w:val="26"/>
              </w:rPr>
              <w:t> </w:t>
            </w:r>
            <w:r>
              <w:rPr>
                <w:sz w:val="26"/>
              </w:rPr>
              <w:t>(</w:t>
            </w:r>
            <w:r>
              <w:rPr>
                <w:spacing w:val="-5"/>
                <w:sz w:val="26"/>
              </w:rPr>
              <w:t> </w:t>
            </w:r>
            <w:r>
              <w:rPr>
                <w:sz w:val="26"/>
              </w:rPr>
              <w:t>β</w:t>
            </w:r>
            <w:r>
              <w:rPr>
                <w:spacing w:val="-5"/>
                <w:sz w:val="26"/>
              </w:rPr>
              <w:t> </w:t>
            </w:r>
            <w:r>
              <w:rPr>
                <w:sz w:val="26"/>
              </w:rPr>
              <w:t>=</w:t>
            </w:r>
            <w:r>
              <w:rPr>
                <w:spacing w:val="-5"/>
                <w:sz w:val="26"/>
              </w:rPr>
              <w:t> </w:t>
            </w:r>
            <w:r>
              <w:rPr>
                <w:sz w:val="26"/>
              </w:rPr>
              <w:t>0.411</w:t>
            </w:r>
            <w:r>
              <w:rPr>
                <w:spacing w:val="-5"/>
                <w:sz w:val="26"/>
              </w:rPr>
              <w:t> </w:t>
            </w:r>
            <w:r>
              <w:rPr>
                <w:sz w:val="26"/>
              </w:rPr>
              <w:t>and</w:t>
            </w:r>
            <w:r>
              <w:rPr>
                <w:spacing w:val="-5"/>
                <w:sz w:val="26"/>
              </w:rPr>
              <w:t> </w:t>
            </w:r>
            <w:r>
              <w:rPr>
                <w:sz w:val="26"/>
              </w:rPr>
              <w:t>p</w:t>
            </w:r>
            <w:r>
              <w:rPr>
                <w:spacing w:val="-5"/>
                <w:sz w:val="26"/>
              </w:rPr>
              <w:t> </w:t>
            </w:r>
            <w:r>
              <w:rPr>
                <w:sz w:val="26"/>
              </w:rPr>
              <w:t>&lt; 0.05) (Supported)</w:t>
            </w:r>
          </w:p>
          <w:p>
            <w:pPr>
              <w:pStyle w:val="TableParagraph"/>
              <w:spacing w:before="120"/>
              <w:rPr>
                <w:sz w:val="26"/>
              </w:rPr>
            </w:pPr>
            <w:r>
              <w:rPr>
                <w:sz w:val="26"/>
              </w:rPr>
              <w:t>EC</w:t>
            </w:r>
            <w:r>
              <w:rPr>
                <w:spacing w:val="-1"/>
                <w:sz w:val="26"/>
              </w:rPr>
              <w:t> </w:t>
            </w:r>
            <w:r>
              <w:rPr>
                <w:sz w:val="26"/>
              </w:rPr>
              <w:t>→ SI</w:t>
            </w:r>
            <w:r>
              <w:rPr>
                <w:spacing w:val="58"/>
                <w:sz w:val="26"/>
              </w:rPr>
              <w:t> </w:t>
            </w:r>
            <w:r>
              <w:rPr>
                <w:sz w:val="26"/>
              </w:rPr>
              <w:t>(β</w:t>
            </w:r>
            <w:r>
              <w:rPr>
                <w:spacing w:val="-1"/>
                <w:sz w:val="26"/>
              </w:rPr>
              <w:t> </w:t>
            </w:r>
            <w:r>
              <w:rPr>
                <w:sz w:val="26"/>
              </w:rPr>
              <w:t>= 0.129,</w:t>
            </w:r>
            <w:r>
              <w:rPr>
                <w:spacing w:val="-1"/>
                <w:sz w:val="26"/>
              </w:rPr>
              <w:t> </w:t>
            </w:r>
            <w:r>
              <w:rPr>
                <w:sz w:val="26"/>
              </w:rPr>
              <w:t>p &lt;</w:t>
            </w:r>
            <w:r>
              <w:rPr>
                <w:spacing w:val="-1"/>
                <w:sz w:val="26"/>
              </w:rPr>
              <w:t> </w:t>
            </w:r>
            <w:r>
              <w:rPr>
                <w:spacing w:val="-2"/>
                <w:sz w:val="26"/>
              </w:rPr>
              <w:t>0.05)</w:t>
            </w:r>
          </w:p>
          <w:p>
            <w:pPr>
              <w:pStyle w:val="TableParagraph"/>
              <w:spacing w:before="159"/>
              <w:rPr>
                <w:sz w:val="26"/>
              </w:rPr>
            </w:pPr>
            <w:r>
              <w:rPr>
                <w:spacing w:val="-2"/>
                <w:sz w:val="26"/>
              </w:rPr>
              <w:t>(Supported)</w:t>
            </w:r>
          </w:p>
          <w:p>
            <w:pPr>
              <w:pStyle w:val="TableParagraph"/>
              <w:spacing w:before="278"/>
              <w:rPr>
                <w:sz w:val="26"/>
              </w:rPr>
            </w:pPr>
            <w:r>
              <w:rPr>
                <w:sz w:val="26"/>
              </w:rPr>
              <w:t>ATT</w:t>
            </w:r>
            <w:r>
              <w:rPr>
                <w:spacing w:val="-1"/>
                <w:sz w:val="26"/>
              </w:rPr>
              <w:t> </w:t>
            </w:r>
            <w:r>
              <w:rPr>
                <w:sz w:val="26"/>
              </w:rPr>
              <w:t>→</w:t>
            </w:r>
            <w:r>
              <w:rPr>
                <w:spacing w:val="-1"/>
                <w:sz w:val="26"/>
              </w:rPr>
              <w:t> </w:t>
            </w:r>
            <w:r>
              <w:rPr>
                <w:sz w:val="26"/>
              </w:rPr>
              <w:t>SI (β</w:t>
            </w:r>
            <w:r>
              <w:rPr>
                <w:spacing w:val="-1"/>
                <w:sz w:val="26"/>
              </w:rPr>
              <w:t> </w:t>
            </w:r>
            <w:r>
              <w:rPr>
                <w:sz w:val="26"/>
              </w:rPr>
              <w:t>=</w:t>
            </w:r>
            <w:r>
              <w:rPr>
                <w:spacing w:val="-1"/>
                <w:sz w:val="26"/>
              </w:rPr>
              <w:t> </w:t>
            </w:r>
            <w:r>
              <w:rPr>
                <w:sz w:val="26"/>
              </w:rPr>
              <w:t>0.221, p</w:t>
            </w:r>
            <w:r>
              <w:rPr>
                <w:spacing w:val="-1"/>
                <w:sz w:val="26"/>
              </w:rPr>
              <w:t> </w:t>
            </w:r>
            <w:r>
              <w:rPr>
                <w:sz w:val="26"/>
              </w:rPr>
              <w:t>&lt; </w:t>
            </w:r>
            <w:r>
              <w:rPr>
                <w:spacing w:val="-2"/>
                <w:sz w:val="26"/>
              </w:rPr>
              <w:t>0.05)</w:t>
            </w:r>
          </w:p>
          <w:p>
            <w:pPr>
              <w:pStyle w:val="TableParagraph"/>
              <w:spacing w:before="159"/>
              <w:rPr>
                <w:sz w:val="26"/>
              </w:rPr>
            </w:pPr>
            <w:r>
              <w:rPr>
                <w:spacing w:val="-2"/>
                <w:sz w:val="26"/>
              </w:rPr>
              <w:t>(Supported)</w:t>
            </w:r>
          </w:p>
          <w:p>
            <w:pPr>
              <w:pStyle w:val="TableParagraph"/>
              <w:spacing w:before="279"/>
              <w:rPr>
                <w:sz w:val="26"/>
              </w:rPr>
            </w:pPr>
            <w:r>
              <w:rPr>
                <w:sz w:val="26"/>
              </w:rPr>
              <w:t>SN</w:t>
            </w:r>
            <w:r>
              <w:rPr>
                <w:spacing w:val="-1"/>
                <w:sz w:val="26"/>
              </w:rPr>
              <w:t> </w:t>
            </w:r>
            <w:r>
              <w:rPr>
                <w:sz w:val="26"/>
              </w:rPr>
              <w:t>→ SI</w:t>
            </w:r>
            <w:r>
              <w:rPr>
                <w:spacing w:val="-1"/>
                <w:sz w:val="26"/>
              </w:rPr>
              <w:t> </w:t>
            </w:r>
            <w:r>
              <w:rPr>
                <w:sz w:val="26"/>
              </w:rPr>
              <w:t>(β =</w:t>
            </w:r>
            <w:r>
              <w:rPr>
                <w:spacing w:val="-1"/>
                <w:sz w:val="26"/>
              </w:rPr>
              <w:t> </w:t>
            </w:r>
            <w:r>
              <w:rPr>
                <w:sz w:val="26"/>
              </w:rPr>
              <w:t>- 0.078,</w:t>
            </w:r>
            <w:r>
              <w:rPr>
                <w:spacing w:val="-1"/>
                <w:sz w:val="26"/>
              </w:rPr>
              <w:t> </w:t>
            </w:r>
            <w:r>
              <w:rPr>
                <w:sz w:val="26"/>
              </w:rPr>
              <w:t>p =</w:t>
            </w:r>
            <w:r>
              <w:rPr>
                <w:spacing w:val="-1"/>
                <w:sz w:val="26"/>
              </w:rPr>
              <w:t> </w:t>
            </w:r>
            <w:r>
              <w:rPr>
                <w:sz w:val="26"/>
              </w:rPr>
              <w:t>0.073 </w:t>
            </w:r>
            <w:r>
              <w:rPr>
                <w:spacing w:val="-10"/>
                <w:sz w:val="26"/>
              </w:rPr>
              <w:t>&gt;</w:t>
            </w:r>
          </w:p>
        </w:tc>
      </w:tr>
    </w:tbl>
    <w:p>
      <w:pPr>
        <w:pStyle w:val="TableParagraph"/>
        <w:spacing w:after="0"/>
        <w:rPr>
          <w:sz w:val="26"/>
        </w:rPr>
        <w:sectPr>
          <w:pgSz w:w="15840" w:h="12240" w:orient="landscape"/>
          <w:pgMar w:header="727" w:footer="0" w:top="1180" w:bottom="280" w:left="1440" w:right="0"/>
        </w:sectPr>
      </w:pPr>
    </w:p>
    <w:p>
      <w:pPr>
        <w:pStyle w:val="BodyText"/>
        <w:spacing w:before="3"/>
        <w:ind w:left="0"/>
        <w:rPr>
          <w:b/>
          <w:i/>
          <w:sz w:val="2"/>
        </w:rPr>
      </w:pPr>
    </w:p>
    <w:tbl>
      <w:tblPr>
        <w:tblW w:w="0" w:type="auto"/>
        <w:jc w:val="left"/>
        <w:tblInd w:w="2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9"/>
        <w:gridCol w:w="1276"/>
        <w:gridCol w:w="1345"/>
        <w:gridCol w:w="1200"/>
        <w:gridCol w:w="1140"/>
        <w:gridCol w:w="1418"/>
        <w:gridCol w:w="1417"/>
        <w:gridCol w:w="1560"/>
        <w:gridCol w:w="3827"/>
      </w:tblGrid>
      <w:tr>
        <w:trPr>
          <w:trHeight w:val="5084" w:hRule="atLeast"/>
        </w:trPr>
        <w:tc>
          <w:tcPr>
            <w:tcW w:w="699" w:type="dxa"/>
          </w:tcPr>
          <w:p>
            <w:pPr>
              <w:pStyle w:val="TableParagraph"/>
              <w:spacing w:before="0"/>
              <w:ind w:left="0"/>
              <w:rPr>
                <w:rFonts w:ascii="Times New Roman"/>
                <w:sz w:val="24"/>
              </w:rPr>
            </w:pPr>
          </w:p>
        </w:tc>
        <w:tc>
          <w:tcPr>
            <w:tcW w:w="1276" w:type="dxa"/>
          </w:tcPr>
          <w:p>
            <w:pPr>
              <w:pStyle w:val="TableParagraph"/>
              <w:spacing w:before="0"/>
              <w:ind w:left="0"/>
              <w:rPr>
                <w:rFonts w:ascii="Times New Roman"/>
                <w:sz w:val="24"/>
              </w:rPr>
            </w:pPr>
          </w:p>
        </w:tc>
        <w:tc>
          <w:tcPr>
            <w:tcW w:w="1345" w:type="dxa"/>
          </w:tcPr>
          <w:p>
            <w:pPr>
              <w:pStyle w:val="TableParagraph"/>
              <w:spacing w:before="0"/>
              <w:ind w:left="0"/>
              <w:rPr>
                <w:rFonts w:ascii="Times New Roman"/>
                <w:sz w:val="24"/>
              </w:rPr>
            </w:pPr>
          </w:p>
        </w:tc>
        <w:tc>
          <w:tcPr>
            <w:tcW w:w="1200" w:type="dxa"/>
          </w:tcPr>
          <w:p>
            <w:pPr>
              <w:pStyle w:val="TableParagraph"/>
              <w:spacing w:before="0"/>
              <w:ind w:left="0"/>
              <w:rPr>
                <w:rFonts w:ascii="Times New Roman"/>
                <w:sz w:val="24"/>
              </w:rPr>
            </w:pPr>
          </w:p>
        </w:tc>
        <w:tc>
          <w:tcPr>
            <w:tcW w:w="1140" w:type="dxa"/>
          </w:tcPr>
          <w:p>
            <w:pPr>
              <w:pStyle w:val="TableParagraph"/>
              <w:spacing w:before="0"/>
              <w:ind w:left="0"/>
              <w:rPr>
                <w:rFonts w:ascii="Times New Roman"/>
                <w:sz w:val="24"/>
              </w:rPr>
            </w:pPr>
          </w:p>
        </w:tc>
        <w:tc>
          <w:tcPr>
            <w:tcW w:w="1418" w:type="dxa"/>
          </w:tcPr>
          <w:p>
            <w:pPr>
              <w:pStyle w:val="TableParagraph"/>
              <w:spacing w:before="0"/>
              <w:ind w:left="0"/>
              <w:rPr>
                <w:rFonts w:ascii="Times New Roman"/>
                <w:sz w:val="24"/>
              </w:rPr>
            </w:pPr>
          </w:p>
        </w:tc>
        <w:tc>
          <w:tcPr>
            <w:tcW w:w="1417" w:type="dxa"/>
          </w:tcPr>
          <w:p>
            <w:pPr>
              <w:pStyle w:val="TableParagraph"/>
              <w:spacing w:before="0"/>
              <w:ind w:left="0"/>
              <w:rPr>
                <w:rFonts w:ascii="Times New Roman"/>
                <w:sz w:val="24"/>
              </w:rPr>
            </w:pPr>
          </w:p>
        </w:tc>
        <w:tc>
          <w:tcPr>
            <w:tcW w:w="1560" w:type="dxa"/>
          </w:tcPr>
          <w:p>
            <w:pPr>
              <w:pStyle w:val="TableParagraph"/>
              <w:spacing w:before="0"/>
              <w:ind w:left="0"/>
              <w:rPr>
                <w:rFonts w:ascii="Times New Roman"/>
                <w:sz w:val="24"/>
              </w:rPr>
            </w:pPr>
          </w:p>
        </w:tc>
        <w:tc>
          <w:tcPr>
            <w:tcW w:w="3827" w:type="dxa"/>
          </w:tcPr>
          <w:p>
            <w:pPr>
              <w:pStyle w:val="TableParagraph"/>
              <w:rPr>
                <w:sz w:val="26"/>
              </w:rPr>
            </w:pPr>
            <w:r>
              <w:rPr>
                <w:sz w:val="26"/>
              </w:rPr>
              <w:t>0.05)</w:t>
            </w:r>
            <w:r>
              <w:rPr>
                <w:spacing w:val="-1"/>
                <w:sz w:val="26"/>
              </w:rPr>
              <w:t> </w:t>
            </w:r>
            <w:r>
              <w:rPr>
                <w:spacing w:val="-2"/>
                <w:sz w:val="26"/>
              </w:rPr>
              <w:t>(Rejected)</w:t>
            </w:r>
          </w:p>
          <w:p>
            <w:pPr>
              <w:pStyle w:val="TableParagraph"/>
              <w:spacing w:before="278"/>
              <w:rPr>
                <w:sz w:val="26"/>
              </w:rPr>
            </w:pPr>
            <w:r>
              <w:rPr>
                <w:sz w:val="26"/>
              </w:rPr>
              <w:t>PBC</w:t>
            </w:r>
            <w:r>
              <w:rPr>
                <w:spacing w:val="-1"/>
                <w:sz w:val="26"/>
              </w:rPr>
              <w:t> </w:t>
            </w:r>
            <w:r>
              <w:rPr>
                <w:sz w:val="26"/>
              </w:rPr>
              <w:t>→ SI</w:t>
            </w:r>
            <w:r>
              <w:rPr>
                <w:spacing w:val="-1"/>
                <w:sz w:val="26"/>
              </w:rPr>
              <w:t> </w:t>
            </w:r>
            <w:r>
              <w:rPr>
                <w:sz w:val="26"/>
              </w:rPr>
              <w:t>(β =</w:t>
            </w:r>
            <w:r>
              <w:rPr>
                <w:spacing w:val="-1"/>
                <w:sz w:val="26"/>
              </w:rPr>
              <w:t> </w:t>
            </w:r>
            <w:r>
              <w:rPr>
                <w:sz w:val="26"/>
              </w:rPr>
              <w:t>0.301; p</w:t>
            </w:r>
            <w:r>
              <w:rPr>
                <w:spacing w:val="-1"/>
                <w:sz w:val="26"/>
              </w:rPr>
              <w:t> </w:t>
            </w:r>
            <w:r>
              <w:rPr>
                <w:sz w:val="26"/>
              </w:rPr>
              <w:t>&lt; </w:t>
            </w:r>
            <w:r>
              <w:rPr>
                <w:spacing w:val="-2"/>
                <w:sz w:val="26"/>
              </w:rPr>
              <w:t>0.05)</w:t>
            </w:r>
          </w:p>
          <w:p>
            <w:pPr>
              <w:pStyle w:val="TableParagraph"/>
              <w:spacing w:before="159"/>
              <w:rPr>
                <w:sz w:val="26"/>
              </w:rPr>
            </w:pPr>
            <w:r>
              <w:rPr>
                <w:spacing w:val="-2"/>
                <w:sz w:val="26"/>
              </w:rPr>
              <w:t>(Supported)</w:t>
            </w:r>
          </w:p>
          <w:p>
            <w:pPr>
              <w:pStyle w:val="TableParagraph"/>
              <w:spacing w:before="279"/>
              <w:rPr>
                <w:sz w:val="26"/>
              </w:rPr>
            </w:pPr>
            <w:r>
              <w:rPr>
                <w:sz w:val="26"/>
              </w:rPr>
              <w:t>PN</w:t>
            </w:r>
            <w:r>
              <w:rPr>
                <w:spacing w:val="-1"/>
                <w:sz w:val="26"/>
              </w:rPr>
              <w:t> </w:t>
            </w:r>
            <w:r>
              <w:rPr>
                <w:sz w:val="26"/>
              </w:rPr>
              <w:t>→</w:t>
            </w:r>
            <w:r>
              <w:rPr>
                <w:spacing w:val="-1"/>
                <w:sz w:val="26"/>
              </w:rPr>
              <w:t> </w:t>
            </w:r>
            <w:r>
              <w:rPr>
                <w:sz w:val="26"/>
              </w:rPr>
              <w:t>SI (β</w:t>
            </w:r>
            <w:r>
              <w:rPr>
                <w:spacing w:val="-1"/>
                <w:sz w:val="26"/>
              </w:rPr>
              <w:t> </w:t>
            </w:r>
            <w:r>
              <w:rPr>
                <w:sz w:val="26"/>
              </w:rPr>
              <w:t>=</w:t>
            </w:r>
            <w:r>
              <w:rPr>
                <w:spacing w:val="-1"/>
                <w:sz w:val="26"/>
              </w:rPr>
              <w:t> </w:t>
            </w:r>
            <w:r>
              <w:rPr>
                <w:sz w:val="26"/>
              </w:rPr>
              <w:t>0.393 and</w:t>
            </w:r>
            <w:r>
              <w:rPr>
                <w:spacing w:val="-1"/>
                <w:sz w:val="26"/>
              </w:rPr>
              <w:t> </w:t>
            </w:r>
            <w:r>
              <w:rPr>
                <w:sz w:val="26"/>
              </w:rPr>
              <w:t>p</w:t>
            </w:r>
            <w:r>
              <w:rPr>
                <w:spacing w:val="-1"/>
                <w:sz w:val="26"/>
              </w:rPr>
              <w:t> </w:t>
            </w:r>
            <w:r>
              <w:rPr>
                <w:sz w:val="26"/>
              </w:rPr>
              <w:t>&lt; </w:t>
            </w:r>
            <w:r>
              <w:rPr>
                <w:spacing w:val="-2"/>
                <w:sz w:val="26"/>
              </w:rPr>
              <w:t>0.05)</w:t>
            </w:r>
          </w:p>
          <w:p>
            <w:pPr>
              <w:pStyle w:val="TableParagraph"/>
              <w:spacing w:before="158"/>
              <w:rPr>
                <w:sz w:val="26"/>
              </w:rPr>
            </w:pPr>
            <w:r>
              <w:rPr>
                <w:spacing w:val="-2"/>
                <w:sz w:val="26"/>
              </w:rPr>
              <w:t>(Supported)</w:t>
            </w:r>
          </w:p>
          <w:p>
            <w:pPr>
              <w:pStyle w:val="TableParagraph"/>
              <w:spacing w:before="279"/>
              <w:rPr>
                <w:sz w:val="26"/>
              </w:rPr>
            </w:pPr>
            <w:r>
              <w:rPr>
                <w:sz w:val="26"/>
              </w:rPr>
              <w:t>SI</w:t>
            </w:r>
            <w:r>
              <w:rPr>
                <w:spacing w:val="-1"/>
                <w:sz w:val="26"/>
              </w:rPr>
              <w:t> </w:t>
            </w:r>
            <w:r>
              <w:rPr>
                <w:sz w:val="26"/>
              </w:rPr>
              <w:t>→</w:t>
            </w:r>
            <w:r>
              <w:rPr>
                <w:spacing w:val="-1"/>
                <w:sz w:val="26"/>
              </w:rPr>
              <w:t> </w:t>
            </w:r>
            <w:r>
              <w:rPr>
                <w:sz w:val="26"/>
              </w:rPr>
              <w:t>SCB (β</w:t>
            </w:r>
            <w:r>
              <w:rPr>
                <w:spacing w:val="-1"/>
                <w:sz w:val="26"/>
              </w:rPr>
              <w:t> </w:t>
            </w:r>
            <w:r>
              <w:rPr>
                <w:sz w:val="26"/>
              </w:rPr>
              <w:t>= -</w:t>
            </w:r>
            <w:r>
              <w:rPr>
                <w:spacing w:val="-1"/>
                <w:sz w:val="26"/>
              </w:rPr>
              <w:t> </w:t>
            </w:r>
            <w:r>
              <w:rPr>
                <w:sz w:val="26"/>
              </w:rPr>
              <w:t>0.078,</w:t>
            </w:r>
            <w:r>
              <w:rPr>
                <w:spacing w:val="-1"/>
                <w:sz w:val="26"/>
              </w:rPr>
              <w:t> </w:t>
            </w:r>
            <w:r>
              <w:rPr>
                <w:sz w:val="26"/>
              </w:rPr>
              <w:t>p =</w:t>
            </w:r>
            <w:r>
              <w:rPr>
                <w:spacing w:val="-1"/>
                <w:sz w:val="26"/>
              </w:rPr>
              <w:t> </w:t>
            </w:r>
            <w:r>
              <w:rPr>
                <w:sz w:val="26"/>
              </w:rPr>
              <w:t>0.073 </w:t>
            </w:r>
            <w:r>
              <w:rPr>
                <w:spacing w:val="-10"/>
                <w:sz w:val="26"/>
              </w:rPr>
              <w:t>&gt;</w:t>
            </w:r>
          </w:p>
          <w:p>
            <w:pPr>
              <w:pStyle w:val="TableParagraph"/>
              <w:spacing w:before="159"/>
              <w:rPr>
                <w:sz w:val="26"/>
              </w:rPr>
            </w:pPr>
            <w:r>
              <w:rPr>
                <w:sz w:val="26"/>
              </w:rPr>
              <w:t>0.05)</w:t>
            </w:r>
            <w:r>
              <w:rPr>
                <w:spacing w:val="-1"/>
                <w:sz w:val="26"/>
              </w:rPr>
              <w:t> </w:t>
            </w:r>
            <w:r>
              <w:rPr>
                <w:spacing w:val="-2"/>
                <w:sz w:val="26"/>
              </w:rPr>
              <w:t>(Rejected)</w:t>
            </w:r>
          </w:p>
          <w:p>
            <w:pPr>
              <w:pStyle w:val="TableParagraph"/>
              <w:spacing w:line="360" w:lineRule="auto" w:before="279"/>
              <w:rPr>
                <w:sz w:val="26"/>
              </w:rPr>
            </w:pPr>
            <w:r>
              <w:rPr>
                <w:sz w:val="26"/>
              </w:rPr>
              <w:t>SI</w:t>
            </w:r>
            <w:r>
              <w:rPr>
                <w:spacing w:val="-5"/>
                <w:sz w:val="26"/>
              </w:rPr>
              <w:t> </w:t>
            </w:r>
            <w:r>
              <w:rPr>
                <w:sz w:val="26"/>
              </w:rPr>
              <w:t>x</w:t>
            </w:r>
            <w:r>
              <w:rPr>
                <w:spacing w:val="-5"/>
                <w:sz w:val="26"/>
              </w:rPr>
              <w:t> </w:t>
            </w:r>
            <w:r>
              <w:rPr>
                <w:sz w:val="26"/>
              </w:rPr>
              <w:t>PCE</w:t>
            </w:r>
            <w:r>
              <w:rPr>
                <w:spacing w:val="-5"/>
                <w:sz w:val="26"/>
              </w:rPr>
              <w:t> </w:t>
            </w:r>
            <w:r>
              <w:rPr>
                <w:sz w:val="26"/>
              </w:rPr>
              <w:t>→</w:t>
            </w:r>
            <w:r>
              <w:rPr>
                <w:spacing w:val="-5"/>
                <w:sz w:val="26"/>
              </w:rPr>
              <w:t> </w:t>
            </w:r>
            <w:r>
              <w:rPr>
                <w:sz w:val="26"/>
              </w:rPr>
              <w:t>SCB</w:t>
            </w:r>
            <w:r>
              <w:rPr>
                <w:spacing w:val="-5"/>
                <w:sz w:val="26"/>
              </w:rPr>
              <w:t> </w:t>
            </w:r>
            <w:r>
              <w:rPr>
                <w:sz w:val="26"/>
              </w:rPr>
              <w:t>(P-value</w:t>
            </w:r>
            <w:r>
              <w:rPr>
                <w:spacing w:val="-5"/>
                <w:sz w:val="26"/>
              </w:rPr>
              <w:t> </w:t>
            </w:r>
            <w:r>
              <w:rPr>
                <w:sz w:val="26"/>
              </w:rPr>
              <w:t>&lt;0.05,</w:t>
            </w:r>
            <w:r>
              <w:rPr>
                <w:spacing w:val="-5"/>
                <w:sz w:val="26"/>
              </w:rPr>
              <w:t> </w:t>
            </w:r>
            <w:r>
              <w:rPr>
                <w:sz w:val="26"/>
              </w:rPr>
              <w:t>β</w:t>
            </w:r>
            <w:r>
              <w:rPr>
                <w:spacing w:val="-5"/>
                <w:sz w:val="26"/>
              </w:rPr>
              <w:t> </w:t>
            </w:r>
            <w:r>
              <w:rPr>
                <w:sz w:val="26"/>
              </w:rPr>
              <w:t>= 0.092) (Supported)</w:t>
            </w:r>
          </w:p>
        </w:tc>
      </w:tr>
      <w:tr>
        <w:trPr>
          <w:trHeight w:val="4484" w:hRule="atLeast"/>
        </w:trPr>
        <w:tc>
          <w:tcPr>
            <w:tcW w:w="699" w:type="dxa"/>
          </w:tcPr>
          <w:p>
            <w:pPr>
              <w:pStyle w:val="TableParagraph"/>
              <w:rPr>
                <w:sz w:val="26"/>
              </w:rPr>
            </w:pPr>
            <w:r>
              <w:rPr>
                <w:spacing w:val="-5"/>
                <w:sz w:val="26"/>
              </w:rPr>
              <w:t>3.</w:t>
            </w:r>
          </w:p>
        </w:tc>
        <w:tc>
          <w:tcPr>
            <w:tcW w:w="1276" w:type="dxa"/>
          </w:tcPr>
          <w:p>
            <w:pPr>
              <w:pStyle w:val="TableParagraph"/>
              <w:spacing w:line="360" w:lineRule="auto"/>
              <w:ind w:right="98"/>
              <w:rPr>
                <w:sz w:val="26"/>
              </w:rPr>
            </w:pPr>
            <w:r>
              <w:rPr>
                <w:spacing w:val="-2"/>
                <w:sz w:val="26"/>
              </w:rPr>
              <w:t>Investigat </w:t>
            </w:r>
            <w:r>
              <w:rPr>
                <w:sz w:val="26"/>
              </w:rPr>
              <w:t>ing the </w:t>
            </w:r>
            <w:r>
              <w:rPr>
                <w:spacing w:val="-2"/>
                <w:sz w:val="26"/>
              </w:rPr>
              <w:t>antecede </w:t>
            </w:r>
            <w:r>
              <w:rPr>
                <w:sz w:val="26"/>
              </w:rPr>
              <w:t>nts of </w:t>
            </w:r>
            <w:r>
              <w:rPr>
                <w:spacing w:val="-2"/>
                <w:sz w:val="26"/>
              </w:rPr>
              <w:t>consumer behaviora </w:t>
            </w:r>
            <w:r>
              <w:rPr>
                <w:spacing w:val="-10"/>
                <w:sz w:val="26"/>
              </w:rPr>
              <w:t>l</w:t>
            </w:r>
            <w:r>
              <w:rPr>
                <w:spacing w:val="40"/>
                <w:sz w:val="26"/>
              </w:rPr>
              <w:t> </w:t>
            </w:r>
            <w:r>
              <w:rPr>
                <w:spacing w:val="-2"/>
                <w:sz w:val="26"/>
              </w:rPr>
              <w:t>intention </w:t>
            </w:r>
            <w:r>
              <w:rPr>
                <w:spacing w:val="-4"/>
                <w:sz w:val="26"/>
              </w:rPr>
              <w:t>for</w:t>
            </w:r>
          </w:p>
        </w:tc>
        <w:tc>
          <w:tcPr>
            <w:tcW w:w="1345" w:type="dxa"/>
          </w:tcPr>
          <w:p>
            <w:pPr>
              <w:pStyle w:val="TableParagraph"/>
              <w:spacing w:line="360" w:lineRule="auto"/>
              <w:ind w:right="120"/>
              <w:rPr>
                <w:sz w:val="26"/>
              </w:rPr>
            </w:pPr>
            <w:r>
              <w:rPr>
                <w:spacing w:val="-4"/>
                <w:sz w:val="26"/>
              </w:rPr>
              <w:t>Rosa </w:t>
            </w:r>
            <w:r>
              <w:rPr>
                <w:spacing w:val="-2"/>
                <w:sz w:val="26"/>
              </w:rPr>
              <w:t>Maria Dangelico, Letizia Alvino, </w:t>
            </w:r>
            <w:r>
              <w:rPr>
                <w:spacing w:val="-4"/>
                <w:sz w:val="26"/>
              </w:rPr>
              <w:t>Luca </w:t>
            </w:r>
            <w:r>
              <w:rPr>
                <w:spacing w:val="-2"/>
                <w:sz w:val="26"/>
              </w:rPr>
              <w:t>Fraccascia</w:t>
            </w:r>
          </w:p>
        </w:tc>
        <w:tc>
          <w:tcPr>
            <w:tcW w:w="1200" w:type="dxa"/>
          </w:tcPr>
          <w:p>
            <w:pPr>
              <w:pStyle w:val="TableParagraph"/>
              <w:spacing w:line="360" w:lineRule="auto"/>
              <w:ind w:right="103"/>
              <w:rPr>
                <w:sz w:val="26"/>
              </w:rPr>
            </w:pPr>
            <w:r>
              <w:rPr>
                <w:spacing w:val="-2"/>
                <w:sz w:val="26"/>
              </w:rPr>
              <w:t>Technolo gical Forecasti </w:t>
            </w:r>
            <w:r>
              <w:rPr>
                <w:sz w:val="26"/>
              </w:rPr>
              <w:t>ng and </w:t>
            </w:r>
            <w:r>
              <w:rPr>
                <w:spacing w:val="-2"/>
                <w:sz w:val="26"/>
              </w:rPr>
              <w:t>Social Change</w:t>
            </w:r>
          </w:p>
        </w:tc>
        <w:tc>
          <w:tcPr>
            <w:tcW w:w="1140" w:type="dxa"/>
          </w:tcPr>
          <w:p>
            <w:pPr>
              <w:pStyle w:val="TableParagraph"/>
              <w:spacing w:line="360" w:lineRule="auto"/>
              <w:ind w:right="101"/>
              <w:rPr>
                <w:sz w:val="26"/>
              </w:rPr>
            </w:pPr>
            <w:r>
              <w:rPr>
                <w:spacing w:val="-2"/>
                <w:sz w:val="26"/>
              </w:rPr>
              <w:t>Determi </w:t>
            </w:r>
            <w:r>
              <w:rPr>
                <w:spacing w:val="-4"/>
                <w:sz w:val="26"/>
              </w:rPr>
              <w:t>nants </w:t>
            </w:r>
            <w:r>
              <w:rPr>
                <w:spacing w:val="-2"/>
                <w:sz w:val="26"/>
              </w:rPr>
              <w:t>(Environ mental concern, Product perceive </w:t>
            </w:r>
            <w:r>
              <w:rPr>
                <w:sz w:val="26"/>
              </w:rPr>
              <w:t>d value, </w:t>
            </w:r>
            <w:r>
              <w:rPr>
                <w:spacing w:val="-2"/>
                <w:sz w:val="26"/>
              </w:rPr>
              <w:t>Indirect</w:t>
            </w:r>
          </w:p>
        </w:tc>
        <w:tc>
          <w:tcPr>
            <w:tcW w:w="1418" w:type="dxa"/>
          </w:tcPr>
          <w:p>
            <w:pPr>
              <w:pStyle w:val="TableParagraph"/>
              <w:spacing w:line="360" w:lineRule="auto"/>
              <w:ind w:right="72"/>
              <w:rPr>
                <w:sz w:val="26"/>
              </w:rPr>
            </w:pPr>
            <w:r>
              <w:rPr>
                <w:spacing w:val="-2"/>
                <w:sz w:val="26"/>
              </w:rPr>
              <w:t>Consumer behavioral intention </w:t>
            </w:r>
            <w:r>
              <w:rPr>
                <w:spacing w:val="-4"/>
                <w:sz w:val="26"/>
              </w:rPr>
              <w:t>for </w:t>
            </w:r>
            <w:r>
              <w:rPr>
                <w:spacing w:val="-2"/>
                <w:sz w:val="26"/>
              </w:rPr>
              <w:t>sustainable clothing (Purchase intention, Willingness</w:t>
            </w:r>
          </w:p>
        </w:tc>
        <w:tc>
          <w:tcPr>
            <w:tcW w:w="1417" w:type="dxa"/>
          </w:tcPr>
          <w:p>
            <w:pPr>
              <w:pStyle w:val="TableParagraph"/>
              <w:spacing w:before="0"/>
              <w:ind w:left="0"/>
              <w:rPr>
                <w:rFonts w:ascii="Times New Roman"/>
                <w:sz w:val="24"/>
              </w:rPr>
            </w:pPr>
          </w:p>
        </w:tc>
        <w:tc>
          <w:tcPr>
            <w:tcW w:w="1560" w:type="dxa"/>
          </w:tcPr>
          <w:p>
            <w:pPr>
              <w:pStyle w:val="TableParagraph"/>
              <w:rPr>
                <w:sz w:val="26"/>
              </w:rPr>
            </w:pPr>
            <w:r>
              <w:rPr>
                <w:spacing w:val="-2"/>
                <w:sz w:val="26"/>
              </w:rPr>
              <w:t>Quantitative</w:t>
            </w:r>
          </w:p>
        </w:tc>
        <w:tc>
          <w:tcPr>
            <w:tcW w:w="3827" w:type="dxa"/>
          </w:tcPr>
          <w:p>
            <w:pPr>
              <w:pStyle w:val="TableParagraph"/>
              <w:spacing w:line="451" w:lineRule="auto"/>
              <w:ind w:right="1546"/>
              <w:jc w:val="both"/>
              <w:rPr>
                <w:sz w:val="26"/>
              </w:rPr>
            </w:pPr>
            <w:r>
              <w:rPr>
                <w:sz w:val="26"/>
              </w:rPr>
              <w:t>EC→ PI (Supported) EC</w:t>
            </w:r>
            <w:r>
              <w:rPr>
                <w:spacing w:val="-8"/>
                <w:sz w:val="26"/>
              </w:rPr>
              <w:t> </w:t>
            </w:r>
            <w:r>
              <w:rPr>
                <w:sz w:val="26"/>
              </w:rPr>
              <w:t>→</w:t>
            </w:r>
            <w:r>
              <w:rPr>
                <w:spacing w:val="-8"/>
                <w:sz w:val="26"/>
              </w:rPr>
              <w:t> </w:t>
            </w:r>
            <w:r>
              <w:rPr>
                <w:sz w:val="26"/>
              </w:rPr>
              <w:t>PI</w:t>
            </w:r>
            <w:r>
              <w:rPr>
                <w:spacing w:val="-8"/>
                <w:sz w:val="26"/>
              </w:rPr>
              <w:t> </w:t>
            </w:r>
            <w:r>
              <w:rPr>
                <w:sz w:val="26"/>
              </w:rPr>
              <w:t>(Supported) PV</w:t>
            </w:r>
            <w:r>
              <w:rPr>
                <w:spacing w:val="-1"/>
                <w:sz w:val="26"/>
              </w:rPr>
              <w:t> </w:t>
            </w:r>
            <w:r>
              <w:rPr>
                <w:sz w:val="26"/>
              </w:rPr>
              <w:t>→</w:t>
            </w:r>
            <w:r>
              <w:rPr>
                <w:spacing w:val="-1"/>
                <w:sz w:val="26"/>
              </w:rPr>
              <w:t> </w:t>
            </w:r>
            <w:r>
              <w:rPr>
                <w:sz w:val="26"/>
              </w:rPr>
              <w:t>PI </w:t>
            </w:r>
            <w:r>
              <w:rPr>
                <w:spacing w:val="-2"/>
                <w:sz w:val="26"/>
              </w:rPr>
              <w:t>(Supported)</w:t>
            </w:r>
          </w:p>
          <w:p>
            <w:pPr>
              <w:pStyle w:val="TableParagraph"/>
              <w:spacing w:line="316" w:lineRule="exact" w:before="0"/>
              <w:jc w:val="both"/>
              <w:rPr>
                <w:sz w:val="26"/>
              </w:rPr>
            </w:pPr>
            <w:r>
              <w:rPr>
                <w:sz w:val="26"/>
              </w:rPr>
              <w:t>PV</w:t>
            </w:r>
            <w:r>
              <w:rPr>
                <w:spacing w:val="-1"/>
                <w:sz w:val="26"/>
              </w:rPr>
              <w:t> </w:t>
            </w:r>
            <w:r>
              <w:rPr>
                <w:sz w:val="26"/>
              </w:rPr>
              <w:t>→</w:t>
            </w:r>
            <w:r>
              <w:rPr>
                <w:spacing w:val="-1"/>
                <w:sz w:val="26"/>
              </w:rPr>
              <w:t> </w:t>
            </w:r>
            <w:r>
              <w:rPr>
                <w:sz w:val="26"/>
              </w:rPr>
              <w:t>WTP</w:t>
            </w:r>
            <w:r>
              <w:rPr>
                <w:spacing w:val="-1"/>
                <w:sz w:val="26"/>
              </w:rPr>
              <w:t> </w:t>
            </w:r>
            <w:r>
              <w:rPr>
                <w:spacing w:val="-2"/>
                <w:sz w:val="26"/>
              </w:rPr>
              <w:t>(Supported)</w:t>
            </w:r>
          </w:p>
          <w:p>
            <w:pPr>
              <w:pStyle w:val="TableParagraph"/>
              <w:spacing w:before="278"/>
              <w:jc w:val="both"/>
              <w:rPr>
                <w:sz w:val="26"/>
              </w:rPr>
            </w:pPr>
            <w:r>
              <w:rPr>
                <w:sz w:val="26"/>
              </w:rPr>
              <w:t>Direct</w:t>
            </w:r>
            <w:r>
              <w:rPr>
                <w:spacing w:val="-4"/>
                <w:sz w:val="26"/>
              </w:rPr>
              <w:t> </w:t>
            </w:r>
            <w:r>
              <w:rPr>
                <w:sz w:val="26"/>
              </w:rPr>
              <w:t>experience</w:t>
            </w:r>
            <w:r>
              <w:rPr>
                <w:spacing w:val="-3"/>
                <w:sz w:val="26"/>
              </w:rPr>
              <w:t> </w:t>
            </w:r>
            <w:r>
              <w:rPr>
                <w:sz w:val="26"/>
              </w:rPr>
              <w:t>→</w:t>
            </w:r>
            <w:r>
              <w:rPr>
                <w:spacing w:val="-3"/>
                <w:sz w:val="26"/>
              </w:rPr>
              <w:t> </w:t>
            </w:r>
            <w:r>
              <w:rPr>
                <w:sz w:val="26"/>
              </w:rPr>
              <w:t>PI</w:t>
            </w:r>
            <w:r>
              <w:rPr>
                <w:spacing w:val="-3"/>
                <w:sz w:val="26"/>
              </w:rPr>
              <w:t> </w:t>
            </w:r>
            <w:r>
              <w:rPr>
                <w:spacing w:val="-2"/>
                <w:sz w:val="26"/>
              </w:rPr>
              <w:t>(Rejected)</w:t>
            </w:r>
          </w:p>
          <w:p>
            <w:pPr>
              <w:pStyle w:val="TableParagraph"/>
              <w:spacing w:before="279"/>
              <w:jc w:val="both"/>
              <w:rPr>
                <w:sz w:val="26"/>
              </w:rPr>
            </w:pPr>
            <w:r>
              <w:rPr>
                <w:spacing w:val="-2"/>
                <w:w w:val="150"/>
                <w:sz w:val="26"/>
              </w:rPr>
              <w:t>*</w:t>
            </w:r>
            <w:r>
              <w:rPr>
                <w:spacing w:val="-30"/>
                <w:w w:val="150"/>
                <w:sz w:val="26"/>
              </w:rPr>
              <w:t> </w:t>
            </w:r>
            <w:r>
              <w:rPr>
                <w:spacing w:val="-2"/>
                <w:w w:val="110"/>
                <w:sz w:val="26"/>
              </w:rPr>
              <w:t>WTP</w:t>
            </w:r>
            <w:r>
              <w:rPr>
                <w:spacing w:val="-9"/>
                <w:w w:val="110"/>
                <w:sz w:val="26"/>
              </w:rPr>
              <w:t> </w:t>
            </w:r>
            <w:r>
              <w:rPr>
                <w:spacing w:val="-2"/>
                <w:w w:val="110"/>
                <w:sz w:val="26"/>
              </w:rPr>
              <w:t>(Rejected)</w:t>
            </w:r>
          </w:p>
          <w:p>
            <w:pPr>
              <w:pStyle w:val="TableParagraph"/>
              <w:spacing w:before="279"/>
              <w:jc w:val="both"/>
              <w:rPr>
                <w:sz w:val="26"/>
              </w:rPr>
            </w:pPr>
            <w:r>
              <w:rPr>
                <w:sz w:val="26"/>
              </w:rPr>
              <w:t>DE</w:t>
            </w:r>
            <w:r>
              <w:rPr>
                <w:spacing w:val="-1"/>
                <w:sz w:val="26"/>
              </w:rPr>
              <w:t> </w:t>
            </w:r>
            <w:r>
              <w:rPr>
                <w:sz w:val="26"/>
              </w:rPr>
              <w:t>→</w:t>
            </w:r>
            <w:r>
              <w:rPr>
                <w:spacing w:val="-1"/>
                <w:sz w:val="26"/>
              </w:rPr>
              <w:t> </w:t>
            </w:r>
            <w:r>
              <w:rPr>
                <w:sz w:val="26"/>
              </w:rPr>
              <w:t>WTP</w:t>
            </w:r>
            <w:r>
              <w:rPr>
                <w:spacing w:val="-1"/>
                <w:sz w:val="26"/>
              </w:rPr>
              <w:t> </w:t>
            </w:r>
            <w:r>
              <w:rPr>
                <w:spacing w:val="-2"/>
                <w:sz w:val="26"/>
              </w:rPr>
              <w:t>(Rejected)</w:t>
            </w:r>
          </w:p>
        </w:tc>
      </w:tr>
    </w:tbl>
    <w:p>
      <w:pPr>
        <w:pStyle w:val="TableParagraph"/>
        <w:spacing w:after="0"/>
        <w:jc w:val="both"/>
        <w:rPr>
          <w:sz w:val="26"/>
        </w:rPr>
        <w:sectPr>
          <w:pgSz w:w="15840" w:h="12240" w:orient="landscape"/>
          <w:pgMar w:header="727" w:footer="0" w:top="1180" w:bottom="280" w:left="1440" w:right="0"/>
        </w:sectPr>
      </w:pPr>
    </w:p>
    <w:p>
      <w:pPr>
        <w:pStyle w:val="BodyText"/>
        <w:spacing w:before="3"/>
        <w:ind w:left="0"/>
        <w:rPr>
          <w:b/>
          <w:i/>
          <w:sz w:val="2"/>
        </w:rPr>
      </w:pPr>
    </w:p>
    <w:tbl>
      <w:tblPr>
        <w:tblW w:w="0" w:type="auto"/>
        <w:jc w:val="left"/>
        <w:tblInd w:w="2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9"/>
        <w:gridCol w:w="1276"/>
        <w:gridCol w:w="1345"/>
        <w:gridCol w:w="1200"/>
        <w:gridCol w:w="1140"/>
        <w:gridCol w:w="1418"/>
        <w:gridCol w:w="1417"/>
        <w:gridCol w:w="1560"/>
        <w:gridCol w:w="3827"/>
      </w:tblGrid>
      <w:tr>
        <w:trPr>
          <w:trHeight w:val="5080" w:hRule="atLeast"/>
        </w:trPr>
        <w:tc>
          <w:tcPr>
            <w:tcW w:w="699" w:type="dxa"/>
          </w:tcPr>
          <w:p>
            <w:pPr>
              <w:pStyle w:val="TableParagraph"/>
              <w:spacing w:before="0"/>
              <w:ind w:left="0"/>
              <w:rPr>
                <w:rFonts w:ascii="Times New Roman"/>
                <w:sz w:val="24"/>
              </w:rPr>
            </w:pPr>
          </w:p>
        </w:tc>
        <w:tc>
          <w:tcPr>
            <w:tcW w:w="1276" w:type="dxa"/>
          </w:tcPr>
          <w:p>
            <w:pPr>
              <w:pStyle w:val="TableParagraph"/>
              <w:spacing w:line="360" w:lineRule="auto"/>
              <w:ind w:right="86"/>
              <w:rPr>
                <w:sz w:val="26"/>
              </w:rPr>
            </w:pPr>
            <w:r>
              <w:rPr>
                <w:spacing w:val="-2"/>
                <w:sz w:val="26"/>
              </w:rPr>
              <w:t>sustainabl </w:t>
            </w:r>
            <w:r>
              <w:rPr>
                <w:sz w:val="26"/>
              </w:rPr>
              <w:t>e fashion </w:t>
            </w:r>
            <w:r>
              <w:rPr>
                <w:spacing w:val="-2"/>
                <w:sz w:val="26"/>
              </w:rPr>
              <w:t>products: Evidence </w:t>
            </w:r>
            <w:r>
              <w:rPr>
                <w:sz w:val="26"/>
              </w:rPr>
              <w:t>from a </w:t>
            </w:r>
            <w:r>
              <w:rPr>
                <w:spacing w:val="-2"/>
                <w:sz w:val="26"/>
              </w:rPr>
              <w:t>large </w:t>
            </w:r>
            <w:r>
              <w:rPr>
                <w:sz w:val="26"/>
              </w:rPr>
              <w:t>survey of </w:t>
            </w:r>
            <w:r>
              <w:rPr>
                <w:spacing w:val="-2"/>
                <w:sz w:val="26"/>
              </w:rPr>
              <w:t>Italian consumer </w:t>
            </w:r>
            <w:r>
              <w:rPr>
                <w:spacing w:val="-10"/>
                <w:sz w:val="26"/>
              </w:rPr>
              <w:t>s</w:t>
            </w:r>
          </w:p>
        </w:tc>
        <w:tc>
          <w:tcPr>
            <w:tcW w:w="1345" w:type="dxa"/>
          </w:tcPr>
          <w:p>
            <w:pPr>
              <w:pStyle w:val="TableParagraph"/>
              <w:spacing w:before="0"/>
              <w:ind w:left="0"/>
              <w:rPr>
                <w:rFonts w:ascii="Times New Roman"/>
                <w:sz w:val="24"/>
              </w:rPr>
            </w:pPr>
          </w:p>
        </w:tc>
        <w:tc>
          <w:tcPr>
            <w:tcW w:w="1200" w:type="dxa"/>
          </w:tcPr>
          <w:p>
            <w:pPr>
              <w:pStyle w:val="TableParagraph"/>
              <w:spacing w:before="0"/>
              <w:ind w:left="0"/>
              <w:rPr>
                <w:rFonts w:ascii="Times New Roman"/>
                <w:sz w:val="24"/>
              </w:rPr>
            </w:pPr>
          </w:p>
        </w:tc>
        <w:tc>
          <w:tcPr>
            <w:tcW w:w="1140" w:type="dxa"/>
          </w:tcPr>
          <w:p>
            <w:pPr>
              <w:pStyle w:val="TableParagraph"/>
              <w:spacing w:line="360" w:lineRule="auto"/>
              <w:ind w:right="94"/>
              <w:rPr>
                <w:sz w:val="26"/>
              </w:rPr>
            </w:pPr>
            <w:r>
              <w:rPr>
                <w:spacing w:val="-2"/>
                <w:sz w:val="26"/>
              </w:rPr>
              <w:t>experien </w:t>
            </w:r>
            <w:r>
              <w:rPr>
                <w:spacing w:val="-4"/>
                <w:sz w:val="26"/>
              </w:rPr>
              <w:t>ce, </w:t>
            </w:r>
            <w:r>
              <w:rPr>
                <w:spacing w:val="-2"/>
                <w:sz w:val="26"/>
              </w:rPr>
              <w:t>Direct experien </w:t>
            </w:r>
            <w:r>
              <w:rPr>
                <w:spacing w:val="-4"/>
                <w:sz w:val="26"/>
              </w:rPr>
              <w:t>ce)</w:t>
            </w:r>
          </w:p>
        </w:tc>
        <w:tc>
          <w:tcPr>
            <w:tcW w:w="1418" w:type="dxa"/>
          </w:tcPr>
          <w:p>
            <w:pPr>
              <w:pStyle w:val="TableParagraph"/>
              <w:spacing w:line="360" w:lineRule="auto"/>
              <w:ind w:right="324"/>
              <w:rPr>
                <w:sz w:val="26"/>
              </w:rPr>
            </w:pPr>
            <w:r>
              <w:rPr>
                <w:sz w:val="26"/>
              </w:rPr>
              <w:t>to pay a </w:t>
            </w:r>
            <w:r>
              <w:rPr>
                <w:spacing w:val="-2"/>
                <w:sz w:val="26"/>
              </w:rPr>
              <w:t>premium price)</w:t>
            </w:r>
          </w:p>
        </w:tc>
        <w:tc>
          <w:tcPr>
            <w:tcW w:w="1417" w:type="dxa"/>
          </w:tcPr>
          <w:p>
            <w:pPr>
              <w:pStyle w:val="TableParagraph"/>
              <w:spacing w:before="0"/>
              <w:ind w:left="0"/>
              <w:rPr>
                <w:rFonts w:ascii="Times New Roman"/>
                <w:sz w:val="24"/>
              </w:rPr>
            </w:pPr>
          </w:p>
        </w:tc>
        <w:tc>
          <w:tcPr>
            <w:tcW w:w="1560" w:type="dxa"/>
          </w:tcPr>
          <w:p>
            <w:pPr>
              <w:pStyle w:val="TableParagraph"/>
              <w:spacing w:before="0"/>
              <w:ind w:left="0"/>
              <w:rPr>
                <w:rFonts w:ascii="Times New Roman"/>
                <w:sz w:val="24"/>
              </w:rPr>
            </w:pPr>
          </w:p>
        </w:tc>
        <w:tc>
          <w:tcPr>
            <w:tcW w:w="3827" w:type="dxa"/>
          </w:tcPr>
          <w:p>
            <w:pPr>
              <w:pStyle w:val="TableParagraph"/>
              <w:spacing w:before="0"/>
              <w:ind w:left="0"/>
              <w:rPr>
                <w:rFonts w:ascii="Times New Roman"/>
                <w:sz w:val="24"/>
              </w:rPr>
            </w:pPr>
          </w:p>
        </w:tc>
      </w:tr>
      <w:tr>
        <w:trPr>
          <w:trHeight w:val="4484" w:hRule="atLeast"/>
        </w:trPr>
        <w:tc>
          <w:tcPr>
            <w:tcW w:w="699" w:type="dxa"/>
          </w:tcPr>
          <w:p>
            <w:pPr>
              <w:pStyle w:val="TableParagraph"/>
              <w:rPr>
                <w:sz w:val="26"/>
              </w:rPr>
            </w:pPr>
            <w:r>
              <w:rPr>
                <w:spacing w:val="-5"/>
                <w:sz w:val="26"/>
              </w:rPr>
              <w:t>4.</w:t>
            </w:r>
          </w:p>
        </w:tc>
        <w:tc>
          <w:tcPr>
            <w:tcW w:w="1276" w:type="dxa"/>
          </w:tcPr>
          <w:p>
            <w:pPr>
              <w:pStyle w:val="TableParagraph"/>
              <w:spacing w:line="360" w:lineRule="auto"/>
              <w:ind w:right="86"/>
              <w:rPr>
                <w:sz w:val="26"/>
              </w:rPr>
            </w:pPr>
            <w:r>
              <w:rPr>
                <w:spacing w:val="-2"/>
                <w:sz w:val="26"/>
              </w:rPr>
              <w:t>Analyzing </w:t>
            </w:r>
            <w:r>
              <w:rPr>
                <w:spacing w:val="-4"/>
                <w:sz w:val="26"/>
              </w:rPr>
              <w:t>the </w:t>
            </w:r>
            <w:r>
              <w:rPr>
                <w:sz w:val="26"/>
              </w:rPr>
              <w:t>impact of Covid</w:t>
            </w:r>
            <w:r>
              <w:rPr>
                <w:spacing w:val="-10"/>
                <w:sz w:val="26"/>
              </w:rPr>
              <w:t> </w:t>
            </w:r>
            <w:r>
              <w:rPr>
                <w:sz w:val="26"/>
              </w:rPr>
              <w:t>-</w:t>
            </w:r>
            <w:r>
              <w:rPr>
                <w:spacing w:val="-10"/>
                <w:sz w:val="26"/>
              </w:rPr>
              <w:t> </w:t>
            </w:r>
            <w:r>
              <w:rPr>
                <w:sz w:val="26"/>
              </w:rPr>
              <w:t>19 </w:t>
            </w:r>
            <w:r>
              <w:rPr>
                <w:spacing w:val="-6"/>
                <w:sz w:val="26"/>
              </w:rPr>
              <w:t>on </w:t>
            </w:r>
            <w:r>
              <w:rPr>
                <w:spacing w:val="-2"/>
                <w:sz w:val="26"/>
              </w:rPr>
              <w:t>sustainabl </w:t>
            </w:r>
            <w:r>
              <w:rPr>
                <w:sz w:val="26"/>
              </w:rPr>
              <w:t>e fashion </w:t>
            </w:r>
            <w:r>
              <w:rPr>
                <w:spacing w:val="-2"/>
                <w:sz w:val="26"/>
              </w:rPr>
              <w:t>consumpt </w:t>
            </w:r>
            <w:r>
              <w:rPr>
                <w:sz w:val="26"/>
              </w:rPr>
              <w:t>ion</w:t>
            </w:r>
            <w:r>
              <w:rPr>
                <w:spacing w:val="-4"/>
                <w:sz w:val="26"/>
              </w:rPr>
              <w:t> </w:t>
            </w:r>
            <w:r>
              <w:rPr>
                <w:sz w:val="26"/>
              </w:rPr>
              <w:t>with</w:t>
            </w:r>
            <w:r>
              <w:rPr>
                <w:spacing w:val="-1"/>
                <w:sz w:val="26"/>
              </w:rPr>
              <w:t> </w:t>
            </w:r>
            <w:r>
              <w:rPr>
                <w:spacing w:val="-10"/>
                <w:sz w:val="26"/>
              </w:rPr>
              <w:t>a</w:t>
            </w:r>
          </w:p>
        </w:tc>
        <w:tc>
          <w:tcPr>
            <w:tcW w:w="1345" w:type="dxa"/>
          </w:tcPr>
          <w:p>
            <w:pPr>
              <w:pStyle w:val="TableParagraph"/>
              <w:spacing w:line="360" w:lineRule="auto"/>
              <w:ind w:right="261"/>
              <w:rPr>
                <w:sz w:val="26"/>
              </w:rPr>
            </w:pPr>
            <w:r>
              <w:rPr>
                <w:spacing w:val="-2"/>
                <w:sz w:val="26"/>
              </w:rPr>
              <w:t>Nazan Okur, Canan Saricam Conan Saricam, Aleyna Rumeysa </w:t>
            </w:r>
            <w:r>
              <w:rPr>
                <w:sz w:val="26"/>
              </w:rPr>
              <w:t>Iri, Irem</w:t>
            </w:r>
          </w:p>
        </w:tc>
        <w:tc>
          <w:tcPr>
            <w:tcW w:w="1200" w:type="dxa"/>
          </w:tcPr>
          <w:p>
            <w:pPr>
              <w:pStyle w:val="TableParagraph"/>
              <w:spacing w:line="360" w:lineRule="auto"/>
              <w:ind w:right="110"/>
              <w:rPr>
                <w:sz w:val="26"/>
              </w:rPr>
            </w:pPr>
            <w:r>
              <w:rPr>
                <w:spacing w:val="-2"/>
                <w:sz w:val="26"/>
              </w:rPr>
              <w:t>Journal </w:t>
            </w:r>
            <w:r>
              <w:rPr>
                <w:spacing w:val="-6"/>
                <w:sz w:val="26"/>
              </w:rPr>
              <w:t>of </w:t>
            </w:r>
            <w:r>
              <w:rPr>
                <w:spacing w:val="-2"/>
                <w:sz w:val="26"/>
              </w:rPr>
              <w:t>Fashion Marketin </w:t>
            </w:r>
            <w:r>
              <w:rPr>
                <w:sz w:val="26"/>
              </w:rPr>
              <w:t>g and </w:t>
            </w:r>
            <w:r>
              <w:rPr>
                <w:spacing w:val="-2"/>
                <w:sz w:val="26"/>
              </w:rPr>
              <w:t>Manage </w:t>
            </w:r>
            <w:r>
              <w:rPr>
                <w:spacing w:val="-4"/>
                <w:sz w:val="26"/>
              </w:rPr>
              <w:t>ment</w:t>
            </w:r>
          </w:p>
        </w:tc>
        <w:tc>
          <w:tcPr>
            <w:tcW w:w="1140" w:type="dxa"/>
          </w:tcPr>
          <w:p>
            <w:pPr>
              <w:pStyle w:val="TableParagraph"/>
              <w:spacing w:line="360" w:lineRule="auto"/>
              <w:ind w:right="168"/>
              <w:jc w:val="both"/>
              <w:rPr>
                <w:sz w:val="26"/>
              </w:rPr>
            </w:pPr>
            <w:r>
              <w:rPr>
                <w:spacing w:val="-2"/>
                <w:sz w:val="26"/>
              </w:rPr>
              <w:t>Environ mental concern</w:t>
            </w:r>
          </w:p>
        </w:tc>
        <w:tc>
          <w:tcPr>
            <w:tcW w:w="1418" w:type="dxa"/>
          </w:tcPr>
          <w:p>
            <w:pPr>
              <w:pStyle w:val="TableParagraph"/>
              <w:spacing w:line="360" w:lineRule="auto"/>
              <w:ind w:right="72"/>
              <w:rPr>
                <w:sz w:val="26"/>
              </w:rPr>
            </w:pPr>
            <w:r>
              <w:rPr>
                <w:spacing w:val="-2"/>
                <w:sz w:val="26"/>
              </w:rPr>
              <w:t>Purchase Intention</w:t>
            </w:r>
          </w:p>
        </w:tc>
        <w:tc>
          <w:tcPr>
            <w:tcW w:w="1417" w:type="dxa"/>
          </w:tcPr>
          <w:p>
            <w:pPr>
              <w:pStyle w:val="TableParagraph"/>
              <w:spacing w:line="360" w:lineRule="auto"/>
              <w:ind w:right="140"/>
              <w:rPr>
                <w:sz w:val="26"/>
              </w:rPr>
            </w:pPr>
            <w:r>
              <w:rPr>
                <w:spacing w:val="-2"/>
                <w:sz w:val="26"/>
              </w:rPr>
              <w:t>Environme </w:t>
            </w:r>
            <w:r>
              <w:rPr>
                <w:spacing w:val="-4"/>
                <w:sz w:val="26"/>
              </w:rPr>
              <w:t>ntal </w:t>
            </w:r>
            <w:r>
              <w:rPr>
                <w:spacing w:val="-2"/>
                <w:sz w:val="26"/>
              </w:rPr>
              <w:t>knowledge</w:t>
            </w:r>
          </w:p>
          <w:p>
            <w:pPr>
              <w:pStyle w:val="TableParagraph"/>
              <w:spacing w:line="360" w:lineRule="auto" w:before="0"/>
              <w:ind w:right="135"/>
              <w:rPr>
                <w:sz w:val="26"/>
              </w:rPr>
            </w:pPr>
            <w:r>
              <w:rPr>
                <w:sz w:val="26"/>
              </w:rPr>
              <w:t>,</w:t>
            </w:r>
            <w:r>
              <w:rPr>
                <w:spacing w:val="-15"/>
                <w:sz w:val="26"/>
              </w:rPr>
              <w:t> </w:t>
            </w:r>
            <w:r>
              <w:rPr>
                <w:sz w:val="26"/>
              </w:rPr>
              <w:t>Perceived </w:t>
            </w:r>
            <w:r>
              <w:rPr>
                <w:spacing w:val="-2"/>
                <w:sz w:val="26"/>
              </w:rPr>
              <w:t>price</w:t>
            </w:r>
            <w:r>
              <w:rPr>
                <w:spacing w:val="40"/>
                <w:sz w:val="26"/>
              </w:rPr>
              <w:t> </w:t>
            </w:r>
            <w:r>
              <w:rPr>
                <w:spacing w:val="-2"/>
                <w:sz w:val="26"/>
              </w:rPr>
              <w:t>value, Perceived emotional value,</w:t>
            </w:r>
          </w:p>
        </w:tc>
        <w:tc>
          <w:tcPr>
            <w:tcW w:w="1560" w:type="dxa"/>
          </w:tcPr>
          <w:p>
            <w:pPr>
              <w:pStyle w:val="TableParagraph"/>
              <w:rPr>
                <w:sz w:val="26"/>
              </w:rPr>
            </w:pPr>
            <w:r>
              <w:rPr>
                <w:spacing w:val="-2"/>
                <w:sz w:val="26"/>
              </w:rPr>
              <w:t>Quantitative</w:t>
            </w:r>
          </w:p>
        </w:tc>
        <w:tc>
          <w:tcPr>
            <w:tcW w:w="3827" w:type="dxa"/>
          </w:tcPr>
          <w:p>
            <w:pPr>
              <w:pStyle w:val="TableParagraph"/>
              <w:spacing w:line="451" w:lineRule="auto"/>
              <w:ind w:right="1162"/>
              <w:rPr>
                <w:sz w:val="26"/>
              </w:rPr>
            </w:pPr>
            <w:r>
              <w:rPr>
                <w:w w:val="105"/>
                <w:sz w:val="26"/>
              </w:rPr>
              <w:t>EC</w:t>
            </w:r>
            <w:r>
              <w:rPr>
                <w:spacing w:val="-5"/>
                <w:w w:val="105"/>
                <w:sz w:val="26"/>
              </w:rPr>
              <w:t> </w:t>
            </w:r>
            <w:r>
              <w:rPr>
                <w:w w:val="105"/>
                <w:sz w:val="26"/>
              </w:rPr>
              <w:t>→</w:t>
            </w:r>
            <w:r>
              <w:rPr>
                <w:spacing w:val="-5"/>
                <w:w w:val="105"/>
                <w:sz w:val="26"/>
              </w:rPr>
              <w:t> </w:t>
            </w:r>
            <w:r>
              <w:rPr>
                <w:w w:val="105"/>
                <w:sz w:val="26"/>
              </w:rPr>
              <w:t>EK</w:t>
            </w:r>
            <w:r>
              <w:rPr>
                <w:spacing w:val="-5"/>
                <w:w w:val="105"/>
                <w:sz w:val="26"/>
              </w:rPr>
              <w:t> </w:t>
            </w:r>
            <w:r>
              <w:rPr>
                <w:w w:val="105"/>
                <w:sz w:val="26"/>
              </w:rPr>
              <w:t>(Supported) </w:t>
            </w:r>
            <w:r>
              <w:rPr>
                <w:spacing w:val="-4"/>
                <w:w w:val="105"/>
                <w:sz w:val="26"/>
              </w:rPr>
              <w:t>EK</w:t>
            </w:r>
            <w:r>
              <w:rPr>
                <w:spacing w:val="-12"/>
                <w:w w:val="105"/>
                <w:sz w:val="26"/>
              </w:rPr>
              <w:t> </w:t>
            </w:r>
            <w:r>
              <w:rPr>
                <w:spacing w:val="-4"/>
                <w:w w:val="105"/>
                <w:sz w:val="26"/>
              </w:rPr>
              <w:t>→PQV(Supported) EK→</w:t>
            </w:r>
            <w:r>
              <w:rPr>
                <w:spacing w:val="-12"/>
                <w:w w:val="105"/>
                <w:sz w:val="26"/>
              </w:rPr>
              <w:t> </w:t>
            </w:r>
            <w:r>
              <w:rPr>
                <w:spacing w:val="-4"/>
                <w:w w:val="105"/>
                <w:sz w:val="26"/>
              </w:rPr>
              <w:t>PPV</w:t>
            </w:r>
            <w:r>
              <w:rPr>
                <w:spacing w:val="-11"/>
                <w:w w:val="105"/>
                <w:sz w:val="26"/>
              </w:rPr>
              <w:t> </w:t>
            </w:r>
            <w:r>
              <w:rPr>
                <w:spacing w:val="-4"/>
                <w:w w:val="105"/>
                <w:sz w:val="26"/>
              </w:rPr>
              <w:t>(Supported) </w:t>
            </w:r>
            <w:r>
              <w:rPr>
                <w:w w:val="105"/>
                <w:sz w:val="26"/>
              </w:rPr>
              <w:t>EK</w:t>
            </w:r>
            <w:r>
              <w:rPr>
                <w:spacing w:val="-7"/>
                <w:w w:val="105"/>
                <w:sz w:val="26"/>
              </w:rPr>
              <w:t> </w:t>
            </w:r>
            <w:r>
              <w:rPr>
                <w:w w:val="105"/>
                <w:sz w:val="26"/>
              </w:rPr>
              <w:t>→</w:t>
            </w:r>
            <w:r>
              <w:rPr>
                <w:spacing w:val="-7"/>
                <w:w w:val="105"/>
                <w:sz w:val="26"/>
              </w:rPr>
              <w:t> </w:t>
            </w:r>
            <w:r>
              <w:rPr>
                <w:w w:val="105"/>
                <w:sz w:val="26"/>
              </w:rPr>
              <w:t>PEV</w:t>
            </w:r>
            <w:r>
              <w:rPr>
                <w:spacing w:val="-7"/>
                <w:w w:val="105"/>
                <w:sz w:val="26"/>
              </w:rPr>
              <w:t> </w:t>
            </w:r>
            <w:r>
              <w:rPr>
                <w:w w:val="105"/>
                <w:sz w:val="26"/>
              </w:rPr>
              <w:t>(Suported) </w:t>
            </w:r>
            <w:r>
              <w:rPr>
                <w:sz w:val="26"/>
              </w:rPr>
              <w:t>EK</w:t>
            </w:r>
            <w:r>
              <w:rPr>
                <w:spacing w:val="-13"/>
                <w:sz w:val="26"/>
              </w:rPr>
              <w:t> </w:t>
            </w:r>
            <w:r>
              <w:rPr>
                <w:sz w:val="26"/>
              </w:rPr>
              <w:t>→</w:t>
            </w:r>
            <w:r>
              <w:rPr>
                <w:spacing w:val="-13"/>
                <w:sz w:val="26"/>
              </w:rPr>
              <w:t> </w:t>
            </w:r>
            <w:r>
              <w:rPr>
                <w:sz w:val="26"/>
              </w:rPr>
              <w:t>PSV</w:t>
            </w:r>
            <w:r>
              <w:rPr>
                <w:spacing w:val="-13"/>
                <w:sz w:val="26"/>
              </w:rPr>
              <w:t> </w:t>
            </w:r>
            <w:r>
              <w:rPr>
                <w:sz w:val="26"/>
              </w:rPr>
              <w:t>(Supported) </w:t>
            </w:r>
            <w:r>
              <w:rPr>
                <w:w w:val="105"/>
                <w:sz w:val="26"/>
              </w:rPr>
              <w:t>PQV → PI (Rejected) PPV → PI (Rejected)</w:t>
            </w:r>
          </w:p>
        </w:tc>
      </w:tr>
    </w:tbl>
    <w:p>
      <w:pPr>
        <w:pStyle w:val="TableParagraph"/>
        <w:spacing w:after="0" w:line="451" w:lineRule="auto"/>
        <w:rPr>
          <w:sz w:val="26"/>
        </w:rPr>
        <w:sectPr>
          <w:pgSz w:w="15840" w:h="12240" w:orient="landscape"/>
          <w:pgMar w:header="727" w:footer="0" w:top="1180" w:bottom="280" w:left="1440" w:right="0"/>
        </w:sectPr>
      </w:pPr>
    </w:p>
    <w:p>
      <w:pPr>
        <w:pStyle w:val="BodyText"/>
        <w:spacing w:before="3"/>
        <w:ind w:left="0"/>
        <w:rPr>
          <w:b/>
          <w:i/>
          <w:sz w:val="2"/>
        </w:rPr>
      </w:pPr>
    </w:p>
    <w:tbl>
      <w:tblPr>
        <w:tblW w:w="0" w:type="auto"/>
        <w:jc w:val="left"/>
        <w:tblInd w:w="2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9"/>
        <w:gridCol w:w="1276"/>
        <w:gridCol w:w="1345"/>
        <w:gridCol w:w="1200"/>
        <w:gridCol w:w="1140"/>
        <w:gridCol w:w="1418"/>
        <w:gridCol w:w="1417"/>
        <w:gridCol w:w="1560"/>
        <w:gridCol w:w="3827"/>
      </w:tblGrid>
      <w:tr>
        <w:trPr>
          <w:trHeight w:val="3772" w:hRule="atLeast"/>
        </w:trPr>
        <w:tc>
          <w:tcPr>
            <w:tcW w:w="699" w:type="dxa"/>
          </w:tcPr>
          <w:p>
            <w:pPr>
              <w:pStyle w:val="TableParagraph"/>
              <w:spacing w:before="0"/>
              <w:ind w:left="0"/>
              <w:rPr>
                <w:rFonts w:ascii="Times New Roman"/>
                <w:sz w:val="24"/>
              </w:rPr>
            </w:pPr>
          </w:p>
        </w:tc>
        <w:tc>
          <w:tcPr>
            <w:tcW w:w="1276" w:type="dxa"/>
          </w:tcPr>
          <w:p>
            <w:pPr>
              <w:pStyle w:val="TableParagraph"/>
              <w:spacing w:line="360" w:lineRule="auto"/>
              <w:ind w:right="103"/>
              <w:rPr>
                <w:sz w:val="26"/>
              </w:rPr>
            </w:pPr>
            <w:r>
              <w:rPr>
                <w:spacing w:val="-2"/>
                <w:sz w:val="26"/>
              </w:rPr>
              <w:t>model </w:t>
            </w:r>
            <w:r>
              <w:rPr>
                <w:sz w:val="26"/>
              </w:rPr>
              <w:t>based on </w:t>
            </w:r>
            <w:r>
              <w:rPr>
                <w:spacing w:val="-2"/>
                <w:sz w:val="26"/>
              </w:rPr>
              <w:t>consumer value perceptio </w:t>
            </w:r>
            <w:r>
              <w:rPr>
                <w:spacing w:val="-6"/>
                <w:sz w:val="26"/>
              </w:rPr>
              <w:t>ns</w:t>
            </w:r>
          </w:p>
        </w:tc>
        <w:tc>
          <w:tcPr>
            <w:tcW w:w="1345" w:type="dxa"/>
          </w:tcPr>
          <w:p>
            <w:pPr>
              <w:pStyle w:val="TableParagraph"/>
              <w:rPr>
                <w:sz w:val="26"/>
              </w:rPr>
            </w:pPr>
            <w:r>
              <w:rPr>
                <w:spacing w:val="-4"/>
                <w:sz w:val="26"/>
              </w:rPr>
              <w:t>Sari</w:t>
            </w:r>
          </w:p>
        </w:tc>
        <w:tc>
          <w:tcPr>
            <w:tcW w:w="1200" w:type="dxa"/>
          </w:tcPr>
          <w:p>
            <w:pPr>
              <w:pStyle w:val="TableParagraph"/>
              <w:spacing w:before="0"/>
              <w:ind w:left="0"/>
              <w:rPr>
                <w:rFonts w:ascii="Times New Roman"/>
                <w:sz w:val="24"/>
              </w:rPr>
            </w:pPr>
          </w:p>
        </w:tc>
        <w:tc>
          <w:tcPr>
            <w:tcW w:w="1140" w:type="dxa"/>
          </w:tcPr>
          <w:p>
            <w:pPr>
              <w:pStyle w:val="TableParagraph"/>
              <w:spacing w:before="0"/>
              <w:ind w:left="0"/>
              <w:rPr>
                <w:rFonts w:ascii="Times New Roman"/>
                <w:sz w:val="24"/>
              </w:rPr>
            </w:pPr>
          </w:p>
        </w:tc>
        <w:tc>
          <w:tcPr>
            <w:tcW w:w="1418" w:type="dxa"/>
          </w:tcPr>
          <w:p>
            <w:pPr>
              <w:pStyle w:val="TableParagraph"/>
              <w:spacing w:before="0"/>
              <w:ind w:left="0"/>
              <w:rPr>
                <w:rFonts w:ascii="Times New Roman"/>
                <w:sz w:val="24"/>
              </w:rPr>
            </w:pPr>
          </w:p>
        </w:tc>
        <w:tc>
          <w:tcPr>
            <w:tcW w:w="1417" w:type="dxa"/>
          </w:tcPr>
          <w:p>
            <w:pPr>
              <w:pStyle w:val="TableParagraph"/>
              <w:spacing w:line="360" w:lineRule="auto"/>
              <w:ind w:right="140"/>
              <w:rPr>
                <w:sz w:val="26"/>
              </w:rPr>
            </w:pPr>
            <w:r>
              <w:rPr>
                <w:spacing w:val="-2"/>
                <w:sz w:val="26"/>
              </w:rPr>
              <w:t>Perceived social value, Perceived quality value.</w:t>
            </w:r>
          </w:p>
        </w:tc>
        <w:tc>
          <w:tcPr>
            <w:tcW w:w="1560" w:type="dxa"/>
          </w:tcPr>
          <w:p>
            <w:pPr>
              <w:pStyle w:val="TableParagraph"/>
              <w:spacing w:before="0"/>
              <w:ind w:left="0"/>
              <w:rPr>
                <w:rFonts w:ascii="Times New Roman"/>
                <w:sz w:val="24"/>
              </w:rPr>
            </w:pPr>
          </w:p>
        </w:tc>
        <w:tc>
          <w:tcPr>
            <w:tcW w:w="3827" w:type="dxa"/>
          </w:tcPr>
          <w:p>
            <w:pPr>
              <w:pStyle w:val="TableParagraph"/>
              <w:spacing w:line="451" w:lineRule="auto"/>
              <w:ind w:right="1162"/>
              <w:rPr>
                <w:sz w:val="26"/>
              </w:rPr>
            </w:pPr>
            <w:r>
              <w:rPr>
                <w:sz w:val="26"/>
              </w:rPr>
              <w:t>PSV</w:t>
            </w:r>
            <w:r>
              <w:rPr>
                <w:spacing w:val="-11"/>
                <w:sz w:val="26"/>
              </w:rPr>
              <w:t> </w:t>
            </w:r>
            <w:r>
              <w:rPr>
                <w:sz w:val="26"/>
              </w:rPr>
              <w:t>→</w:t>
            </w:r>
            <w:r>
              <w:rPr>
                <w:spacing w:val="-11"/>
                <w:sz w:val="26"/>
              </w:rPr>
              <w:t> </w:t>
            </w:r>
            <w:r>
              <w:rPr>
                <w:sz w:val="26"/>
              </w:rPr>
              <w:t>PI</w:t>
            </w:r>
            <w:r>
              <w:rPr>
                <w:spacing w:val="-11"/>
                <w:sz w:val="26"/>
              </w:rPr>
              <w:t> </w:t>
            </w:r>
            <w:r>
              <w:rPr>
                <w:sz w:val="26"/>
              </w:rPr>
              <w:t>(Supported) PEV</w:t>
            </w:r>
            <w:r>
              <w:rPr>
                <w:spacing w:val="-1"/>
                <w:sz w:val="26"/>
              </w:rPr>
              <w:t> </w:t>
            </w:r>
            <w:r>
              <w:rPr>
                <w:sz w:val="26"/>
              </w:rPr>
              <w:t>→</w:t>
            </w:r>
            <w:r>
              <w:rPr>
                <w:spacing w:val="-1"/>
                <w:sz w:val="26"/>
              </w:rPr>
              <w:t> </w:t>
            </w:r>
            <w:r>
              <w:rPr>
                <w:sz w:val="26"/>
              </w:rPr>
              <w:t>PI</w:t>
            </w:r>
            <w:r>
              <w:rPr>
                <w:spacing w:val="-1"/>
                <w:sz w:val="26"/>
              </w:rPr>
              <w:t> </w:t>
            </w:r>
            <w:r>
              <w:rPr>
                <w:spacing w:val="-2"/>
                <w:sz w:val="26"/>
              </w:rPr>
              <w:t>(Supported)</w:t>
            </w:r>
          </w:p>
        </w:tc>
      </w:tr>
      <w:tr>
        <w:trPr>
          <w:trHeight w:val="5912" w:hRule="atLeast"/>
        </w:trPr>
        <w:tc>
          <w:tcPr>
            <w:tcW w:w="699" w:type="dxa"/>
          </w:tcPr>
          <w:p>
            <w:pPr>
              <w:pStyle w:val="TableParagraph"/>
              <w:rPr>
                <w:sz w:val="26"/>
              </w:rPr>
            </w:pPr>
            <w:r>
              <w:rPr>
                <w:spacing w:val="-5"/>
                <w:sz w:val="26"/>
              </w:rPr>
              <w:t>5.</w:t>
            </w:r>
          </w:p>
        </w:tc>
        <w:tc>
          <w:tcPr>
            <w:tcW w:w="1276" w:type="dxa"/>
          </w:tcPr>
          <w:p>
            <w:pPr>
              <w:pStyle w:val="TableParagraph"/>
              <w:spacing w:line="360" w:lineRule="auto"/>
              <w:ind w:right="86"/>
              <w:rPr>
                <w:sz w:val="26"/>
              </w:rPr>
            </w:pPr>
            <w:r>
              <w:rPr>
                <w:spacing w:val="-2"/>
                <w:sz w:val="26"/>
              </w:rPr>
              <w:t>Influence </w:t>
            </w:r>
            <w:r>
              <w:rPr>
                <w:spacing w:val="-6"/>
                <w:sz w:val="26"/>
              </w:rPr>
              <w:t>of </w:t>
            </w:r>
            <w:r>
              <w:rPr>
                <w:spacing w:val="-2"/>
                <w:sz w:val="26"/>
              </w:rPr>
              <w:t>religious </w:t>
            </w:r>
            <w:r>
              <w:rPr>
                <w:sz w:val="26"/>
              </w:rPr>
              <w:t>value and </w:t>
            </w:r>
            <w:r>
              <w:rPr>
                <w:spacing w:val="-2"/>
                <w:sz w:val="26"/>
              </w:rPr>
              <w:t>minimalis </w:t>
            </w:r>
            <w:r>
              <w:rPr>
                <w:sz w:val="26"/>
              </w:rPr>
              <w:t>m on </w:t>
            </w:r>
            <w:r>
              <w:rPr>
                <w:spacing w:val="-2"/>
                <w:sz w:val="26"/>
              </w:rPr>
              <w:t>repurchas </w:t>
            </w:r>
            <w:r>
              <w:rPr>
                <w:spacing w:val="-10"/>
                <w:sz w:val="26"/>
              </w:rPr>
              <w:t>e </w:t>
            </w:r>
            <w:r>
              <w:rPr>
                <w:spacing w:val="-2"/>
                <w:sz w:val="26"/>
              </w:rPr>
              <w:t>intention </w:t>
            </w:r>
            <w:r>
              <w:rPr>
                <w:spacing w:val="-6"/>
                <w:sz w:val="26"/>
              </w:rPr>
              <w:t>of </w:t>
            </w:r>
            <w:r>
              <w:rPr>
                <w:spacing w:val="-2"/>
                <w:sz w:val="26"/>
              </w:rPr>
              <w:t>sustainabl </w:t>
            </w:r>
            <w:r>
              <w:rPr>
                <w:sz w:val="26"/>
              </w:rPr>
              <w:t>e </w:t>
            </w:r>
            <w:r>
              <w:rPr>
                <w:spacing w:val="-2"/>
                <w:sz w:val="26"/>
              </w:rPr>
              <w:t>fashion:</w:t>
            </w:r>
          </w:p>
        </w:tc>
        <w:tc>
          <w:tcPr>
            <w:tcW w:w="1345" w:type="dxa"/>
          </w:tcPr>
          <w:p>
            <w:pPr>
              <w:pStyle w:val="TableParagraph"/>
              <w:spacing w:line="360" w:lineRule="auto"/>
              <w:ind w:right="521"/>
              <w:rPr>
                <w:sz w:val="26"/>
              </w:rPr>
            </w:pPr>
            <w:r>
              <w:rPr>
                <w:spacing w:val="-4"/>
                <w:sz w:val="26"/>
              </w:rPr>
              <w:t>Sher </w:t>
            </w:r>
            <w:r>
              <w:rPr>
                <w:spacing w:val="-2"/>
                <w:sz w:val="26"/>
              </w:rPr>
              <w:t>Singh Yadav, Sanjay Kumar </w:t>
            </w:r>
            <w:r>
              <w:rPr>
                <w:spacing w:val="-4"/>
                <w:sz w:val="26"/>
              </w:rPr>
              <w:t>Kar</w:t>
            </w:r>
          </w:p>
        </w:tc>
        <w:tc>
          <w:tcPr>
            <w:tcW w:w="1200" w:type="dxa"/>
          </w:tcPr>
          <w:p>
            <w:pPr>
              <w:pStyle w:val="TableParagraph"/>
              <w:spacing w:line="360" w:lineRule="auto"/>
              <w:ind w:right="185"/>
              <w:rPr>
                <w:sz w:val="26"/>
              </w:rPr>
            </w:pPr>
            <w:r>
              <w:rPr>
                <w:spacing w:val="-2"/>
                <w:sz w:val="26"/>
              </w:rPr>
              <w:t>Journal </w:t>
            </w:r>
            <w:r>
              <w:rPr>
                <w:spacing w:val="-6"/>
                <w:sz w:val="26"/>
              </w:rPr>
              <w:t>of </w:t>
            </w:r>
            <w:r>
              <w:rPr>
                <w:spacing w:val="-2"/>
                <w:sz w:val="26"/>
              </w:rPr>
              <w:t>Cleaner Producti </w:t>
            </w:r>
            <w:r>
              <w:rPr>
                <w:spacing w:val="-6"/>
                <w:sz w:val="26"/>
              </w:rPr>
              <w:t>on</w:t>
            </w:r>
          </w:p>
        </w:tc>
        <w:tc>
          <w:tcPr>
            <w:tcW w:w="1140" w:type="dxa"/>
          </w:tcPr>
          <w:p>
            <w:pPr>
              <w:pStyle w:val="TableParagraph"/>
              <w:spacing w:line="360" w:lineRule="auto"/>
              <w:ind w:right="128"/>
              <w:rPr>
                <w:sz w:val="26"/>
              </w:rPr>
            </w:pPr>
            <w:r>
              <w:rPr>
                <w:sz w:val="26"/>
              </w:rPr>
              <w:t>Word</w:t>
            </w:r>
            <w:r>
              <w:rPr>
                <w:spacing w:val="-15"/>
                <w:sz w:val="26"/>
              </w:rPr>
              <w:t> </w:t>
            </w:r>
            <w:r>
              <w:rPr>
                <w:sz w:val="26"/>
              </w:rPr>
              <w:t>of </w:t>
            </w:r>
            <w:r>
              <w:rPr>
                <w:spacing w:val="-2"/>
                <w:sz w:val="26"/>
              </w:rPr>
              <w:t>Mouth, Sustaina </w:t>
            </w:r>
            <w:r>
              <w:rPr>
                <w:spacing w:val="-4"/>
                <w:sz w:val="26"/>
              </w:rPr>
              <w:t>ble</w:t>
            </w:r>
            <w:r>
              <w:rPr>
                <w:spacing w:val="40"/>
                <w:sz w:val="26"/>
              </w:rPr>
              <w:t> </w:t>
            </w:r>
            <w:r>
              <w:rPr>
                <w:spacing w:val="-2"/>
                <w:sz w:val="26"/>
              </w:rPr>
              <w:t>Label Awaren </w:t>
            </w:r>
            <w:r>
              <w:rPr>
                <w:spacing w:val="-4"/>
                <w:sz w:val="26"/>
              </w:rPr>
              <w:t>ess, </w:t>
            </w:r>
            <w:r>
              <w:rPr>
                <w:spacing w:val="-2"/>
                <w:sz w:val="26"/>
              </w:rPr>
              <w:t>Circular Econom </w:t>
            </w:r>
            <w:r>
              <w:rPr>
                <w:sz w:val="26"/>
              </w:rPr>
              <w:t>y</w:t>
            </w:r>
            <w:r>
              <w:rPr>
                <w:spacing w:val="40"/>
                <w:sz w:val="26"/>
              </w:rPr>
              <w:t> </w:t>
            </w:r>
            <w:r>
              <w:rPr>
                <w:sz w:val="26"/>
              </w:rPr>
              <w:t>SDG</w:t>
            </w:r>
          </w:p>
          <w:p>
            <w:pPr>
              <w:pStyle w:val="TableParagraph"/>
              <w:spacing w:line="360" w:lineRule="auto" w:before="0"/>
              <w:ind w:left="100" w:right="194"/>
              <w:rPr>
                <w:sz w:val="26"/>
              </w:rPr>
            </w:pPr>
            <w:r>
              <w:rPr>
                <w:spacing w:val="-2"/>
                <w:sz w:val="26"/>
              </w:rPr>
              <w:t>Awaren </w:t>
            </w:r>
            <w:r>
              <w:rPr>
                <w:spacing w:val="-4"/>
                <w:sz w:val="26"/>
              </w:rPr>
              <w:t>ess,</w:t>
            </w:r>
          </w:p>
        </w:tc>
        <w:tc>
          <w:tcPr>
            <w:tcW w:w="1418" w:type="dxa"/>
          </w:tcPr>
          <w:p>
            <w:pPr>
              <w:pStyle w:val="TableParagraph"/>
              <w:spacing w:line="360" w:lineRule="auto"/>
              <w:ind w:right="129"/>
              <w:rPr>
                <w:sz w:val="26"/>
              </w:rPr>
            </w:pPr>
            <w:r>
              <w:rPr>
                <w:spacing w:val="-2"/>
                <w:sz w:val="26"/>
              </w:rPr>
              <w:t>Repurchas </w:t>
            </w:r>
            <w:r>
              <w:rPr>
                <w:sz w:val="26"/>
              </w:rPr>
              <w:t>e </w:t>
            </w:r>
            <w:r>
              <w:rPr>
                <w:spacing w:val="-2"/>
                <w:sz w:val="26"/>
              </w:rPr>
              <w:t>Intention</w:t>
            </w:r>
          </w:p>
        </w:tc>
        <w:tc>
          <w:tcPr>
            <w:tcW w:w="1417" w:type="dxa"/>
          </w:tcPr>
          <w:p>
            <w:pPr>
              <w:pStyle w:val="TableParagraph"/>
              <w:spacing w:line="360" w:lineRule="auto"/>
              <w:ind w:right="80"/>
              <w:rPr>
                <w:sz w:val="26"/>
              </w:rPr>
            </w:pPr>
            <w:r>
              <w:rPr>
                <w:spacing w:val="-2"/>
                <w:sz w:val="26"/>
              </w:rPr>
              <w:t>Sustainable Fashion Choice Motive, Religious Value, Minimalis </w:t>
            </w:r>
            <w:r>
              <w:rPr>
                <w:spacing w:val="-10"/>
                <w:sz w:val="26"/>
              </w:rPr>
              <w:t>m</w:t>
            </w:r>
          </w:p>
        </w:tc>
        <w:tc>
          <w:tcPr>
            <w:tcW w:w="1560" w:type="dxa"/>
          </w:tcPr>
          <w:p>
            <w:pPr>
              <w:pStyle w:val="TableParagraph"/>
              <w:rPr>
                <w:sz w:val="26"/>
              </w:rPr>
            </w:pPr>
            <w:r>
              <w:rPr>
                <w:spacing w:val="-2"/>
                <w:sz w:val="26"/>
              </w:rPr>
              <w:t>Quantitative</w:t>
            </w:r>
          </w:p>
        </w:tc>
        <w:tc>
          <w:tcPr>
            <w:tcW w:w="3827" w:type="dxa"/>
          </w:tcPr>
          <w:p>
            <w:pPr>
              <w:pStyle w:val="TableParagraph"/>
              <w:rPr>
                <w:sz w:val="26"/>
              </w:rPr>
            </w:pPr>
            <w:r>
              <w:rPr>
                <w:w w:val="105"/>
                <w:sz w:val="26"/>
              </w:rPr>
              <w:t>WOM→SFCM</w:t>
            </w:r>
            <w:r>
              <w:rPr>
                <w:spacing w:val="34"/>
                <w:w w:val="105"/>
                <w:sz w:val="26"/>
              </w:rPr>
              <w:t> </w:t>
            </w:r>
            <w:r>
              <w:rPr>
                <w:spacing w:val="-2"/>
                <w:w w:val="105"/>
                <w:sz w:val="26"/>
              </w:rPr>
              <w:t>(Supported)</w:t>
            </w:r>
          </w:p>
          <w:p>
            <w:pPr>
              <w:pStyle w:val="TableParagraph"/>
              <w:spacing w:before="278"/>
              <w:rPr>
                <w:sz w:val="26"/>
              </w:rPr>
            </w:pPr>
            <w:r>
              <w:rPr>
                <w:w w:val="105"/>
                <w:sz w:val="26"/>
              </w:rPr>
              <w:t>SLAW→SFCM</w:t>
            </w:r>
            <w:r>
              <w:rPr>
                <w:spacing w:val="17"/>
                <w:w w:val="105"/>
                <w:sz w:val="26"/>
              </w:rPr>
              <w:t> </w:t>
            </w:r>
            <w:r>
              <w:rPr>
                <w:spacing w:val="-2"/>
                <w:w w:val="105"/>
                <w:sz w:val="26"/>
              </w:rPr>
              <w:t>(Supported)</w:t>
            </w:r>
          </w:p>
          <w:p>
            <w:pPr>
              <w:pStyle w:val="TableParagraph"/>
              <w:spacing w:line="360" w:lineRule="auto" w:before="279"/>
              <w:ind w:right="949"/>
              <w:rPr>
                <w:sz w:val="26"/>
              </w:rPr>
            </w:pPr>
            <w:r>
              <w:rPr>
                <w:sz w:val="26"/>
              </w:rPr>
              <w:t>CESDG</w:t>
            </w:r>
            <w:r>
              <w:rPr>
                <w:spacing w:val="-15"/>
                <w:sz w:val="26"/>
              </w:rPr>
              <w:t> </w:t>
            </w:r>
            <w:r>
              <w:rPr>
                <w:sz w:val="26"/>
              </w:rPr>
              <w:t>Awareness→SFCM </w:t>
            </w:r>
            <w:r>
              <w:rPr>
                <w:spacing w:val="-2"/>
                <w:sz w:val="26"/>
              </w:rPr>
              <w:t>(Supported)</w:t>
            </w:r>
          </w:p>
          <w:p>
            <w:pPr>
              <w:pStyle w:val="TableParagraph"/>
              <w:spacing w:line="451" w:lineRule="auto" w:before="120"/>
              <w:ind w:right="1161"/>
              <w:rPr>
                <w:sz w:val="26"/>
              </w:rPr>
            </w:pPr>
            <w:r>
              <w:rPr>
                <w:sz w:val="26"/>
              </w:rPr>
              <w:t>GW→SFCM (Rejected) WOM→RV</w:t>
            </w:r>
            <w:r>
              <w:rPr>
                <w:spacing w:val="-15"/>
                <w:sz w:val="26"/>
              </w:rPr>
              <w:t> </w:t>
            </w:r>
            <w:r>
              <w:rPr>
                <w:sz w:val="26"/>
              </w:rPr>
              <w:t>(Supported)’ </w:t>
            </w:r>
            <w:r>
              <w:rPr>
                <w:w w:val="110"/>
                <w:sz w:val="26"/>
              </w:rPr>
              <w:t>SLAW→RV</w:t>
            </w:r>
            <w:r>
              <w:rPr>
                <w:spacing w:val="-6"/>
                <w:w w:val="110"/>
                <w:sz w:val="26"/>
              </w:rPr>
              <w:t> </w:t>
            </w:r>
            <w:r>
              <w:rPr>
                <w:spacing w:val="-5"/>
                <w:sz w:val="26"/>
              </w:rPr>
              <w:t>(Supported)</w:t>
            </w:r>
          </w:p>
          <w:p>
            <w:pPr>
              <w:pStyle w:val="TableParagraph"/>
              <w:spacing w:line="451" w:lineRule="auto" w:before="0"/>
              <w:rPr>
                <w:sz w:val="26"/>
              </w:rPr>
            </w:pPr>
            <w:r>
              <w:rPr>
                <w:sz w:val="26"/>
              </w:rPr>
              <w:t>CESDG</w:t>
            </w:r>
            <w:r>
              <w:rPr>
                <w:spacing w:val="-15"/>
                <w:sz w:val="26"/>
              </w:rPr>
              <w:t> </w:t>
            </w:r>
            <w:r>
              <w:rPr>
                <w:sz w:val="26"/>
              </w:rPr>
              <w:t>Awareness→RV</w:t>
            </w:r>
            <w:r>
              <w:rPr>
                <w:spacing w:val="-15"/>
                <w:sz w:val="26"/>
              </w:rPr>
              <w:t> </w:t>
            </w:r>
            <w:r>
              <w:rPr>
                <w:sz w:val="26"/>
              </w:rPr>
              <w:t>(Rejected) </w:t>
            </w:r>
            <w:r>
              <w:rPr>
                <w:w w:val="105"/>
                <w:sz w:val="26"/>
              </w:rPr>
              <w:t>Greenwashing→RV (Supported)</w:t>
            </w:r>
          </w:p>
        </w:tc>
      </w:tr>
    </w:tbl>
    <w:p>
      <w:pPr>
        <w:pStyle w:val="TableParagraph"/>
        <w:spacing w:after="0" w:line="451" w:lineRule="auto"/>
        <w:rPr>
          <w:sz w:val="26"/>
        </w:rPr>
        <w:sectPr>
          <w:pgSz w:w="15840" w:h="12240" w:orient="landscape"/>
          <w:pgMar w:header="727" w:footer="0" w:top="1180" w:bottom="280" w:left="1440" w:right="0"/>
        </w:sectPr>
      </w:pPr>
    </w:p>
    <w:p>
      <w:pPr>
        <w:pStyle w:val="BodyText"/>
        <w:spacing w:before="3"/>
        <w:ind w:left="0"/>
        <w:rPr>
          <w:b/>
          <w:i/>
          <w:sz w:val="2"/>
        </w:rPr>
      </w:pPr>
    </w:p>
    <w:tbl>
      <w:tblPr>
        <w:tblW w:w="0" w:type="auto"/>
        <w:jc w:val="left"/>
        <w:tblInd w:w="2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9"/>
        <w:gridCol w:w="1276"/>
        <w:gridCol w:w="1345"/>
        <w:gridCol w:w="1200"/>
        <w:gridCol w:w="1140"/>
        <w:gridCol w:w="1418"/>
        <w:gridCol w:w="1417"/>
        <w:gridCol w:w="1560"/>
        <w:gridCol w:w="3827"/>
      </w:tblGrid>
      <w:tr>
        <w:trPr>
          <w:trHeight w:val="4848" w:hRule="atLeast"/>
        </w:trPr>
        <w:tc>
          <w:tcPr>
            <w:tcW w:w="699" w:type="dxa"/>
          </w:tcPr>
          <w:p>
            <w:pPr>
              <w:pStyle w:val="TableParagraph"/>
              <w:spacing w:before="0"/>
              <w:ind w:left="0"/>
              <w:rPr>
                <w:rFonts w:ascii="Times New Roman"/>
                <w:sz w:val="24"/>
              </w:rPr>
            </w:pPr>
          </w:p>
        </w:tc>
        <w:tc>
          <w:tcPr>
            <w:tcW w:w="1276" w:type="dxa"/>
          </w:tcPr>
          <w:p>
            <w:pPr>
              <w:pStyle w:val="TableParagraph"/>
              <w:rPr>
                <w:sz w:val="26"/>
              </w:rPr>
            </w:pPr>
            <w:r>
              <w:rPr>
                <w:spacing w:val="-10"/>
                <w:sz w:val="26"/>
              </w:rPr>
              <w:t>A</w:t>
            </w:r>
          </w:p>
          <w:p>
            <w:pPr>
              <w:pStyle w:val="TableParagraph"/>
              <w:spacing w:line="360" w:lineRule="auto" w:before="158"/>
              <w:ind w:right="101"/>
              <w:rPr>
                <w:sz w:val="26"/>
              </w:rPr>
            </w:pPr>
            <w:r>
              <w:rPr>
                <w:spacing w:val="-2"/>
                <w:sz w:val="26"/>
              </w:rPr>
              <w:t>combined PLS-SEM</w:t>
            </w:r>
          </w:p>
          <w:p>
            <w:pPr>
              <w:pStyle w:val="TableParagraph"/>
              <w:spacing w:line="360" w:lineRule="auto" w:before="0"/>
              <w:ind w:right="156"/>
              <w:rPr>
                <w:sz w:val="26"/>
              </w:rPr>
            </w:pPr>
            <w:r>
              <w:rPr>
                <w:sz w:val="26"/>
              </w:rPr>
              <w:t>and NCA </w:t>
            </w:r>
            <w:r>
              <w:rPr>
                <w:spacing w:val="-2"/>
                <w:sz w:val="26"/>
              </w:rPr>
              <w:t>approach</w:t>
            </w:r>
          </w:p>
        </w:tc>
        <w:tc>
          <w:tcPr>
            <w:tcW w:w="1345" w:type="dxa"/>
          </w:tcPr>
          <w:p>
            <w:pPr>
              <w:pStyle w:val="TableParagraph"/>
              <w:spacing w:before="0"/>
              <w:ind w:left="0"/>
              <w:rPr>
                <w:rFonts w:ascii="Times New Roman"/>
                <w:sz w:val="24"/>
              </w:rPr>
            </w:pPr>
          </w:p>
        </w:tc>
        <w:tc>
          <w:tcPr>
            <w:tcW w:w="1200" w:type="dxa"/>
          </w:tcPr>
          <w:p>
            <w:pPr>
              <w:pStyle w:val="TableParagraph"/>
              <w:spacing w:before="0"/>
              <w:ind w:left="0"/>
              <w:rPr>
                <w:rFonts w:ascii="Times New Roman"/>
                <w:sz w:val="24"/>
              </w:rPr>
            </w:pPr>
          </w:p>
        </w:tc>
        <w:tc>
          <w:tcPr>
            <w:tcW w:w="1140" w:type="dxa"/>
          </w:tcPr>
          <w:p>
            <w:pPr>
              <w:pStyle w:val="TableParagraph"/>
              <w:spacing w:line="360" w:lineRule="auto"/>
              <w:ind w:right="177"/>
              <w:rPr>
                <w:sz w:val="26"/>
              </w:rPr>
            </w:pPr>
            <w:r>
              <w:rPr>
                <w:spacing w:val="-2"/>
                <w:sz w:val="26"/>
              </w:rPr>
              <w:t>Greenw ashing</w:t>
            </w:r>
          </w:p>
        </w:tc>
        <w:tc>
          <w:tcPr>
            <w:tcW w:w="1418" w:type="dxa"/>
          </w:tcPr>
          <w:p>
            <w:pPr>
              <w:pStyle w:val="TableParagraph"/>
              <w:spacing w:before="0"/>
              <w:ind w:left="0"/>
              <w:rPr>
                <w:rFonts w:ascii="Times New Roman"/>
                <w:sz w:val="24"/>
              </w:rPr>
            </w:pPr>
          </w:p>
        </w:tc>
        <w:tc>
          <w:tcPr>
            <w:tcW w:w="1417" w:type="dxa"/>
          </w:tcPr>
          <w:p>
            <w:pPr>
              <w:pStyle w:val="TableParagraph"/>
              <w:spacing w:before="0"/>
              <w:ind w:left="0"/>
              <w:rPr>
                <w:rFonts w:ascii="Times New Roman"/>
                <w:sz w:val="24"/>
              </w:rPr>
            </w:pPr>
          </w:p>
        </w:tc>
        <w:tc>
          <w:tcPr>
            <w:tcW w:w="1560" w:type="dxa"/>
          </w:tcPr>
          <w:p>
            <w:pPr>
              <w:pStyle w:val="TableParagraph"/>
              <w:spacing w:before="0"/>
              <w:ind w:left="0"/>
              <w:rPr>
                <w:rFonts w:ascii="Times New Roman"/>
                <w:sz w:val="24"/>
              </w:rPr>
            </w:pPr>
          </w:p>
        </w:tc>
        <w:tc>
          <w:tcPr>
            <w:tcW w:w="3827" w:type="dxa"/>
          </w:tcPr>
          <w:p>
            <w:pPr>
              <w:pStyle w:val="TableParagraph"/>
              <w:spacing w:line="451" w:lineRule="auto"/>
              <w:rPr>
                <w:sz w:val="26"/>
              </w:rPr>
            </w:pPr>
            <w:r>
              <w:rPr>
                <w:w w:val="105"/>
                <w:sz w:val="26"/>
              </w:rPr>
              <w:t>WOM→MIN (Rejected) </w:t>
            </w:r>
            <w:r>
              <w:rPr>
                <w:spacing w:val="8"/>
                <w:sz w:val="26"/>
              </w:rPr>
              <w:t>SLAW→MIN</w:t>
            </w:r>
            <w:r>
              <w:rPr>
                <w:spacing w:val="48"/>
                <w:sz w:val="26"/>
              </w:rPr>
              <w:t> </w:t>
            </w:r>
            <w:r>
              <w:rPr>
                <w:spacing w:val="-13"/>
                <w:sz w:val="26"/>
              </w:rPr>
              <w:t>(Supported)</w:t>
            </w:r>
          </w:p>
          <w:p>
            <w:pPr>
              <w:pStyle w:val="TableParagraph"/>
              <w:spacing w:line="360" w:lineRule="auto" w:before="0"/>
              <w:ind w:right="1099"/>
              <w:rPr>
                <w:sz w:val="26"/>
              </w:rPr>
            </w:pPr>
            <w:r>
              <w:rPr>
                <w:spacing w:val="-8"/>
                <w:w w:val="105"/>
                <w:sz w:val="26"/>
              </w:rPr>
              <w:t>CESDG</w:t>
            </w:r>
            <w:r>
              <w:rPr>
                <w:spacing w:val="-5"/>
                <w:sz w:val="26"/>
              </w:rPr>
              <w:t> </w:t>
            </w:r>
            <w:r>
              <w:rPr>
                <w:spacing w:val="-8"/>
                <w:w w:val="105"/>
                <w:sz w:val="26"/>
              </w:rPr>
              <w:t>Awareness→MIN </w:t>
            </w:r>
            <w:r>
              <w:rPr>
                <w:spacing w:val="-2"/>
                <w:w w:val="105"/>
                <w:sz w:val="26"/>
              </w:rPr>
              <w:t>(Supported)</w:t>
            </w:r>
          </w:p>
          <w:p>
            <w:pPr>
              <w:pStyle w:val="TableParagraph"/>
              <w:spacing w:line="451" w:lineRule="auto" w:before="118"/>
              <w:ind w:right="1162"/>
              <w:rPr>
                <w:sz w:val="26"/>
              </w:rPr>
            </w:pPr>
            <w:r>
              <w:rPr>
                <w:spacing w:val="-2"/>
                <w:sz w:val="26"/>
              </w:rPr>
              <w:t>GW→MIN(Supported) </w:t>
            </w:r>
            <w:r>
              <w:rPr>
                <w:spacing w:val="-8"/>
                <w:w w:val="105"/>
                <w:sz w:val="26"/>
              </w:rPr>
              <w:t>SFCM→RI</w:t>
            </w:r>
            <w:r>
              <w:rPr>
                <w:spacing w:val="-5"/>
                <w:sz w:val="26"/>
              </w:rPr>
              <w:t> </w:t>
            </w:r>
            <w:r>
              <w:rPr>
                <w:spacing w:val="-8"/>
                <w:w w:val="105"/>
                <w:sz w:val="26"/>
              </w:rPr>
              <w:t>(Supported) </w:t>
            </w:r>
            <w:r>
              <w:rPr>
                <w:w w:val="105"/>
                <w:sz w:val="26"/>
              </w:rPr>
              <w:t>RV→RI (Supported) MI→RI (Rejected)</w:t>
            </w:r>
          </w:p>
        </w:tc>
      </w:tr>
      <w:tr>
        <w:trPr>
          <w:trHeight w:val="4488" w:hRule="atLeast"/>
        </w:trPr>
        <w:tc>
          <w:tcPr>
            <w:tcW w:w="699" w:type="dxa"/>
          </w:tcPr>
          <w:p>
            <w:pPr>
              <w:pStyle w:val="TableParagraph"/>
              <w:rPr>
                <w:sz w:val="26"/>
              </w:rPr>
            </w:pPr>
            <w:r>
              <w:rPr>
                <w:spacing w:val="-5"/>
                <w:sz w:val="26"/>
              </w:rPr>
              <w:t>6.</w:t>
            </w:r>
          </w:p>
        </w:tc>
        <w:tc>
          <w:tcPr>
            <w:tcW w:w="1276" w:type="dxa"/>
          </w:tcPr>
          <w:p>
            <w:pPr>
              <w:pStyle w:val="TableParagraph"/>
              <w:spacing w:line="360" w:lineRule="auto"/>
              <w:ind w:right="109"/>
              <w:rPr>
                <w:sz w:val="26"/>
              </w:rPr>
            </w:pPr>
            <w:r>
              <w:rPr>
                <w:spacing w:val="-4"/>
                <w:sz w:val="26"/>
              </w:rPr>
              <w:t>The </w:t>
            </w:r>
            <w:r>
              <w:rPr>
                <w:spacing w:val="-2"/>
                <w:sz w:val="26"/>
              </w:rPr>
              <w:t>influence </w:t>
            </w:r>
            <w:r>
              <w:rPr>
                <w:spacing w:val="-6"/>
                <w:sz w:val="26"/>
              </w:rPr>
              <w:t>of </w:t>
            </w:r>
            <w:r>
              <w:rPr>
                <w:spacing w:val="-2"/>
                <w:sz w:val="26"/>
              </w:rPr>
              <w:t>greenwas </w:t>
            </w:r>
            <w:r>
              <w:rPr>
                <w:spacing w:val="-4"/>
                <w:sz w:val="26"/>
              </w:rPr>
              <w:t>hing </w:t>
            </w:r>
            <w:r>
              <w:rPr>
                <w:spacing w:val="-2"/>
                <w:sz w:val="26"/>
              </w:rPr>
              <w:t>perceptio </w:t>
            </w:r>
            <w:r>
              <w:rPr>
                <w:sz w:val="26"/>
              </w:rPr>
              <w:t>n on </w:t>
            </w:r>
            <w:r>
              <w:rPr>
                <w:spacing w:val="-2"/>
                <w:sz w:val="26"/>
              </w:rPr>
              <w:t>green purchasin</w:t>
            </w:r>
          </w:p>
        </w:tc>
        <w:tc>
          <w:tcPr>
            <w:tcW w:w="1345" w:type="dxa"/>
          </w:tcPr>
          <w:p>
            <w:pPr>
              <w:pStyle w:val="TableParagraph"/>
              <w:spacing w:line="360" w:lineRule="auto"/>
              <w:ind w:right="131"/>
              <w:rPr>
                <w:sz w:val="26"/>
              </w:rPr>
            </w:pPr>
            <w:r>
              <w:rPr>
                <w:sz w:val="26"/>
              </w:rPr>
              <w:t>Lu</w:t>
            </w:r>
            <w:r>
              <w:rPr>
                <w:spacing w:val="-8"/>
                <w:sz w:val="26"/>
              </w:rPr>
              <w:t> </w:t>
            </w:r>
            <w:r>
              <w:rPr>
                <w:sz w:val="26"/>
              </w:rPr>
              <w:t>Zhang</w:t>
            </w:r>
            <w:r>
              <w:rPr>
                <w:spacing w:val="-8"/>
                <w:sz w:val="26"/>
              </w:rPr>
              <w:t> </w:t>
            </w:r>
            <w:r>
              <w:rPr>
                <w:sz w:val="26"/>
              </w:rPr>
              <w:t>, Dayuan</w:t>
            </w:r>
            <w:r>
              <w:rPr>
                <w:spacing w:val="-15"/>
                <w:sz w:val="26"/>
              </w:rPr>
              <w:t> </w:t>
            </w:r>
            <w:r>
              <w:rPr>
                <w:sz w:val="26"/>
              </w:rPr>
              <w:t>Li, </w:t>
            </w:r>
            <w:r>
              <w:rPr>
                <w:spacing w:val="-2"/>
                <w:sz w:val="26"/>
              </w:rPr>
              <w:t>Cuicui</w:t>
            </w:r>
            <w:r>
              <w:rPr>
                <w:sz w:val="26"/>
              </w:rPr>
              <w:t> </w:t>
            </w:r>
            <w:r>
              <w:rPr>
                <w:spacing w:val="-4"/>
                <w:sz w:val="26"/>
              </w:rPr>
              <w:t>Cao, </w:t>
            </w:r>
            <w:r>
              <w:rPr>
                <w:spacing w:val="-2"/>
                <w:sz w:val="26"/>
              </w:rPr>
              <w:t>Senhua Huang</w:t>
            </w:r>
          </w:p>
        </w:tc>
        <w:tc>
          <w:tcPr>
            <w:tcW w:w="1200" w:type="dxa"/>
          </w:tcPr>
          <w:p>
            <w:pPr>
              <w:pStyle w:val="TableParagraph"/>
              <w:spacing w:line="360" w:lineRule="auto"/>
              <w:ind w:right="185"/>
              <w:rPr>
                <w:sz w:val="26"/>
              </w:rPr>
            </w:pPr>
            <w:r>
              <w:rPr>
                <w:spacing w:val="-2"/>
                <w:sz w:val="26"/>
              </w:rPr>
              <w:t>Journal </w:t>
            </w:r>
            <w:r>
              <w:rPr>
                <w:spacing w:val="-6"/>
                <w:sz w:val="26"/>
              </w:rPr>
              <w:t>of </w:t>
            </w:r>
            <w:r>
              <w:rPr>
                <w:spacing w:val="-2"/>
                <w:sz w:val="26"/>
              </w:rPr>
              <w:t>Cleaner Producti </w:t>
            </w:r>
            <w:r>
              <w:rPr>
                <w:spacing w:val="-6"/>
                <w:sz w:val="26"/>
              </w:rPr>
              <w:t>on</w:t>
            </w:r>
          </w:p>
        </w:tc>
        <w:tc>
          <w:tcPr>
            <w:tcW w:w="1140" w:type="dxa"/>
          </w:tcPr>
          <w:p>
            <w:pPr>
              <w:pStyle w:val="TableParagraph"/>
              <w:spacing w:line="360" w:lineRule="auto"/>
              <w:ind w:right="137"/>
              <w:rPr>
                <w:sz w:val="26"/>
              </w:rPr>
            </w:pPr>
            <w:r>
              <w:rPr>
                <w:spacing w:val="-2"/>
                <w:sz w:val="26"/>
              </w:rPr>
              <w:t>Greenw ashing percepti </w:t>
            </w:r>
            <w:r>
              <w:rPr>
                <w:spacing w:val="-6"/>
                <w:sz w:val="26"/>
              </w:rPr>
              <w:t>on</w:t>
            </w:r>
          </w:p>
        </w:tc>
        <w:tc>
          <w:tcPr>
            <w:tcW w:w="1418" w:type="dxa"/>
          </w:tcPr>
          <w:p>
            <w:pPr>
              <w:pStyle w:val="TableParagraph"/>
              <w:spacing w:line="360" w:lineRule="auto"/>
              <w:ind w:right="72"/>
              <w:rPr>
                <w:sz w:val="26"/>
              </w:rPr>
            </w:pPr>
            <w:r>
              <w:rPr>
                <w:spacing w:val="-2"/>
                <w:sz w:val="26"/>
              </w:rPr>
              <w:t>Green purchasing intentions</w:t>
            </w:r>
          </w:p>
        </w:tc>
        <w:tc>
          <w:tcPr>
            <w:tcW w:w="1417" w:type="dxa"/>
          </w:tcPr>
          <w:p>
            <w:pPr>
              <w:pStyle w:val="TableParagraph"/>
              <w:spacing w:line="360" w:lineRule="auto"/>
              <w:ind w:right="603"/>
              <w:rPr>
                <w:sz w:val="26"/>
              </w:rPr>
            </w:pPr>
            <w:r>
              <w:rPr>
                <w:spacing w:val="-2"/>
                <w:sz w:val="26"/>
              </w:rPr>
              <w:t>Green </w:t>
            </w:r>
            <w:r>
              <w:rPr>
                <w:spacing w:val="-4"/>
                <w:sz w:val="26"/>
              </w:rPr>
              <w:t>WOM,</w:t>
            </w:r>
          </w:p>
          <w:p>
            <w:pPr>
              <w:pStyle w:val="TableParagraph"/>
              <w:spacing w:line="360" w:lineRule="auto" w:before="0"/>
              <w:ind w:right="441"/>
              <w:rPr>
                <w:sz w:val="26"/>
              </w:rPr>
            </w:pPr>
            <w:r>
              <w:rPr>
                <w:spacing w:val="-2"/>
                <w:sz w:val="26"/>
              </w:rPr>
              <w:t>Green concern</w:t>
            </w:r>
          </w:p>
        </w:tc>
        <w:tc>
          <w:tcPr>
            <w:tcW w:w="1560" w:type="dxa"/>
          </w:tcPr>
          <w:p>
            <w:pPr>
              <w:pStyle w:val="TableParagraph"/>
              <w:rPr>
                <w:sz w:val="26"/>
              </w:rPr>
            </w:pPr>
            <w:r>
              <w:rPr>
                <w:spacing w:val="-2"/>
                <w:sz w:val="26"/>
              </w:rPr>
              <w:t>Quantitative</w:t>
            </w:r>
          </w:p>
        </w:tc>
        <w:tc>
          <w:tcPr>
            <w:tcW w:w="3827" w:type="dxa"/>
          </w:tcPr>
          <w:p>
            <w:pPr>
              <w:pStyle w:val="TableParagraph"/>
              <w:rPr>
                <w:sz w:val="26"/>
              </w:rPr>
            </w:pPr>
            <w:r>
              <w:rPr>
                <w:sz w:val="26"/>
              </w:rPr>
              <w:t>GWP</w:t>
            </w:r>
            <w:r>
              <w:rPr>
                <w:spacing w:val="-1"/>
                <w:sz w:val="26"/>
              </w:rPr>
              <w:t> </w:t>
            </w:r>
            <w:r>
              <w:rPr>
                <w:sz w:val="26"/>
              </w:rPr>
              <w:t>→ GPI</w:t>
            </w:r>
            <w:r>
              <w:rPr>
                <w:spacing w:val="-1"/>
                <w:sz w:val="26"/>
              </w:rPr>
              <w:t> </w:t>
            </w:r>
            <w:r>
              <w:rPr>
                <w:sz w:val="26"/>
              </w:rPr>
              <w:t>(β =</w:t>
            </w:r>
            <w:r>
              <w:rPr>
                <w:spacing w:val="-1"/>
                <w:sz w:val="26"/>
              </w:rPr>
              <w:t> </w:t>
            </w:r>
            <w:r>
              <w:rPr>
                <w:sz w:val="26"/>
              </w:rPr>
              <w:t>- 0.361,</w:t>
            </w:r>
            <w:r>
              <w:rPr>
                <w:spacing w:val="-1"/>
                <w:sz w:val="26"/>
              </w:rPr>
              <w:t> </w:t>
            </w:r>
            <w:r>
              <w:rPr>
                <w:sz w:val="26"/>
              </w:rPr>
              <w:t>p &lt; </w:t>
            </w:r>
            <w:r>
              <w:rPr>
                <w:spacing w:val="-2"/>
                <w:sz w:val="26"/>
              </w:rPr>
              <w:t>0.01)</w:t>
            </w:r>
          </w:p>
          <w:p>
            <w:pPr>
              <w:pStyle w:val="TableParagraph"/>
              <w:spacing w:before="158"/>
              <w:rPr>
                <w:sz w:val="26"/>
              </w:rPr>
            </w:pPr>
            <w:r>
              <w:rPr>
                <w:spacing w:val="-2"/>
                <w:sz w:val="26"/>
              </w:rPr>
              <w:t>(Supported)</w:t>
            </w:r>
          </w:p>
          <w:p>
            <w:pPr>
              <w:pStyle w:val="TableParagraph"/>
              <w:spacing w:before="279"/>
              <w:rPr>
                <w:sz w:val="26"/>
              </w:rPr>
            </w:pPr>
            <w:r>
              <w:rPr>
                <w:sz w:val="26"/>
              </w:rPr>
              <w:t>GWP</w:t>
            </w:r>
            <w:r>
              <w:rPr>
                <w:spacing w:val="-1"/>
                <w:sz w:val="26"/>
              </w:rPr>
              <w:t> </w:t>
            </w:r>
            <w:r>
              <w:rPr>
                <w:sz w:val="26"/>
              </w:rPr>
              <w:t>→</w:t>
            </w:r>
            <w:r>
              <w:rPr>
                <w:spacing w:val="-1"/>
                <w:sz w:val="26"/>
              </w:rPr>
              <w:t> </w:t>
            </w:r>
            <w:r>
              <w:rPr>
                <w:sz w:val="26"/>
              </w:rPr>
              <w:t>WOM (β</w:t>
            </w:r>
            <w:r>
              <w:rPr>
                <w:spacing w:val="-1"/>
                <w:sz w:val="26"/>
              </w:rPr>
              <w:t> </w:t>
            </w:r>
            <w:r>
              <w:rPr>
                <w:sz w:val="26"/>
              </w:rPr>
              <w:t>=</w:t>
            </w:r>
            <w:r>
              <w:rPr>
                <w:spacing w:val="-1"/>
                <w:sz w:val="26"/>
              </w:rPr>
              <w:t> </w:t>
            </w:r>
            <w:r>
              <w:rPr>
                <w:sz w:val="26"/>
              </w:rPr>
              <w:t>- 0.335,</w:t>
            </w:r>
            <w:r>
              <w:rPr>
                <w:spacing w:val="-1"/>
                <w:sz w:val="26"/>
              </w:rPr>
              <w:t> </w:t>
            </w:r>
            <w:r>
              <w:rPr>
                <w:sz w:val="26"/>
              </w:rPr>
              <w:t>p </w:t>
            </w:r>
            <w:r>
              <w:rPr>
                <w:spacing w:val="-10"/>
                <w:sz w:val="26"/>
              </w:rPr>
              <w:t>&lt;</w:t>
            </w:r>
          </w:p>
          <w:p>
            <w:pPr>
              <w:pStyle w:val="TableParagraph"/>
              <w:spacing w:before="159"/>
              <w:rPr>
                <w:sz w:val="26"/>
              </w:rPr>
            </w:pPr>
            <w:r>
              <w:rPr>
                <w:sz w:val="26"/>
              </w:rPr>
              <w:t>0.01)</w:t>
            </w:r>
            <w:r>
              <w:rPr>
                <w:spacing w:val="-1"/>
                <w:sz w:val="26"/>
              </w:rPr>
              <w:t> </w:t>
            </w:r>
            <w:r>
              <w:rPr>
                <w:spacing w:val="-2"/>
                <w:sz w:val="26"/>
              </w:rPr>
              <w:t>(Supported)</w:t>
            </w:r>
          </w:p>
          <w:p>
            <w:pPr>
              <w:pStyle w:val="TableParagraph"/>
              <w:spacing w:before="278"/>
              <w:rPr>
                <w:sz w:val="26"/>
              </w:rPr>
            </w:pPr>
            <w:r>
              <w:rPr>
                <w:sz w:val="26"/>
              </w:rPr>
              <w:t>WOM</w:t>
            </w:r>
            <w:r>
              <w:rPr>
                <w:spacing w:val="-1"/>
                <w:sz w:val="26"/>
              </w:rPr>
              <w:t> </w:t>
            </w:r>
            <w:r>
              <w:rPr>
                <w:sz w:val="26"/>
              </w:rPr>
              <w:t>→</w:t>
            </w:r>
            <w:r>
              <w:rPr>
                <w:spacing w:val="-1"/>
                <w:sz w:val="26"/>
              </w:rPr>
              <w:t> </w:t>
            </w:r>
            <w:r>
              <w:rPr>
                <w:sz w:val="26"/>
              </w:rPr>
              <w:t>GPI (β</w:t>
            </w:r>
            <w:r>
              <w:rPr>
                <w:spacing w:val="-1"/>
                <w:sz w:val="26"/>
              </w:rPr>
              <w:t> </w:t>
            </w:r>
            <w:r>
              <w:rPr>
                <w:sz w:val="26"/>
              </w:rPr>
              <w:t>=</w:t>
            </w:r>
            <w:r>
              <w:rPr>
                <w:spacing w:val="-1"/>
                <w:sz w:val="26"/>
              </w:rPr>
              <w:t> </w:t>
            </w:r>
            <w:r>
              <w:rPr>
                <w:sz w:val="26"/>
              </w:rPr>
              <w:t>- 0.543,</w:t>
            </w:r>
            <w:r>
              <w:rPr>
                <w:spacing w:val="-1"/>
                <w:sz w:val="26"/>
              </w:rPr>
              <w:t> </w:t>
            </w:r>
            <w:r>
              <w:rPr>
                <w:sz w:val="26"/>
              </w:rPr>
              <w:t>p </w:t>
            </w:r>
            <w:r>
              <w:rPr>
                <w:spacing w:val="-10"/>
                <w:sz w:val="26"/>
              </w:rPr>
              <w:t>&lt;</w:t>
            </w:r>
          </w:p>
          <w:p>
            <w:pPr>
              <w:pStyle w:val="TableParagraph"/>
              <w:spacing w:before="159"/>
              <w:rPr>
                <w:sz w:val="26"/>
              </w:rPr>
            </w:pPr>
            <w:r>
              <w:rPr>
                <w:sz w:val="26"/>
              </w:rPr>
              <w:t>0.01)</w:t>
            </w:r>
            <w:r>
              <w:rPr>
                <w:spacing w:val="-1"/>
                <w:sz w:val="26"/>
              </w:rPr>
              <w:t> </w:t>
            </w:r>
            <w:r>
              <w:rPr>
                <w:spacing w:val="-2"/>
                <w:sz w:val="26"/>
              </w:rPr>
              <w:t>(Supported)</w:t>
            </w:r>
          </w:p>
          <w:p>
            <w:pPr>
              <w:pStyle w:val="TableParagraph"/>
              <w:spacing w:before="279"/>
              <w:rPr>
                <w:sz w:val="26"/>
              </w:rPr>
            </w:pPr>
            <w:r>
              <w:rPr>
                <w:sz w:val="26"/>
              </w:rPr>
              <w:t>GWP</w:t>
            </w:r>
            <w:r>
              <w:rPr>
                <w:spacing w:val="-1"/>
                <w:sz w:val="26"/>
              </w:rPr>
              <w:t> </w:t>
            </w:r>
            <w:r>
              <w:rPr>
                <w:sz w:val="26"/>
              </w:rPr>
              <w:t>→ GPI</w:t>
            </w:r>
            <w:r>
              <w:rPr>
                <w:spacing w:val="-1"/>
                <w:sz w:val="26"/>
              </w:rPr>
              <w:t> </w:t>
            </w:r>
            <w:r>
              <w:rPr>
                <w:sz w:val="26"/>
              </w:rPr>
              <w:t>(β =</w:t>
            </w:r>
            <w:r>
              <w:rPr>
                <w:spacing w:val="-1"/>
                <w:sz w:val="26"/>
              </w:rPr>
              <w:t> </w:t>
            </w:r>
            <w:r>
              <w:rPr>
                <w:sz w:val="26"/>
              </w:rPr>
              <w:t>- 0.202,</w:t>
            </w:r>
            <w:r>
              <w:rPr>
                <w:spacing w:val="-1"/>
                <w:sz w:val="26"/>
              </w:rPr>
              <w:t> </w:t>
            </w:r>
            <w:r>
              <w:rPr>
                <w:sz w:val="26"/>
              </w:rPr>
              <w:t>p &lt; </w:t>
            </w:r>
            <w:r>
              <w:rPr>
                <w:spacing w:val="-2"/>
                <w:sz w:val="26"/>
              </w:rPr>
              <w:t>0.01)</w:t>
            </w:r>
          </w:p>
          <w:p>
            <w:pPr>
              <w:pStyle w:val="TableParagraph"/>
              <w:spacing w:before="159"/>
              <w:rPr>
                <w:sz w:val="26"/>
              </w:rPr>
            </w:pPr>
            <w:r>
              <w:rPr>
                <w:spacing w:val="-2"/>
                <w:sz w:val="26"/>
              </w:rPr>
              <w:t>(Supported)</w:t>
            </w:r>
          </w:p>
        </w:tc>
      </w:tr>
    </w:tbl>
    <w:p>
      <w:pPr>
        <w:pStyle w:val="TableParagraph"/>
        <w:spacing w:after="0"/>
        <w:rPr>
          <w:sz w:val="26"/>
        </w:rPr>
        <w:sectPr>
          <w:pgSz w:w="15840" w:h="12240" w:orient="landscape"/>
          <w:pgMar w:header="727" w:footer="0" w:top="1180" w:bottom="280" w:left="1440" w:right="0"/>
        </w:sectPr>
      </w:pPr>
    </w:p>
    <w:p>
      <w:pPr>
        <w:pStyle w:val="BodyText"/>
        <w:spacing w:before="3"/>
        <w:ind w:left="0"/>
        <w:rPr>
          <w:b/>
          <w:i/>
          <w:sz w:val="2"/>
        </w:rPr>
      </w:pPr>
    </w:p>
    <w:tbl>
      <w:tblPr>
        <w:tblW w:w="0" w:type="auto"/>
        <w:jc w:val="left"/>
        <w:tblInd w:w="2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9"/>
        <w:gridCol w:w="1276"/>
        <w:gridCol w:w="1345"/>
        <w:gridCol w:w="1200"/>
        <w:gridCol w:w="1140"/>
        <w:gridCol w:w="1418"/>
        <w:gridCol w:w="1417"/>
        <w:gridCol w:w="1560"/>
        <w:gridCol w:w="3827"/>
      </w:tblGrid>
      <w:tr>
        <w:trPr>
          <w:trHeight w:val="6508" w:hRule="atLeast"/>
        </w:trPr>
        <w:tc>
          <w:tcPr>
            <w:tcW w:w="699" w:type="dxa"/>
          </w:tcPr>
          <w:p>
            <w:pPr>
              <w:pStyle w:val="TableParagraph"/>
              <w:spacing w:before="0"/>
              <w:ind w:left="0"/>
              <w:rPr>
                <w:rFonts w:ascii="Times New Roman"/>
                <w:sz w:val="24"/>
              </w:rPr>
            </w:pPr>
          </w:p>
        </w:tc>
        <w:tc>
          <w:tcPr>
            <w:tcW w:w="1276" w:type="dxa"/>
          </w:tcPr>
          <w:p>
            <w:pPr>
              <w:pStyle w:val="TableParagraph"/>
              <w:spacing w:line="360" w:lineRule="auto"/>
              <w:ind w:right="41"/>
              <w:rPr>
                <w:sz w:val="26"/>
              </w:rPr>
            </w:pPr>
            <w:r>
              <w:rPr>
                <w:spacing w:val="-10"/>
                <w:sz w:val="26"/>
              </w:rPr>
              <w:t>g </w:t>
            </w:r>
            <w:r>
              <w:rPr>
                <w:spacing w:val="-2"/>
                <w:sz w:val="26"/>
              </w:rPr>
              <w:t>intentions</w:t>
            </w:r>
          </w:p>
          <w:p>
            <w:pPr>
              <w:pStyle w:val="TableParagraph"/>
              <w:spacing w:line="360" w:lineRule="auto" w:before="0"/>
              <w:ind w:right="91"/>
              <w:rPr>
                <w:sz w:val="26"/>
              </w:rPr>
            </w:pPr>
            <w:r>
              <w:rPr>
                <w:sz w:val="26"/>
              </w:rPr>
              <w:t>: The </w:t>
            </w:r>
            <w:r>
              <w:rPr>
                <w:spacing w:val="-2"/>
                <w:sz w:val="26"/>
              </w:rPr>
              <w:t>mediating </w:t>
            </w:r>
            <w:r>
              <w:rPr>
                <w:sz w:val="26"/>
              </w:rPr>
              <w:t>role of </w:t>
            </w:r>
            <w:r>
              <w:rPr>
                <w:spacing w:val="-2"/>
                <w:sz w:val="26"/>
              </w:rPr>
              <w:t>green word-of- mouth </w:t>
            </w:r>
            <w:r>
              <w:rPr>
                <w:spacing w:val="-4"/>
                <w:sz w:val="26"/>
              </w:rPr>
              <w:t>and </w:t>
            </w:r>
            <w:r>
              <w:rPr>
                <w:spacing w:val="-2"/>
                <w:sz w:val="26"/>
              </w:rPr>
              <w:t>moderati </w:t>
            </w:r>
            <w:r>
              <w:rPr>
                <w:sz w:val="26"/>
              </w:rPr>
              <w:t>ng role of </w:t>
            </w:r>
            <w:r>
              <w:rPr>
                <w:spacing w:val="-2"/>
                <w:sz w:val="26"/>
              </w:rPr>
              <w:t>green concern</w:t>
            </w:r>
          </w:p>
        </w:tc>
        <w:tc>
          <w:tcPr>
            <w:tcW w:w="1345" w:type="dxa"/>
          </w:tcPr>
          <w:p>
            <w:pPr>
              <w:pStyle w:val="TableParagraph"/>
              <w:spacing w:before="0"/>
              <w:ind w:left="0"/>
              <w:rPr>
                <w:rFonts w:ascii="Times New Roman"/>
                <w:sz w:val="24"/>
              </w:rPr>
            </w:pPr>
          </w:p>
        </w:tc>
        <w:tc>
          <w:tcPr>
            <w:tcW w:w="1200" w:type="dxa"/>
          </w:tcPr>
          <w:p>
            <w:pPr>
              <w:pStyle w:val="TableParagraph"/>
              <w:spacing w:before="0"/>
              <w:ind w:left="0"/>
              <w:rPr>
                <w:rFonts w:ascii="Times New Roman"/>
                <w:sz w:val="24"/>
              </w:rPr>
            </w:pPr>
          </w:p>
        </w:tc>
        <w:tc>
          <w:tcPr>
            <w:tcW w:w="1140" w:type="dxa"/>
          </w:tcPr>
          <w:p>
            <w:pPr>
              <w:pStyle w:val="TableParagraph"/>
              <w:spacing w:before="0"/>
              <w:ind w:left="0"/>
              <w:rPr>
                <w:rFonts w:ascii="Times New Roman"/>
                <w:sz w:val="24"/>
              </w:rPr>
            </w:pPr>
          </w:p>
        </w:tc>
        <w:tc>
          <w:tcPr>
            <w:tcW w:w="1418" w:type="dxa"/>
          </w:tcPr>
          <w:p>
            <w:pPr>
              <w:pStyle w:val="TableParagraph"/>
              <w:spacing w:before="0"/>
              <w:ind w:left="0"/>
              <w:rPr>
                <w:rFonts w:ascii="Times New Roman"/>
                <w:sz w:val="24"/>
              </w:rPr>
            </w:pPr>
          </w:p>
        </w:tc>
        <w:tc>
          <w:tcPr>
            <w:tcW w:w="1417" w:type="dxa"/>
          </w:tcPr>
          <w:p>
            <w:pPr>
              <w:pStyle w:val="TableParagraph"/>
              <w:spacing w:before="0"/>
              <w:ind w:left="0"/>
              <w:rPr>
                <w:rFonts w:ascii="Times New Roman"/>
                <w:sz w:val="24"/>
              </w:rPr>
            </w:pPr>
          </w:p>
        </w:tc>
        <w:tc>
          <w:tcPr>
            <w:tcW w:w="1560" w:type="dxa"/>
          </w:tcPr>
          <w:p>
            <w:pPr>
              <w:pStyle w:val="TableParagraph"/>
              <w:spacing w:before="0"/>
              <w:ind w:left="0"/>
              <w:rPr>
                <w:rFonts w:ascii="Times New Roman"/>
                <w:sz w:val="24"/>
              </w:rPr>
            </w:pPr>
          </w:p>
        </w:tc>
        <w:tc>
          <w:tcPr>
            <w:tcW w:w="3827" w:type="dxa"/>
          </w:tcPr>
          <w:p>
            <w:pPr>
              <w:pStyle w:val="TableParagraph"/>
              <w:spacing w:before="0"/>
              <w:ind w:left="0"/>
              <w:rPr>
                <w:rFonts w:ascii="Times New Roman"/>
                <w:sz w:val="24"/>
              </w:rPr>
            </w:pPr>
          </w:p>
        </w:tc>
      </w:tr>
      <w:tr>
        <w:trPr>
          <w:trHeight w:val="3176" w:hRule="atLeast"/>
        </w:trPr>
        <w:tc>
          <w:tcPr>
            <w:tcW w:w="699" w:type="dxa"/>
          </w:tcPr>
          <w:p>
            <w:pPr>
              <w:pStyle w:val="TableParagraph"/>
              <w:rPr>
                <w:sz w:val="26"/>
              </w:rPr>
            </w:pPr>
            <w:r>
              <w:rPr>
                <w:spacing w:val="-5"/>
                <w:sz w:val="26"/>
              </w:rPr>
              <w:t>7.</w:t>
            </w:r>
          </w:p>
        </w:tc>
        <w:tc>
          <w:tcPr>
            <w:tcW w:w="1276" w:type="dxa"/>
          </w:tcPr>
          <w:p>
            <w:pPr>
              <w:pStyle w:val="TableParagraph"/>
              <w:spacing w:line="360" w:lineRule="auto"/>
              <w:ind w:right="99"/>
              <w:rPr>
                <w:sz w:val="26"/>
              </w:rPr>
            </w:pPr>
            <w:r>
              <w:rPr>
                <w:spacing w:val="-2"/>
                <w:sz w:val="26"/>
              </w:rPr>
              <w:t>Minimalis </w:t>
            </w:r>
            <w:r>
              <w:rPr>
                <w:spacing w:val="-4"/>
                <w:sz w:val="26"/>
              </w:rPr>
              <w:t>tic </w:t>
            </w:r>
            <w:r>
              <w:rPr>
                <w:spacing w:val="-2"/>
                <w:sz w:val="26"/>
              </w:rPr>
              <w:t>consumpt </w:t>
            </w:r>
            <w:r>
              <w:rPr>
                <w:spacing w:val="-4"/>
                <w:sz w:val="26"/>
              </w:rPr>
              <w:t>ion </w:t>
            </w:r>
            <w:r>
              <w:rPr>
                <w:spacing w:val="-2"/>
                <w:sz w:val="26"/>
              </w:rPr>
              <w:t>practices </w:t>
            </w:r>
            <w:r>
              <w:rPr>
                <w:sz w:val="26"/>
              </w:rPr>
              <w:t>and well-</w:t>
            </w:r>
          </w:p>
        </w:tc>
        <w:tc>
          <w:tcPr>
            <w:tcW w:w="1345" w:type="dxa"/>
          </w:tcPr>
          <w:p>
            <w:pPr>
              <w:pStyle w:val="TableParagraph"/>
              <w:spacing w:line="360" w:lineRule="auto"/>
              <w:ind w:right="129"/>
              <w:rPr>
                <w:sz w:val="26"/>
              </w:rPr>
            </w:pPr>
            <w:r>
              <w:rPr>
                <w:spacing w:val="-2"/>
                <w:sz w:val="26"/>
              </w:rPr>
              <w:t>Vijay Kumar Jain, Varghese </w:t>
            </w:r>
            <w:r>
              <w:rPr>
                <w:sz w:val="26"/>
              </w:rPr>
              <w:t>Joy,</w:t>
            </w:r>
            <w:r>
              <w:rPr>
                <w:spacing w:val="-15"/>
                <w:sz w:val="26"/>
              </w:rPr>
              <w:t> </w:t>
            </w:r>
            <w:r>
              <w:rPr>
                <w:sz w:val="26"/>
              </w:rPr>
              <w:t>Preeti </w:t>
            </w:r>
            <w:r>
              <w:rPr>
                <w:spacing w:val="-2"/>
                <w:sz w:val="26"/>
              </w:rPr>
              <w:t>Sharma</w:t>
            </w:r>
          </w:p>
        </w:tc>
        <w:tc>
          <w:tcPr>
            <w:tcW w:w="1200" w:type="dxa"/>
          </w:tcPr>
          <w:p>
            <w:pPr>
              <w:pStyle w:val="TableParagraph"/>
              <w:spacing w:line="360" w:lineRule="auto"/>
              <w:ind w:right="186"/>
              <w:rPr>
                <w:sz w:val="26"/>
              </w:rPr>
            </w:pPr>
            <w:r>
              <w:rPr>
                <w:spacing w:val="-2"/>
                <w:sz w:val="26"/>
              </w:rPr>
              <w:t>Environ </w:t>
            </w:r>
            <w:r>
              <w:rPr>
                <w:spacing w:val="-4"/>
                <w:sz w:val="26"/>
              </w:rPr>
              <w:t>ment </w:t>
            </w:r>
            <w:r>
              <w:rPr>
                <w:spacing w:val="-2"/>
                <w:sz w:val="26"/>
              </w:rPr>
              <w:t>Develop </w:t>
            </w:r>
            <w:r>
              <w:rPr>
                <w:spacing w:val="-4"/>
                <w:sz w:val="26"/>
              </w:rPr>
              <w:t>ment and </w:t>
            </w:r>
            <w:r>
              <w:rPr>
                <w:spacing w:val="-2"/>
                <w:sz w:val="26"/>
              </w:rPr>
              <w:t>Sustaina</w:t>
            </w:r>
          </w:p>
        </w:tc>
        <w:tc>
          <w:tcPr>
            <w:tcW w:w="1140" w:type="dxa"/>
          </w:tcPr>
          <w:p>
            <w:pPr>
              <w:pStyle w:val="TableParagraph"/>
              <w:spacing w:line="360" w:lineRule="auto"/>
              <w:ind w:right="147"/>
              <w:rPr>
                <w:sz w:val="26"/>
              </w:rPr>
            </w:pPr>
            <w:r>
              <w:rPr>
                <w:spacing w:val="-4"/>
                <w:sz w:val="26"/>
              </w:rPr>
              <w:t>Less </w:t>
            </w:r>
            <w:r>
              <w:rPr>
                <w:spacing w:val="-2"/>
                <w:sz w:val="26"/>
              </w:rPr>
              <w:t>number </w:t>
            </w:r>
            <w:r>
              <w:rPr>
                <w:spacing w:val="-6"/>
                <w:sz w:val="26"/>
              </w:rPr>
              <w:t>of </w:t>
            </w:r>
            <w:r>
              <w:rPr>
                <w:spacing w:val="-2"/>
                <w:sz w:val="26"/>
              </w:rPr>
              <w:t>possessi </w:t>
            </w:r>
            <w:r>
              <w:rPr>
                <w:spacing w:val="-4"/>
                <w:sz w:val="26"/>
              </w:rPr>
              <w:t>on, </w:t>
            </w:r>
            <w:r>
              <w:rPr>
                <w:spacing w:val="-2"/>
                <w:sz w:val="26"/>
              </w:rPr>
              <w:t>Sparse</w:t>
            </w:r>
          </w:p>
        </w:tc>
        <w:tc>
          <w:tcPr>
            <w:tcW w:w="1418" w:type="dxa"/>
          </w:tcPr>
          <w:p>
            <w:pPr>
              <w:pStyle w:val="TableParagraph"/>
              <w:spacing w:line="360" w:lineRule="auto"/>
              <w:ind w:right="72"/>
              <w:rPr>
                <w:sz w:val="26"/>
              </w:rPr>
            </w:pPr>
            <w:r>
              <w:rPr>
                <w:spacing w:val="-2"/>
                <w:sz w:val="26"/>
              </w:rPr>
              <w:t>Minimalis </w:t>
            </w:r>
            <w:r>
              <w:rPr>
                <w:spacing w:val="-6"/>
                <w:sz w:val="26"/>
              </w:rPr>
              <w:t>m, </w:t>
            </w:r>
            <w:r>
              <w:rPr>
                <w:spacing w:val="-2"/>
                <w:sz w:val="26"/>
              </w:rPr>
              <w:t>Satisfactio </w:t>
            </w:r>
            <w:r>
              <w:rPr>
                <w:spacing w:val="-6"/>
                <w:sz w:val="26"/>
              </w:rPr>
              <w:t>n, </w:t>
            </w:r>
            <w:r>
              <w:rPr>
                <w:spacing w:val="-2"/>
                <w:sz w:val="26"/>
              </w:rPr>
              <w:t>Happiness</w:t>
            </w:r>
          </w:p>
        </w:tc>
        <w:tc>
          <w:tcPr>
            <w:tcW w:w="1417" w:type="dxa"/>
          </w:tcPr>
          <w:p>
            <w:pPr>
              <w:pStyle w:val="TableParagraph"/>
              <w:rPr>
                <w:sz w:val="26"/>
              </w:rPr>
            </w:pPr>
            <w:r>
              <w:rPr>
                <w:spacing w:val="-2"/>
                <w:sz w:val="26"/>
              </w:rPr>
              <w:t>Well-being</w:t>
            </w:r>
          </w:p>
        </w:tc>
        <w:tc>
          <w:tcPr>
            <w:tcW w:w="1560" w:type="dxa"/>
          </w:tcPr>
          <w:p>
            <w:pPr>
              <w:pStyle w:val="TableParagraph"/>
              <w:rPr>
                <w:sz w:val="26"/>
              </w:rPr>
            </w:pPr>
            <w:r>
              <w:rPr>
                <w:spacing w:val="-2"/>
                <w:sz w:val="26"/>
              </w:rPr>
              <w:t>Quantitative</w:t>
            </w:r>
          </w:p>
        </w:tc>
        <w:tc>
          <w:tcPr>
            <w:tcW w:w="3827" w:type="dxa"/>
          </w:tcPr>
          <w:p>
            <w:pPr>
              <w:pStyle w:val="TableParagraph"/>
              <w:rPr>
                <w:sz w:val="26"/>
              </w:rPr>
            </w:pPr>
            <w:r>
              <w:rPr>
                <w:sz w:val="26"/>
              </w:rPr>
              <w:t>NOP</w:t>
            </w:r>
            <w:r>
              <w:rPr>
                <w:spacing w:val="-1"/>
                <w:sz w:val="26"/>
              </w:rPr>
              <w:t> </w:t>
            </w:r>
            <w:r>
              <w:rPr>
                <w:sz w:val="26"/>
              </w:rPr>
              <w:t>→ MIN</w:t>
            </w:r>
            <w:r>
              <w:rPr>
                <w:spacing w:val="-1"/>
                <w:sz w:val="26"/>
              </w:rPr>
              <w:t> </w:t>
            </w:r>
            <w:r>
              <w:rPr>
                <w:sz w:val="26"/>
              </w:rPr>
              <w:t>(β =</w:t>
            </w:r>
            <w:r>
              <w:rPr>
                <w:spacing w:val="-1"/>
                <w:sz w:val="26"/>
              </w:rPr>
              <w:t> </w:t>
            </w:r>
            <w:r>
              <w:rPr>
                <w:sz w:val="26"/>
              </w:rPr>
              <w:t>0.056, p</w:t>
            </w:r>
            <w:r>
              <w:rPr>
                <w:spacing w:val="-1"/>
                <w:sz w:val="26"/>
              </w:rPr>
              <w:t> </w:t>
            </w:r>
            <w:r>
              <w:rPr>
                <w:sz w:val="26"/>
              </w:rPr>
              <w:t>&lt; </w:t>
            </w:r>
            <w:r>
              <w:rPr>
                <w:spacing w:val="-2"/>
                <w:sz w:val="26"/>
              </w:rPr>
              <w:t>0.05)</w:t>
            </w:r>
          </w:p>
          <w:p>
            <w:pPr>
              <w:pStyle w:val="TableParagraph"/>
              <w:spacing w:before="158"/>
              <w:rPr>
                <w:sz w:val="26"/>
              </w:rPr>
            </w:pPr>
            <w:r>
              <w:rPr>
                <w:spacing w:val="-2"/>
                <w:sz w:val="26"/>
              </w:rPr>
              <w:t>(Supported)</w:t>
            </w:r>
          </w:p>
          <w:p>
            <w:pPr>
              <w:pStyle w:val="TableParagraph"/>
              <w:spacing w:before="279"/>
              <w:rPr>
                <w:sz w:val="26"/>
              </w:rPr>
            </w:pPr>
            <w:r>
              <w:rPr>
                <w:sz w:val="26"/>
              </w:rPr>
              <w:t>SAF</w:t>
            </w:r>
            <w:r>
              <w:rPr>
                <w:spacing w:val="-1"/>
                <w:sz w:val="26"/>
              </w:rPr>
              <w:t> </w:t>
            </w:r>
            <w:r>
              <w:rPr>
                <w:sz w:val="26"/>
              </w:rPr>
              <w:t>→ MIN</w:t>
            </w:r>
            <w:r>
              <w:rPr>
                <w:spacing w:val="-1"/>
                <w:sz w:val="26"/>
              </w:rPr>
              <w:t> </w:t>
            </w:r>
            <w:r>
              <w:rPr>
                <w:sz w:val="26"/>
              </w:rPr>
              <w:t>(β =</w:t>
            </w:r>
            <w:r>
              <w:rPr>
                <w:spacing w:val="-1"/>
                <w:sz w:val="26"/>
              </w:rPr>
              <w:t> </w:t>
            </w:r>
            <w:r>
              <w:rPr>
                <w:sz w:val="26"/>
              </w:rPr>
              <w:t>0.55, p</w:t>
            </w:r>
            <w:r>
              <w:rPr>
                <w:spacing w:val="-1"/>
                <w:sz w:val="26"/>
              </w:rPr>
              <w:t> </w:t>
            </w:r>
            <w:r>
              <w:rPr>
                <w:sz w:val="26"/>
              </w:rPr>
              <w:t>&lt; </w:t>
            </w:r>
            <w:r>
              <w:rPr>
                <w:spacing w:val="-2"/>
                <w:sz w:val="26"/>
              </w:rPr>
              <w:t>0.05)</w:t>
            </w:r>
          </w:p>
          <w:p>
            <w:pPr>
              <w:pStyle w:val="TableParagraph"/>
              <w:spacing w:before="159"/>
              <w:rPr>
                <w:sz w:val="26"/>
              </w:rPr>
            </w:pPr>
            <w:r>
              <w:rPr>
                <w:spacing w:val="-2"/>
                <w:sz w:val="26"/>
              </w:rPr>
              <w:t>(Supported)</w:t>
            </w:r>
          </w:p>
          <w:p>
            <w:pPr>
              <w:pStyle w:val="TableParagraph"/>
              <w:spacing w:before="278"/>
              <w:rPr>
                <w:sz w:val="26"/>
              </w:rPr>
            </w:pPr>
            <w:r>
              <w:rPr>
                <w:sz w:val="26"/>
              </w:rPr>
              <w:t>MCC</w:t>
            </w:r>
            <w:r>
              <w:rPr>
                <w:spacing w:val="-1"/>
                <w:sz w:val="26"/>
              </w:rPr>
              <w:t> </w:t>
            </w:r>
            <w:r>
              <w:rPr>
                <w:sz w:val="26"/>
              </w:rPr>
              <w:t>→</w:t>
            </w:r>
            <w:r>
              <w:rPr>
                <w:spacing w:val="-1"/>
                <w:sz w:val="26"/>
              </w:rPr>
              <w:t> </w:t>
            </w:r>
            <w:r>
              <w:rPr>
                <w:sz w:val="26"/>
              </w:rPr>
              <w:t>MIN (β</w:t>
            </w:r>
            <w:r>
              <w:rPr>
                <w:spacing w:val="-1"/>
                <w:sz w:val="26"/>
              </w:rPr>
              <w:t> </w:t>
            </w:r>
            <w:r>
              <w:rPr>
                <w:sz w:val="26"/>
              </w:rPr>
              <w:t>= 0.11,p</w:t>
            </w:r>
            <w:r>
              <w:rPr>
                <w:spacing w:val="-1"/>
                <w:sz w:val="26"/>
              </w:rPr>
              <w:t> </w:t>
            </w:r>
            <w:r>
              <w:rPr>
                <w:sz w:val="26"/>
              </w:rPr>
              <w:t>&lt; </w:t>
            </w:r>
            <w:r>
              <w:rPr>
                <w:spacing w:val="-2"/>
                <w:sz w:val="26"/>
              </w:rPr>
              <w:t>0.05)</w:t>
            </w:r>
          </w:p>
        </w:tc>
      </w:tr>
    </w:tbl>
    <w:p>
      <w:pPr>
        <w:pStyle w:val="TableParagraph"/>
        <w:spacing w:after="0"/>
        <w:rPr>
          <w:sz w:val="26"/>
        </w:rPr>
        <w:sectPr>
          <w:pgSz w:w="15840" w:h="12240" w:orient="landscape"/>
          <w:pgMar w:header="727" w:footer="0" w:top="1180" w:bottom="280" w:left="1440" w:right="0"/>
        </w:sectPr>
      </w:pPr>
    </w:p>
    <w:p>
      <w:pPr>
        <w:pStyle w:val="BodyText"/>
        <w:spacing w:before="3"/>
        <w:ind w:left="0"/>
        <w:rPr>
          <w:b/>
          <w:i/>
          <w:sz w:val="2"/>
        </w:rPr>
      </w:pPr>
    </w:p>
    <w:tbl>
      <w:tblPr>
        <w:tblW w:w="0" w:type="auto"/>
        <w:jc w:val="left"/>
        <w:tblInd w:w="2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9"/>
        <w:gridCol w:w="1276"/>
        <w:gridCol w:w="1345"/>
        <w:gridCol w:w="1200"/>
        <w:gridCol w:w="1140"/>
        <w:gridCol w:w="1418"/>
        <w:gridCol w:w="1417"/>
        <w:gridCol w:w="1560"/>
        <w:gridCol w:w="3827"/>
      </w:tblGrid>
      <w:tr>
        <w:trPr>
          <w:trHeight w:val="5080" w:hRule="atLeast"/>
        </w:trPr>
        <w:tc>
          <w:tcPr>
            <w:tcW w:w="699" w:type="dxa"/>
          </w:tcPr>
          <w:p>
            <w:pPr>
              <w:pStyle w:val="TableParagraph"/>
              <w:spacing w:before="0"/>
              <w:ind w:left="0"/>
              <w:rPr>
                <w:rFonts w:ascii="Times New Roman"/>
                <w:sz w:val="24"/>
              </w:rPr>
            </w:pPr>
          </w:p>
        </w:tc>
        <w:tc>
          <w:tcPr>
            <w:tcW w:w="1276" w:type="dxa"/>
          </w:tcPr>
          <w:p>
            <w:pPr>
              <w:pStyle w:val="TableParagraph"/>
              <w:spacing w:line="360" w:lineRule="auto"/>
              <w:ind w:right="41"/>
              <w:rPr>
                <w:sz w:val="26"/>
              </w:rPr>
            </w:pPr>
            <w:r>
              <w:rPr>
                <w:spacing w:val="-2"/>
                <w:sz w:val="26"/>
              </w:rPr>
              <w:t>being among generatio </w:t>
            </w:r>
            <w:r>
              <w:rPr>
                <w:sz w:val="26"/>
              </w:rPr>
              <w:t>n Z: </w:t>
            </w:r>
            <w:r>
              <w:rPr>
                <w:spacing w:val="-2"/>
                <w:sz w:val="26"/>
              </w:rPr>
              <w:t>exploring mediating </w:t>
            </w:r>
            <w:r>
              <w:rPr>
                <w:sz w:val="26"/>
              </w:rPr>
              <w:t>role of </w:t>
            </w:r>
            <w:r>
              <w:rPr>
                <w:spacing w:val="-2"/>
                <w:sz w:val="26"/>
              </w:rPr>
              <w:t>satisfactio </w:t>
            </w:r>
            <w:r>
              <w:rPr>
                <w:sz w:val="26"/>
              </w:rPr>
              <w:t>n and </w:t>
            </w:r>
            <w:r>
              <w:rPr>
                <w:spacing w:val="-2"/>
                <w:sz w:val="26"/>
              </w:rPr>
              <w:t>happiness</w:t>
            </w:r>
          </w:p>
        </w:tc>
        <w:tc>
          <w:tcPr>
            <w:tcW w:w="1345" w:type="dxa"/>
          </w:tcPr>
          <w:p>
            <w:pPr>
              <w:pStyle w:val="TableParagraph"/>
              <w:spacing w:before="0"/>
              <w:ind w:left="0"/>
              <w:rPr>
                <w:rFonts w:ascii="Times New Roman"/>
                <w:sz w:val="24"/>
              </w:rPr>
            </w:pPr>
          </w:p>
        </w:tc>
        <w:tc>
          <w:tcPr>
            <w:tcW w:w="1200" w:type="dxa"/>
          </w:tcPr>
          <w:p>
            <w:pPr>
              <w:pStyle w:val="TableParagraph"/>
              <w:rPr>
                <w:sz w:val="26"/>
              </w:rPr>
            </w:pPr>
            <w:r>
              <w:rPr>
                <w:spacing w:val="-2"/>
                <w:sz w:val="26"/>
              </w:rPr>
              <w:t>bility</w:t>
            </w:r>
          </w:p>
        </w:tc>
        <w:tc>
          <w:tcPr>
            <w:tcW w:w="1140" w:type="dxa"/>
          </w:tcPr>
          <w:p>
            <w:pPr>
              <w:pStyle w:val="TableParagraph"/>
              <w:spacing w:line="360" w:lineRule="auto"/>
              <w:ind w:right="126"/>
              <w:rPr>
                <w:sz w:val="26"/>
              </w:rPr>
            </w:pPr>
            <w:r>
              <w:rPr>
                <w:spacing w:val="-2"/>
                <w:sz w:val="26"/>
              </w:rPr>
              <w:t>aestheti </w:t>
            </w:r>
            <w:r>
              <w:rPr>
                <w:spacing w:val="-4"/>
                <w:sz w:val="26"/>
              </w:rPr>
              <w:t>cs, </w:t>
            </w:r>
            <w:r>
              <w:rPr>
                <w:spacing w:val="-2"/>
                <w:sz w:val="26"/>
              </w:rPr>
              <w:t>Mindfull </w:t>
            </w:r>
            <w:r>
              <w:rPr>
                <w:spacing w:val="-10"/>
                <w:sz w:val="26"/>
              </w:rPr>
              <w:t>y </w:t>
            </w:r>
            <w:r>
              <w:rPr>
                <w:spacing w:val="-2"/>
                <w:sz w:val="26"/>
              </w:rPr>
              <w:t>curated consum </w:t>
            </w:r>
            <w:r>
              <w:rPr>
                <w:spacing w:val="-4"/>
                <w:sz w:val="26"/>
              </w:rPr>
              <w:t>ption</w:t>
            </w:r>
          </w:p>
        </w:tc>
        <w:tc>
          <w:tcPr>
            <w:tcW w:w="1418" w:type="dxa"/>
          </w:tcPr>
          <w:p>
            <w:pPr>
              <w:pStyle w:val="TableParagraph"/>
              <w:spacing w:before="0"/>
              <w:ind w:left="0"/>
              <w:rPr>
                <w:rFonts w:ascii="Times New Roman"/>
                <w:sz w:val="24"/>
              </w:rPr>
            </w:pPr>
          </w:p>
        </w:tc>
        <w:tc>
          <w:tcPr>
            <w:tcW w:w="1417" w:type="dxa"/>
          </w:tcPr>
          <w:p>
            <w:pPr>
              <w:pStyle w:val="TableParagraph"/>
              <w:spacing w:before="0"/>
              <w:ind w:left="0"/>
              <w:rPr>
                <w:rFonts w:ascii="Times New Roman"/>
                <w:sz w:val="24"/>
              </w:rPr>
            </w:pPr>
          </w:p>
        </w:tc>
        <w:tc>
          <w:tcPr>
            <w:tcW w:w="1560" w:type="dxa"/>
          </w:tcPr>
          <w:p>
            <w:pPr>
              <w:pStyle w:val="TableParagraph"/>
              <w:spacing w:before="0"/>
              <w:ind w:left="0"/>
              <w:rPr>
                <w:rFonts w:ascii="Times New Roman"/>
                <w:sz w:val="24"/>
              </w:rPr>
            </w:pPr>
          </w:p>
        </w:tc>
        <w:tc>
          <w:tcPr>
            <w:tcW w:w="3827" w:type="dxa"/>
          </w:tcPr>
          <w:p>
            <w:pPr>
              <w:pStyle w:val="TableParagraph"/>
              <w:rPr>
                <w:sz w:val="26"/>
              </w:rPr>
            </w:pPr>
            <w:r>
              <w:rPr>
                <w:spacing w:val="-2"/>
                <w:sz w:val="26"/>
              </w:rPr>
              <w:t>(Supported)</w:t>
            </w:r>
          </w:p>
          <w:p>
            <w:pPr>
              <w:pStyle w:val="TableParagraph"/>
              <w:spacing w:before="278"/>
              <w:rPr>
                <w:sz w:val="26"/>
              </w:rPr>
            </w:pPr>
            <w:r>
              <w:rPr>
                <w:sz w:val="26"/>
              </w:rPr>
              <w:t>MIN</w:t>
            </w:r>
            <w:r>
              <w:rPr>
                <w:spacing w:val="17"/>
                <w:sz w:val="26"/>
              </w:rPr>
              <w:t> </w:t>
            </w:r>
            <w:r>
              <w:rPr>
                <w:sz w:val="26"/>
              </w:rPr>
              <w:t>→WB</w:t>
            </w:r>
            <w:r>
              <w:rPr>
                <w:spacing w:val="18"/>
                <w:sz w:val="26"/>
              </w:rPr>
              <w:t> </w:t>
            </w:r>
            <w:r>
              <w:rPr>
                <w:sz w:val="26"/>
              </w:rPr>
              <w:t>(β</w:t>
            </w:r>
            <w:r>
              <w:rPr>
                <w:spacing w:val="18"/>
                <w:sz w:val="26"/>
              </w:rPr>
              <w:t> </w:t>
            </w:r>
            <w:r>
              <w:rPr>
                <w:sz w:val="26"/>
              </w:rPr>
              <w:t>=</w:t>
            </w:r>
            <w:r>
              <w:rPr>
                <w:spacing w:val="17"/>
                <w:sz w:val="26"/>
              </w:rPr>
              <w:t> </w:t>
            </w:r>
            <w:r>
              <w:rPr>
                <w:sz w:val="26"/>
              </w:rPr>
              <w:t>0.24,</w:t>
            </w:r>
            <w:r>
              <w:rPr>
                <w:spacing w:val="18"/>
                <w:sz w:val="26"/>
              </w:rPr>
              <w:t> </w:t>
            </w:r>
            <w:r>
              <w:rPr>
                <w:sz w:val="26"/>
              </w:rPr>
              <w:t>p</w:t>
            </w:r>
            <w:r>
              <w:rPr>
                <w:spacing w:val="18"/>
                <w:sz w:val="26"/>
              </w:rPr>
              <w:t> </w:t>
            </w:r>
            <w:r>
              <w:rPr>
                <w:sz w:val="26"/>
              </w:rPr>
              <w:t>&lt;</w:t>
            </w:r>
            <w:r>
              <w:rPr>
                <w:spacing w:val="17"/>
                <w:sz w:val="26"/>
              </w:rPr>
              <w:t> </w:t>
            </w:r>
            <w:r>
              <w:rPr>
                <w:spacing w:val="-2"/>
                <w:sz w:val="26"/>
              </w:rPr>
              <w:t>0.001)</w:t>
            </w:r>
          </w:p>
          <w:p>
            <w:pPr>
              <w:pStyle w:val="TableParagraph"/>
              <w:spacing w:before="159"/>
              <w:rPr>
                <w:sz w:val="26"/>
              </w:rPr>
            </w:pPr>
            <w:r>
              <w:rPr>
                <w:spacing w:val="-2"/>
                <w:sz w:val="26"/>
              </w:rPr>
              <w:t>(Supported)</w:t>
            </w:r>
          </w:p>
          <w:p>
            <w:pPr>
              <w:pStyle w:val="TableParagraph"/>
              <w:spacing w:before="279"/>
              <w:rPr>
                <w:sz w:val="26"/>
              </w:rPr>
            </w:pPr>
            <w:r>
              <w:rPr>
                <w:sz w:val="26"/>
              </w:rPr>
              <w:t>MIN→SAF→WB</w:t>
            </w:r>
            <w:r>
              <w:rPr>
                <w:spacing w:val="45"/>
                <w:sz w:val="26"/>
              </w:rPr>
              <w:t> </w:t>
            </w:r>
            <w:r>
              <w:rPr>
                <w:sz w:val="26"/>
              </w:rPr>
              <w:t>(β</w:t>
            </w:r>
            <w:r>
              <w:rPr>
                <w:spacing w:val="46"/>
                <w:sz w:val="26"/>
              </w:rPr>
              <w:t> </w:t>
            </w:r>
            <w:r>
              <w:rPr>
                <w:sz w:val="26"/>
              </w:rPr>
              <w:t>=</w:t>
            </w:r>
            <w:r>
              <w:rPr>
                <w:spacing w:val="46"/>
                <w:sz w:val="26"/>
              </w:rPr>
              <w:t> </w:t>
            </w:r>
            <w:r>
              <w:rPr>
                <w:sz w:val="26"/>
              </w:rPr>
              <w:t>0.16,</w:t>
            </w:r>
            <w:r>
              <w:rPr>
                <w:spacing w:val="46"/>
                <w:sz w:val="26"/>
              </w:rPr>
              <w:t> </w:t>
            </w:r>
            <w:r>
              <w:rPr>
                <w:sz w:val="26"/>
              </w:rPr>
              <w:t>p</w:t>
            </w:r>
            <w:r>
              <w:rPr>
                <w:spacing w:val="46"/>
                <w:sz w:val="26"/>
              </w:rPr>
              <w:t> </w:t>
            </w:r>
            <w:r>
              <w:rPr>
                <w:spacing w:val="-10"/>
                <w:sz w:val="26"/>
              </w:rPr>
              <w:t>&lt;</w:t>
            </w:r>
          </w:p>
          <w:p>
            <w:pPr>
              <w:pStyle w:val="TableParagraph"/>
              <w:spacing w:before="158"/>
              <w:rPr>
                <w:sz w:val="26"/>
              </w:rPr>
            </w:pPr>
            <w:r>
              <w:rPr>
                <w:sz w:val="26"/>
              </w:rPr>
              <w:t>0.05)</w:t>
            </w:r>
            <w:r>
              <w:rPr>
                <w:spacing w:val="-1"/>
                <w:sz w:val="26"/>
              </w:rPr>
              <w:t> </w:t>
            </w:r>
            <w:r>
              <w:rPr>
                <w:spacing w:val="-2"/>
                <w:sz w:val="26"/>
              </w:rPr>
              <w:t>(Supported)</w:t>
            </w:r>
          </w:p>
          <w:p>
            <w:pPr>
              <w:pStyle w:val="TableParagraph"/>
              <w:spacing w:before="279"/>
              <w:rPr>
                <w:sz w:val="26"/>
              </w:rPr>
            </w:pPr>
            <w:r>
              <w:rPr>
                <w:sz w:val="26"/>
              </w:rPr>
              <w:t>MIN→HA→WB</w:t>
            </w:r>
            <w:r>
              <w:rPr>
                <w:spacing w:val="48"/>
                <w:sz w:val="26"/>
              </w:rPr>
              <w:t> </w:t>
            </w:r>
            <w:r>
              <w:rPr>
                <w:sz w:val="26"/>
              </w:rPr>
              <w:t>(β</w:t>
            </w:r>
            <w:r>
              <w:rPr>
                <w:spacing w:val="49"/>
                <w:sz w:val="26"/>
              </w:rPr>
              <w:t> </w:t>
            </w:r>
            <w:r>
              <w:rPr>
                <w:sz w:val="26"/>
              </w:rPr>
              <w:t>=</w:t>
            </w:r>
            <w:r>
              <w:rPr>
                <w:spacing w:val="49"/>
                <w:sz w:val="26"/>
              </w:rPr>
              <w:t> </w:t>
            </w:r>
            <w:r>
              <w:rPr>
                <w:sz w:val="26"/>
              </w:rPr>
              <w:t>0.22,</w:t>
            </w:r>
            <w:r>
              <w:rPr>
                <w:spacing w:val="48"/>
                <w:sz w:val="26"/>
              </w:rPr>
              <w:t> </w:t>
            </w:r>
            <w:r>
              <w:rPr>
                <w:sz w:val="26"/>
              </w:rPr>
              <w:t>p</w:t>
            </w:r>
            <w:r>
              <w:rPr>
                <w:spacing w:val="49"/>
                <w:sz w:val="26"/>
              </w:rPr>
              <w:t> </w:t>
            </w:r>
            <w:r>
              <w:rPr>
                <w:spacing w:val="-10"/>
                <w:sz w:val="26"/>
              </w:rPr>
              <w:t>&lt;</w:t>
            </w:r>
          </w:p>
          <w:p>
            <w:pPr>
              <w:pStyle w:val="TableParagraph"/>
              <w:spacing w:before="159"/>
              <w:rPr>
                <w:sz w:val="26"/>
              </w:rPr>
            </w:pPr>
            <w:r>
              <w:rPr>
                <w:sz w:val="26"/>
              </w:rPr>
              <w:t>0.05)</w:t>
            </w:r>
            <w:r>
              <w:rPr>
                <w:spacing w:val="-1"/>
                <w:sz w:val="26"/>
              </w:rPr>
              <w:t> </w:t>
            </w:r>
            <w:r>
              <w:rPr>
                <w:spacing w:val="-2"/>
                <w:sz w:val="26"/>
              </w:rPr>
              <w:t>(Supported)</w:t>
            </w:r>
          </w:p>
        </w:tc>
      </w:tr>
      <w:tr>
        <w:trPr>
          <w:trHeight w:val="4484" w:hRule="atLeast"/>
        </w:trPr>
        <w:tc>
          <w:tcPr>
            <w:tcW w:w="699" w:type="dxa"/>
          </w:tcPr>
          <w:p>
            <w:pPr>
              <w:pStyle w:val="TableParagraph"/>
              <w:rPr>
                <w:sz w:val="26"/>
              </w:rPr>
            </w:pPr>
            <w:r>
              <w:rPr>
                <w:spacing w:val="-5"/>
                <w:sz w:val="26"/>
              </w:rPr>
              <w:t>8.</w:t>
            </w:r>
          </w:p>
        </w:tc>
        <w:tc>
          <w:tcPr>
            <w:tcW w:w="1276" w:type="dxa"/>
          </w:tcPr>
          <w:p>
            <w:pPr>
              <w:pStyle w:val="TableParagraph"/>
              <w:spacing w:line="360" w:lineRule="auto"/>
              <w:ind w:right="97"/>
              <w:rPr>
                <w:sz w:val="26"/>
              </w:rPr>
            </w:pPr>
            <w:r>
              <w:rPr>
                <w:sz w:val="26"/>
              </w:rPr>
              <w:t>“Less Is More”</w:t>
            </w:r>
            <w:r>
              <w:rPr>
                <w:spacing w:val="-15"/>
                <w:sz w:val="26"/>
              </w:rPr>
              <w:t> </w:t>
            </w:r>
            <w:r>
              <w:rPr>
                <w:sz w:val="26"/>
              </w:rPr>
              <w:t>for </w:t>
            </w:r>
            <w:r>
              <w:rPr>
                <w:spacing w:val="-2"/>
                <w:sz w:val="26"/>
              </w:rPr>
              <w:t>Health: </w:t>
            </w:r>
            <w:r>
              <w:rPr>
                <w:spacing w:val="-4"/>
                <w:sz w:val="26"/>
              </w:rPr>
              <w:t>How </w:t>
            </w:r>
            <w:r>
              <w:rPr>
                <w:spacing w:val="-2"/>
                <w:sz w:val="26"/>
              </w:rPr>
              <w:t>Minimalis </w:t>
            </w:r>
            <w:r>
              <w:rPr>
                <w:spacing w:val="-10"/>
                <w:sz w:val="26"/>
              </w:rPr>
              <w:t>m </w:t>
            </w:r>
            <w:r>
              <w:rPr>
                <w:spacing w:val="-2"/>
                <w:sz w:val="26"/>
              </w:rPr>
              <w:t>Reshapes </w:t>
            </w:r>
            <w:r>
              <w:rPr>
                <w:spacing w:val="-4"/>
                <w:sz w:val="26"/>
              </w:rPr>
              <w:t>Food </w:t>
            </w:r>
            <w:r>
              <w:rPr>
                <w:spacing w:val="-2"/>
                <w:sz w:val="26"/>
              </w:rPr>
              <w:t>Consump</w:t>
            </w:r>
          </w:p>
        </w:tc>
        <w:tc>
          <w:tcPr>
            <w:tcW w:w="1345" w:type="dxa"/>
          </w:tcPr>
          <w:p>
            <w:pPr>
              <w:pStyle w:val="TableParagraph"/>
              <w:spacing w:line="360" w:lineRule="auto"/>
              <w:ind w:right="151"/>
              <w:rPr>
                <w:sz w:val="26"/>
              </w:rPr>
            </w:pPr>
            <w:r>
              <w:rPr>
                <w:sz w:val="26"/>
              </w:rPr>
              <w:t>Eda</w:t>
            </w:r>
            <w:r>
              <w:rPr>
                <w:spacing w:val="-15"/>
                <w:sz w:val="26"/>
              </w:rPr>
              <w:t> </w:t>
            </w:r>
            <w:r>
              <w:rPr>
                <w:sz w:val="26"/>
              </w:rPr>
              <w:t>Sayin, </w:t>
            </w:r>
            <w:r>
              <w:rPr>
                <w:spacing w:val="-4"/>
                <w:sz w:val="26"/>
              </w:rPr>
              <w:t>Sumit Lamik</w:t>
            </w:r>
          </w:p>
        </w:tc>
        <w:tc>
          <w:tcPr>
            <w:tcW w:w="1200" w:type="dxa"/>
          </w:tcPr>
          <w:p>
            <w:pPr>
              <w:pStyle w:val="TableParagraph"/>
              <w:spacing w:line="360" w:lineRule="auto"/>
              <w:ind w:right="108"/>
              <w:rPr>
                <w:sz w:val="26"/>
              </w:rPr>
            </w:pPr>
            <w:r>
              <w:rPr>
                <w:spacing w:val="-2"/>
                <w:sz w:val="26"/>
              </w:rPr>
              <w:t>Psycholo </w:t>
            </w:r>
            <w:r>
              <w:rPr>
                <w:sz w:val="26"/>
              </w:rPr>
              <w:t>gy &amp; </w:t>
            </w:r>
            <w:r>
              <w:rPr>
                <w:spacing w:val="-2"/>
                <w:sz w:val="26"/>
              </w:rPr>
              <w:t>Marketin </w:t>
            </w:r>
            <w:r>
              <w:rPr>
                <w:spacing w:val="-10"/>
                <w:sz w:val="26"/>
              </w:rPr>
              <w:t>g</w:t>
            </w:r>
          </w:p>
        </w:tc>
        <w:tc>
          <w:tcPr>
            <w:tcW w:w="1140" w:type="dxa"/>
          </w:tcPr>
          <w:p>
            <w:pPr>
              <w:pStyle w:val="TableParagraph"/>
              <w:spacing w:line="360" w:lineRule="auto"/>
              <w:ind w:right="87"/>
              <w:rPr>
                <w:sz w:val="26"/>
              </w:rPr>
            </w:pPr>
            <w:r>
              <w:rPr>
                <w:spacing w:val="-2"/>
                <w:sz w:val="26"/>
              </w:rPr>
              <w:t>Minimali </w:t>
            </w:r>
            <w:r>
              <w:rPr>
                <w:spacing w:val="-6"/>
                <w:sz w:val="26"/>
              </w:rPr>
              <w:t>sm</w:t>
            </w:r>
          </w:p>
        </w:tc>
        <w:tc>
          <w:tcPr>
            <w:tcW w:w="1418" w:type="dxa"/>
          </w:tcPr>
          <w:p>
            <w:pPr>
              <w:pStyle w:val="TableParagraph"/>
              <w:spacing w:line="360" w:lineRule="auto"/>
              <w:ind w:right="129"/>
              <w:rPr>
                <w:sz w:val="26"/>
              </w:rPr>
            </w:pPr>
            <w:r>
              <w:rPr>
                <w:spacing w:val="-4"/>
                <w:sz w:val="26"/>
              </w:rPr>
              <w:t>Food </w:t>
            </w:r>
            <w:r>
              <w:rPr>
                <w:spacing w:val="-2"/>
                <w:sz w:val="26"/>
              </w:rPr>
              <w:t>consumpti </w:t>
            </w:r>
            <w:r>
              <w:rPr>
                <w:spacing w:val="-6"/>
                <w:sz w:val="26"/>
              </w:rPr>
              <w:t>on </w:t>
            </w:r>
            <w:r>
              <w:rPr>
                <w:spacing w:val="-2"/>
                <w:sz w:val="26"/>
              </w:rPr>
              <w:t>preference </w:t>
            </w:r>
            <w:r>
              <w:rPr>
                <w:spacing w:val="-6"/>
                <w:sz w:val="26"/>
              </w:rPr>
              <w:t>s, </w:t>
            </w:r>
            <w:r>
              <w:rPr>
                <w:spacing w:val="-2"/>
                <w:sz w:val="26"/>
              </w:rPr>
              <w:t>Consumpti </w:t>
            </w:r>
            <w:r>
              <w:rPr>
                <w:sz w:val="26"/>
              </w:rPr>
              <w:t>on</w:t>
            </w:r>
            <w:r>
              <w:rPr>
                <w:spacing w:val="-1"/>
                <w:sz w:val="26"/>
              </w:rPr>
              <w:t> </w:t>
            </w:r>
            <w:r>
              <w:rPr>
                <w:spacing w:val="-2"/>
                <w:sz w:val="26"/>
              </w:rPr>
              <w:t>amount</w:t>
            </w:r>
          </w:p>
        </w:tc>
        <w:tc>
          <w:tcPr>
            <w:tcW w:w="1417" w:type="dxa"/>
          </w:tcPr>
          <w:p>
            <w:pPr>
              <w:pStyle w:val="TableParagraph"/>
              <w:spacing w:line="360" w:lineRule="auto"/>
              <w:ind w:right="108"/>
              <w:rPr>
                <w:sz w:val="26"/>
              </w:rPr>
            </w:pPr>
            <w:r>
              <w:rPr>
                <w:spacing w:val="-2"/>
                <w:sz w:val="26"/>
              </w:rPr>
              <w:t>Internal conflict, </w:t>
            </w:r>
            <w:r>
              <w:rPr>
                <w:sz w:val="26"/>
              </w:rPr>
              <w:t>Strength</w:t>
            </w:r>
            <w:r>
              <w:rPr>
                <w:spacing w:val="-15"/>
                <w:sz w:val="26"/>
              </w:rPr>
              <w:t> </w:t>
            </w:r>
            <w:r>
              <w:rPr>
                <w:sz w:val="26"/>
              </w:rPr>
              <w:t>of </w:t>
            </w:r>
            <w:r>
              <w:rPr>
                <w:spacing w:val="-2"/>
                <w:sz w:val="26"/>
              </w:rPr>
              <w:t>desire</w:t>
            </w:r>
          </w:p>
        </w:tc>
        <w:tc>
          <w:tcPr>
            <w:tcW w:w="1560" w:type="dxa"/>
          </w:tcPr>
          <w:p>
            <w:pPr>
              <w:pStyle w:val="TableParagraph"/>
              <w:rPr>
                <w:sz w:val="26"/>
              </w:rPr>
            </w:pPr>
            <w:r>
              <w:rPr>
                <w:spacing w:val="-2"/>
                <w:sz w:val="26"/>
              </w:rPr>
              <w:t>Quantitative</w:t>
            </w:r>
          </w:p>
        </w:tc>
        <w:tc>
          <w:tcPr>
            <w:tcW w:w="3827" w:type="dxa"/>
          </w:tcPr>
          <w:p>
            <w:pPr>
              <w:pStyle w:val="TableParagraph"/>
              <w:spacing w:line="360" w:lineRule="auto"/>
              <w:ind w:right="650"/>
              <w:rPr>
                <w:sz w:val="26"/>
              </w:rPr>
            </w:pPr>
            <w:r>
              <w:rPr>
                <w:sz w:val="26"/>
              </w:rPr>
              <w:t>Minimalism</w:t>
            </w:r>
            <w:r>
              <w:rPr>
                <w:spacing w:val="-8"/>
                <w:sz w:val="26"/>
              </w:rPr>
              <w:t> </w:t>
            </w:r>
            <w:r>
              <w:rPr>
                <w:sz w:val="26"/>
              </w:rPr>
              <w:t>→</w:t>
            </w:r>
            <w:r>
              <w:rPr>
                <w:spacing w:val="-8"/>
                <w:sz w:val="26"/>
              </w:rPr>
              <w:t> </w:t>
            </w:r>
            <w:r>
              <w:rPr>
                <w:sz w:val="26"/>
              </w:rPr>
              <w:t>M1</w:t>
            </w:r>
            <w:r>
              <w:rPr>
                <w:spacing w:val="-8"/>
                <w:sz w:val="26"/>
              </w:rPr>
              <w:t> </w:t>
            </w:r>
            <w:r>
              <w:rPr>
                <w:sz w:val="26"/>
              </w:rPr>
              <w:t>(β</w:t>
            </w:r>
            <w:r>
              <w:rPr>
                <w:spacing w:val="-15"/>
                <w:sz w:val="26"/>
              </w:rPr>
              <w:t> </w:t>
            </w:r>
            <w:r>
              <w:rPr>
                <w:sz w:val="26"/>
              </w:rPr>
              <w:t>=</w:t>
            </w:r>
            <w:r>
              <w:rPr>
                <w:spacing w:val="-15"/>
                <w:sz w:val="26"/>
              </w:rPr>
              <w:t> </w:t>
            </w:r>
            <w:r>
              <w:rPr>
                <w:sz w:val="26"/>
              </w:rPr>
              <w:t>8.71, p &lt; 0.05) (Supported)</w:t>
            </w:r>
          </w:p>
          <w:p>
            <w:pPr>
              <w:pStyle w:val="TableParagraph"/>
              <w:spacing w:line="360" w:lineRule="auto" w:before="120"/>
              <w:ind w:right="176"/>
              <w:rPr>
                <w:sz w:val="26"/>
              </w:rPr>
            </w:pPr>
            <w:r>
              <w:rPr>
                <w:sz w:val="26"/>
              </w:rPr>
              <w:t>Food-type x Minimalism → M1</w:t>
            </w:r>
            <w:r>
              <w:rPr>
                <w:spacing w:val="40"/>
                <w:sz w:val="26"/>
              </w:rPr>
              <w:t> </w:t>
            </w:r>
            <w:r>
              <w:rPr>
                <w:sz w:val="26"/>
              </w:rPr>
              <w:t>(β</w:t>
            </w:r>
            <w:r>
              <w:rPr>
                <w:spacing w:val="-14"/>
                <w:sz w:val="26"/>
              </w:rPr>
              <w:t> </w:t>
            </w:r>
            <w:r>
              <w:rPr>
                <w:sz w:val="26"/>
              </w:rPr>
              <w:t>=</w:t>
            </w:r>
            <w:r>
              <w:rPr>
                <w:spacing w:val="-14"/>
                <w:sz w:val="26"/>
              </w:rPr>
              <w:t> </w:t>
            </w:r>
            <w:r>
              <w:rPr>
                <w:sz w:val="26"/>
              </w:rPr>
              <w:t>−13.01,</w:t>
            </w:r>
            <w:r>
              <w:rPr>
                <w:spacing w:val="-7"/>
                <w:sz w:val="26"/>
              </w:rPr>
              <w:t> </w:t>
            </w:r>
            <w:r>
              <w:rPr>
                <w:sz w:val="26"/>
              </w:rPr>
              <w:t>p</w:t>
            </w:r>
            <w:r>
              <w:rPr>
                <w:spacing w:val="-14"/>
                <w:sz w:val="26"/>
              </w:rPr>
              <w:t> </w:t>
            </w:r>
            <w:r>
              <w:rPr>
                <w:sz w:val="26"/>
              </w:rPr>
              <w:t>=</w:t>
            </w:r>
            <w:r>
              <w:rPr>
                <w:spacing w:val="-14"/>
                <w:sz w:val="26"/>
              </w:rPr>
              <w:t> </w:t>
            </w:r>
            <w:r>
              <w:rPr>
                <w:sz w:val="26"/>
              </w:rPr>
              <w:t>0.05)</w:t>
            </w:r>
            <w:r>
              <w:rPr>
                <w:spacing w:val="-7"/>
                <w:sz w:val="26"/>
              </w:rPr>
              <w:t> </w:t>
            </w:r>
            <w:r>
              <w:rPr>
                <w:sz w:val="26"/>
              </w:rPr>
              <w:t>(Supported)</w:t>
            </w:r>
          </w:p>
          <w:p>
            <w:pPr>
              <w:pStyle w:val="TableParagraph"/>
              <w:spacing w:line="360" w:lineRule="auto" w:before="120"/>
              <w:ind w:right="176"/>
              <w:rPr>
                <w:sz w:val="26"/>
              </w:rPr>
            </w:pPr>
            <w:r>
              <w:rPr>
                <w:sz w:val="26"/>
              </w:rPr>
              <w:t>Minimalism</w:t>
            </w:r>
            <w:r>
              <w:rPr>
                <w:spacing w:val="-10"/>
                <w:sz w:val="26"/>
              </w:rPr>
              <w:t> </w:t>
            </w:r>
            <w:r>
              <w:rPr>
                <w:sz w:val="26"/>
              </w:rPr>
              <w:t>→</w:t>
            </w:r>
            <w:r>
              <w:rPr>
                <w:spacing w:val="-10"/>
                <w:sz w:val="26"/>
              </w:rPr>
              <w:t> </w:t>
            </w:r>
            <w:r>
              <w:rPr>
                <w:sz w:val="26"/>
              </w:rPr>
              <w:t>Strength</w:t>
            </w:r>
            <w:r>
              <w:rPr>
                <w:spacing w:val="-10"/>
                <w:sz w:val="26"/>
              </w:rPr>
              <w:t> </w:t>
            </w:r>
            <w:r>
              <w:rPr>
                <w:sz w:val="26"/>
              </w:rPr>
              <w:t>of</w:t>
            </w:r>
            <w:r>
              <w:rPr>
                <w:spacing w:val="-10"/>
                <w:sz w:val="26"/>
              </w:rPr>
              <w:t> </w:t>
            </w:r>
            <w:r>
              <w:rPr>
                <w:sz w:val="26"/>
              </w:rPr>
              <w:t>desire (β = 23.75, SE = 5.72, p &lt; 0.01)</w:t>
            </w:r>
          </w:p>
          <w:p>
            <w:pPr>
              <w:pStyle w:val="TableParagraph"/>
              <w:spacing w:before="0"/>
              <w:rPr>
                <w:sz w:val="26"/>
              </w:rPr>
            </w:pPr>
            <w:r>
              <w:rPr>
                <w:spacing w:val="-2"/>
                <w:sz w:val="26"/>
              </w:rPr>
              <w:t>(Supported)</w:t>
            </w:r>
          </w:p>
          <w:p>
            <w:pPr>
              <w:pStyle w:val="TableParagraph"/>
              <w:spacing w:before="278"/>
              <w:rPr>
                <w:sz w:val="26"/>
              </w:rPr>
            </w:pPr>
            <w:r>
              <w:rPr>
                <w:sz w:val="26"/>
              </w:rPr>
              <w:t>Minimalism</w:t>
            </w:r>
            <w:r>
              <w:rPr>
                <w:spacing w:val="-4"/>
                <w:sz w:val="26"/>
              </w:rPr>
              <w:t> </w:t>
            </w:r>
            <w:r>
              <w:rPr>
                <w:sz w:val="26"/>
              </w:rPr>
              <w:t>→</w:t>
            </w:r>
            <w:r>
              <w:rPr>
                <w:spacing w:val="-3"/>
                <w:sz w:val="26"/>
              </w:rPr>
              <w:t> </w:t>
            </w:r>
            <w:r>
              <w:rPr>
                <w:sz w:val="26"/>
              </w:rPr>
              <w:t>food</w:t>
            </w:r>
            <w:r>
              <w:rPr>
                <w:spacing w:val="-3"/>
                <w:sz w:val="26"/>
              </w:rPr>
              <w:t> </w:t>
            </w:r>
            <w:r>
              <w:rPr>
                <w:spacing w:val="-2"/>
                <w:sz w:val="26"/>
              </w:rPr>
              <w:t>preferences</w:t>
            </w:r>
          </w:p>
        </w:tc>
      </w:tr>
    </w:tbl>
    <w:p>
      <w:pPr>
        <w:pStyle w:val="TableParagraph"/>
        <w:spacing w:after="0"/>
        <w:rPr>
          <w:sz w:val="26"/>
        </w:rPr>
        <w:sectPr>
          <w:pgSz w:w="15840" w:h="12240" w:orient="landscape"/>
          <w:pgMar w:header="727" w:footer="0" w:top="1180" w:bottom="280" w:left="1440" w:right="0"/>
        </w:sectPr>
      </w:pPr>
    </w:p>
    <w:p>
      <w:pPr>
        <w:pStyle w:val="BodyText"/>
        <w:spacing w:before="3"/>
        <w:ind w:left="0"/>
        <w:rPr>
          <w:b/>
          <w:i/>
          <w:sz w:val="2"/>
        </w:rPr>
      </w:pPr>
    </w:p>
    <w:tbl>
      <w:tblPr>
        <w:tblW w:w="0" w:type="auto"/>
        <w:jc w:val="left"/>
        <w:tblInd w:w="2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9"/>
        <w:gridCol w:w="1276"/>
        <w:gridCol w:w="1345"/>
        <w:gridCol w:w="1200"/>
        <w:gridCol w:w="1140"/>
        <w:gridCol w:w="1418"/>
        <w:gridCol w:w="1417"/>
        <w:gridCol w:w="1560"/>
        <w:gridCol w:w="3827"/>
      </w:tblGrid>
      <w:tr>
        <w:trPr>
          <w:trHeight w:val="2700" w:hRule="atLeast"/>
        </w:trPr>
        <w:tc>
          <w:tcPr>
            <w:tcW w:w="699" w:type="dxa"/>
          </w:tcPr>
          <w:p>
            <w:pPr>
              <w:pStyle w:val="TableParagraph"/>
              <w:spacing w:before="0"/>
              <w:ind w:left="0"/>
              <w:rPr>
                <w:rFonts w:ascii="Times New Roman"/>
                <w:sz w:val="24"/>
              </w:rPr>
            </w:pPr>
          </w:p>
        </w:tc>
        <w:tc>
          <w:tcPr>
            <w:tcW w:w="1276" w:type="dxa"/>
          </w:tcPr>
          <w:p>
            <w:pPr>
              <w:pStyle w:val="TableParagraph"/>
              <w:spacing w:line="360" w:lineRule="auto"/>
              <w:ind w:right="125"/>
              <w:rPr>
                <w:sz w:val="26"/>
              </w:rPr>
            </w:pPr>
            <w:r>
              <w:rPr>
                <w:spacing w:val="-4"/>
                <w:sz w:val="26"/>
              </w:rPr>
              <w:t>tion </w:t>
            </w:r>
            <w:r>
              <w:rPr>
                <w:spacing w:val="-2"/>
                <w:sz w:val="26"/>
              </w:rPr>
              <w:t>Patterns </w:t>
            </w:r>
            <w:r>
              <w:rPr>
                <w:spacing w:val="-4"/>
                <w:sz w:val="26"/>
              </w:rPr>
              <w:t>and </w:t>
            </w:r>
            <w:r>
              <w:rPr>
                <w:spacing w:val="-2"/>
                <w:sz w:val="26"/>
              </w:rPr>
              <w:t>Preferenc </w:t>
            </w:r>
            <w:r>
              <w:rPr>
                <w:spacing w:val="-6"/>
                <w:sz w:val="26"/>
              </w:rPr>
              <w:t>es</w:t>
            </w:r>
          </w:p>
        </w:tc>
        <w:tc>
          <w:tcPr>
            <w:tcW w:w="1345" w:type="dxa"/>
          </w:tcPr>
          <w:p>
            <w:pPr>
              <w:pStyle w:val="TableParagraph"/>
              <w:spacing w:before="0"/>
              <w:ind w:left="0"/>
              <w:rPr>
                <w:rFonts w:ascii="Times New Roman"/>
                <w:sz w:val="24"/>
              </w:rPr>
            </w:pPr>
          </w:p>
        </w:tc>
        <w:tc>
          <w:tcPr>
            <w:tcW w:w="1200" w:type="dxa"/>
          </w:tcPr>
          <w:p>
            <w:pPr>
              <w:pStyle w:val="TableParagraph"/>
              <w:spacing w:before="0"/>
              <w:ind w:left="0"/>
              <w:rPr>
                <w:rFonts w:ascii="Times New Roman"/>
                <w:sz w:val="24"/>
              </w:rPr>
            </w:pPr>
          </w:p>
        </w:tc>
        <w:tc>
          <w:tcPr>
            <w:tcW w:w="1140" w:type="dxa"/>
          </w:tcPr>
          <w:p>
            <w:pPr>
              <w:pStyle w:val="TableParagraph"/>
              <w:spacing w:before="0"/>
              <w:ind w:left="0"/>
              <w:rPr>
                <w:rFonts w:ascii="Times New Roman"/>
                <w:sz w:val="24"/>
              </w:rPr>
            </w:pPr>
          </w:p>
        </w:tc>
        <w:tc>
          <w:tcPr>
            <w:tcW w:w="1418" w:type="dxa"/>
          </w:tcPr>
          <w:p>
            <w:pPr>
              <w:pStyle w:val="TableParagraph"/>
              <w:spacing w:before="0"/>
              <w:ind w:left="0"/>
              <w:rPr>
                <w:rFonts w:ascii="Times New Roman"/>
                <w:sz w:val="24"/>
              </w:rPr>
            </w:pPr>
          </w:p>
        </w:tc>
        <w:tc>
          <w:tcPr>
            <w:tcW w:w="1417" w:type="dxa"/>
          </w:tcPr>
          <w:p>
            <w:pPr>
              <w:pStyle w:val="TableParagraph"/>
              <w:spacing w:before="0"/>
              <w:ind w:left="0"/>
              <w:rPr>
                <w:rFonts w:ascii="Times New Roman"/>
                <w:sz w:val="24"/>
              </w:rPr>
            </w:pPr>
          </w:p>
        </w:tc>
        <w:tc>
          <w:tcPr>
            <w:tcW w:w="1560" w:type="dxa"/>
          </w:tcPr>
          <w:p>
            <w:pPr>
              <w:pStyle w:val="TableParagraph"/>
              <w:spacing w:before="0"/>
              <w:ind w:left="0"/>
              <w:rPr>
                <w:rFonts w:ascii="Times New Roman"/>
                <w:sz w:val="24"/>
              </w:rPr>
            </w:pPr>
          </w:p>
        </w:tc>
        <w:tc>
          <w:tcPr>
            <w:tcW w:w="3827" w:type="dxa"/>
          </w:tcPr>
          <w:p>
            <w:pPr>
              <w:pStyle w:val="TableParagraph"/>
              <w:rPr>
                <w:sz w:val="26"/>
              </w:rPr>
            </w:pPr>
            <w:r>
              <w:rPr>
                <w:spacing w:val="-2"/>
                <w:sz w:val="26"/>
              </w:rPr>
              <w:t>(Supported)</w:t>
            </w:r>
          </w:p>
        </w:tc>
      </w:tr>
      <w:tr>
        <w:trPr>
          <w:trHeight w:val="6872" w:hRule="atLeast"/>
        </w:trPr>
        <w:tc>
          <w:tcPr>
            <w:tcW w:w="699" w:type="dxa"/>
          </w:tcPr>
          <w:p>
            <w:pPr>
              <w:pStyle w:val="TableParagraph"/>
              <w:rPr>
                <w:sz w:val="26"/>
              </w:rPr>
            </w:pPr>
            <w:r>
              <w:rPr>
                <w:spacing w:val="-5"/>
                <w:sz w:val="26"/>
              </w:rPr>
              <w:t>9.</w:t>
            </w:r>
          </w:p>
        </w:tc>
        <w:tc>
          <w:tcPr>
            <w:tcW w:w="1276" w:type="dxa"/>
          </w:tcPr>
          <w:p>
            <w:pPr>
              <w:pStyle w:val="TableParagraph"/>
              <w:spacing w:line="360" w:lineRule="auto"/>
              <w:ind w:right="86"/>
              <w:rPr>
                <w:sz w:val="26"/>
              </w:rPr>
            </w:pPr>
            <w:r>
              <w:rPr>
                <w:spacing w:val="-2"/>
                <w:sz w:val="26"/>
              </w:rPr>
              <w:t>Consume</w:t>
            </w:r>
            <w:r>
              <w:rPr>
                <w:sz w:val="26"/>
              </w:rPr>
              <w:t> </w:t>
            </w:r>
            <w:r>
              <w:rPr>
                <w:spacing w:val="-10"/>
                <w:sz w:val="26"/>
              </w:rPr>
              <w:t>r </w:t>
            </w:r>
            <w:r>
              <w:rPr>
                <w:spacing w:val="-2"/>
                <w:sz w:val="26"/>
              </w:rPr>
              <w:t>minimalis </w:t>
            </w:r>
            <w:r>
              <w:rPr>
                <w:sz w:val="26"/>
              </w:rPr>
              <w:t>m for </w:t>
            </w:r>
            <w:r>
              <w:rPr>
                <w:spacing w:val="-2"/>
                <w:sz w:val="26"/>
              </w:rPr>
              <w:t>sustainabi lity: Exploring</w:t>
            </w:r>
          </w:p>
          <w:p>
            <w:pPr>
              <w:pStyle w:val="TableParagraph"/>
              <w:spacing w:line="360" w:lineRule="auto" w:before="120"/>
              <w:ind w:right="99"/>
              <w:rPr>
                <w:sz w:val="26"/>
              </w:rPr>
            </w:pPr>
            <w:r>
              <w:rPr>
                <w:spacing w:val="-4"/>
                <w:sz w:val="26"/>
              </w:rPr>
              <w:t>the </w:t>
            </w:r>
            <w:r>
              <w:rPr>
                <w:spacing w:val="-2"/>
                <w:sz w:val="26"/>
              </w:rPr>
              <w:t>determin </w:t>
            </w:r>
            <w:r>
              <w:rPr>
                <w:sz w:val="26"/>
              </w:rPr>
              <w:t>ants of </w:t>
            </w:r>
            <w:r>
              <w:rPr>
                <w:spacing w:val="-2"/>
                <w:sz w:val="26"/>
              </w:rPr>
              <w:t>rental consumpt </w:t>
            </w:r>
            <w:r>
              <w:rPr>
                <w:spacing w:val="-4"/>
                <w:sz w:val="26"/>
              </w:rPr>
              <w:t>ion</w:t>
            </w:r>
          </w:p>
        </w:tc>
        <w:tc>
          <w:tcPr>
            <w:tcW w:w="1345" w:type="dxa"/>
          </w:tcPr>
          <w:p>
            <w:pPr>
              <w:pStyle w:val="TableParagraph"/>
              <w:spacing w:line="360" w:lineRule="auto"/>
              <w:ind w:right="109"/>
              <w:rPr>
                <w:sz w:val="26"/>
              </w:rPr>
            </w:pPr>
            <w:r>
              <w:rPr>
                <w:spacing w:val="-2"/>
                <w:sz w:val="26"/>
              </w:rPr>
              <w:t>Yupal Shukla, </w:t>
            </w:r>
            <w:r>
              <w:rPr>
                <w:spacing w:val="-4"/>
                <w:sz w:val="26"/>
              </w:rPr>
              <w:t>Sita </w:t>
            </w:r>
            <w:r>
              <w:rPr>
                <w:spacing w:val="-2"/>
                <w:sz w:val="26"/>
              </w:rPr>
              <w:t>Mishra, </w:t>
            </w:r>
            <w:r>
              <w:rPr>
                <w:spacing w:val="-4"/>
                <w:sz w:val="26"/>
              </w:rPr>
              <w:t>Ravi </w:t>
            </w:r>
            <w:r>
              <w:rPr>
                <w:spacing w:val="-2"/>
                <w:sz w:val="26"/>
              </w:rPr>
              <w:t>Chatterjee</w:t>
            </w:r>
          </w:p>
          <w:p>
            <w:pPr>
              <w:pStyle w:val="TableParagraph"/>
              <w:spacing w:line="360" w:lineRule="auto" w:before="0"/>
              <w:ind w:right="492"/>
              <w:rPr>
                <w:sz w:val="26"/>
              </w:rPr>
            </w:pPr>
            <w:r>
              <w:rPr>
                <w:sz w:val="26"/>
              </w:rPr>
              <w:t>,</w:t>
            </w:r>
            <w:r>
              <w:rPr>
                <w:spacing w:val="-15"/>
                <w:sz w:val="26"/>
              </w:rPr>
              <w:t> </w:t>
            </w:r>
            <w:r>
              <w:rPr>
                <w:sz w:val="26"/>
              </w:rPr>
              <w:t>Vibha </w:t>
            </w:r>
            <w:r>
              <w:rPr>
                <w:spacing w:val="-2"/>
                <w:sz w:val="26"/>
              </w:rPr>
              <w:t>Arora</w:t>
            </w:r>
          </w:p>
        </w:tc>
        <w:tc>
          <w:tcPr>
            <w:tcW w:w="1200" w:type="dxa"/>
          </w:tcPr>
          <w:p>
            <w:pPr>
              <w:pStyle w:val="TableParagraph"/>
              <w:spacing w:line="360" w:lineRule="auto"/>
              <w:ind w:right="91"/>
              <w:rPr>
                <w:sz w:val="26"/>
              </w:rPr>
            </w:pPr>
            <w:r>
              <w:rPr>
                <w:spacing w:val="-2"/>
                <w:sz w:val="26"/>
              </w:rPr>
              <w:t>Journal</w:t>
            </w:r>
            <w:r>
              <w:rPr>
                <w:spacing w:val="40"/>
                <w:sz w:val="26"/>
              </w:rPr>
              <w:t> </w:t>
            </w:r>
            <w:r>
              <w:rPr>
                <w:spacing w:val="-6"/>
                <w:sz w:val="26"/>
              </w:rPr>
              <w:t>of </w:t>
            </w:r>
            <w:r>
              <w:rPr>
                <w:spacing w:val="-2"/>
                <w:sz w:val="26"/>
              </w:rPr>
              <w:t>Consume </w:t>
            </w:r>
            <w:r>
              <w:rPr>
                <w:spacing w:val="-10"/>
                <w:sz w:val="26"/>
              </w:rPr>
              <w:t>r </w:t>
            </w:r>
            <w:r>
              <w:rPr>
                <w:spacing w:val="-2"/>
                <w:sz w:val="26"/>
              </w:rPr>
              <w:t>Behaviou </w:t>
            </w:r>
            <w:r>
              <w:rPr>
                <w:spacing w:val="-10"/>
                <w:sz w:val="26"/>
              </w:rPr>
              <w:t>r</w:t>
            </w:r>
          </w:p>
        </w:tc>
        <w:tc>
          <w:tcPr>
            <w:tcW w:w="1140" w:type="dxa"/>
          </w:tcPr>
          <w:p>
            <w:pPr>
              <w:pStyle w:val="TableParagraph"/>
              <w:spacing w:line="360" w:lineRule="auto"/>
              <w:ind w:right="68"/>
              <w:rPr>
                <w:sz w:val="26"/>
              </w:rPr>
            </w:pPr>
            <w:r>
              <w:rPr>
                <w:spacing w:val="-2"/>
                <w:sz w:val="26"/>
              </w:rPr>
              <w:t>Familiari </w:t>
            </w:r>
            <w:r>
              <w:rPr>
                <w:spacing w:val="-4"/>
                <w:sz w:val="26"/>
              </w:rPr>
              <w:t>ty, </w:t>
            </w:r>
            <w:r>
              <w:rPr>
                <w:spacing w:val="-2"/>
                <w:sz w:val="26"/>
              </w:rPr>
              <w:t>Perceive </w:t>
            </w:r>
            <w:r>
              <w:rPr>
                <w:spacing w:val="-10"/>
                <w:sz w:val="26"/>
              </w:rPr>
              <w:t>d </w:t>
            </w:r>
            <w:r>
              <w:rPr>
                <w:spacing w:val="-2"/>
                <w:sz w:val="26"/>
              </w:rPr>
              <w:t>Reputati </w:t>
            </w:r>
            <w:r>
              <w:rPr>
                <w:spacing w:val="-4"/>
                <w:sz w:val="26"/>
              </w:rPr>
              <w:t>on, </w:t>
            </w:r>
            <w:r>
              <w:rPr>
                <w:spacing w:val="-2"/>
                <w:sz w:val="26"/>
              </w:rPr>
              <w:t>Perceive </w:t>
            </w:r>
            <w:r>
              <w:rPr>
                <w:spacing w:val="-10"/>
                <w:sz w:val="26"/>
              </w:rPr>
              <w:t>d </w:t>
            </w:r>
            <w:r>
              <w:rPr>
                <w:spacing w:val="-2"/>
                <w:sz w:val="26"/>
              </w:rPr>
              <w:t>Consum </w:t>
            </w:r>
            <w:r>
              <w:rPr>
                <w:spacing w:val="-6"/>
                <w:sz w:val="26"/>
              </w:rPr>
              <w:t>er </w:t>
            </w:r>
            <w:r>
              <w:rPr>
                <w:spacing w:val="-2"/>
                <w:sz w:val="26"/>
              </w:rPr>
              <w:t>Effective ness, Ascriptio </w:t>
            </w:r>
            <w:r>
              <w:rPr>
                <w:sz w:val="26"/>
              </w:rPr>
              <w:t>n of</w:t>
            </w:r>
          </w:p>
        </w:tc>
        <w:tc>
          <w:tcPr>
            <w:tcW w:w="1418" w:type="dxa"/>
          </w:tcPr>
          <w:p>
            <w:pPr>
              <w:pStyle w:val="TableParagraph"/>
              <w:spacing w:line="360" w:lineRule="auto"/>
              <w:ind w:right="129"/>
              <w:rPr>
                <w:sz w:val="26"/>
              </w:rPr>
            </w:pPr>
            <w:r>
              <w:rPr>
                <w:spacing w:val="-2"/>
                <w:sz w:val="26"/>
              </w:rPr>
              <w:t>Retail Consumpti </w:t>
            </w:r>
            <w:r>
              <w:rPr>
                <w:spacing w:val="-6"/>
                <w:sz w:val="26"/>
              </w:rPr>
              <w:t>on </w:t>
            </w:r>
            <w:r>
              <w:rPr>
                <w:spacing w:val="-2"/>
                <w:sz w:val="26"/>
              </w:rPr>
              <w:t>Intention</w:t>
            </w:r>
          </w:p>
        </w:tc>
        <w:tc>
          <w:tcPr>
            <w:tcW w:w="1417" w:type="dxa"/>
          </w:tcPr>
          <w:p>
            <w:pPr>
              <w:pStyle w:val="TableParagraph"/>
              <w:spacing w:line="360" w:lineRule="auto"/>
              <w:ind w:right="218"/>
              <w:jc w:val="both"/>
              <w:rPr>
                <w:sz w:val="26"/>
              </w:rPr>
            </w:pPr>
            <w:r>
              <w:rPr>
                <w:spacing w:val="-2"/>
                <w:sz w:val="26"/>
              </w:rPr>
              <w:t>Consumer Minimalis </w:t>
            </w:r>
            <w:r>
              <w:rPr>
                <w:spacing w:val="-10"/>
                <w:sz w:val="26"/>
              </w:rPr>
              <w:t>m</w:t>
            </w:r>
          </w:p>
        </w:tc>
        <w:tc>
          <w:tcPr>
            <w:tcW w:w="1560" w:type="dxa"/>
          </w:tcPr>
          <w:p>
            <w:pPr>
              <w:pStyle w:val="TableParagraph"/>
              <w:rPr>
                <w:sz w:val="26"/>
              </w:rPr>
            </w:pPr>
            <w:r>
              <w:rPr>
                <w:spacing w:val="-2"/>
                <w:sz w:val="26"/>
              </w:rPr>
              <w:t>Quantitative</w:t>
            </w:r>
          </w:p>
        </w:tc>
        <w:tc>
          <w:tcPr>
            <w:tcW w:w="3827" w:type="dxa"/>
          </w:tcPr>
          <w:p>
            <w:pPr>
              <w:pStyle w:val="TableParagraph"/>
              <w:rPr>
                <w:sz w:val="26"/>
              </w:rPr>
            </w:pPr>
            <w:r>
              <w:rPr>
                <w:sz w:val="26"/>
              </w:rPr>
              <w:t>FM</w:t>
            </w:r>
            <w:r>
              <w:rPr>
                <w:spacing w:val="-1"/>
                <w:sz w:val="26"/>
              </w:rPr>
              <w:t> </w:t>
            </w:r>
            <w:r>
              <w:rPr>
                <w:sz w:val="26"/>
              </w:rPr>
              <w:t>→ RCI</w:t>
            </w:r>
            <w:r>
              <w:rPr>
                <w:spacing w:val="-1"/>
                <w:sz w:val="26"/>
              </w:rPr>
              <w:t> </w:t>
            </w:r>
            <w:r>
              <w:rPr>
                <w:sz w:val="26"/>
              </w:rPr>
              <w:t>(β =</w:t>
            </w:r>
            <w:r>
              <w:rPr>
                <w:spacing w:val="-1"/>
                <w:sz w:val="26"/>
              </w:rPr>
              <w:t> </w:t>
            </w:r>
            <w:r>
              <w:rPr>
                <w:sz w:val="26"/>
              </w:rPr>
              <w:t>0.52, p</w:t>
            </w:r>
            <w:r>
              <w:rPr>
                <w:spacing w:val="-1"/>
                <w:sz w:val="26"/>
              </w:rPr>
              <w:t> </w:t>
            </w:r>
            <w:r>
              <w:rPr>
                <w:sz w:val="26"/>
              </w:rPr>
              <w:t>&lt; </w:t>
            </w:r>
            <w:r>
              <w:rPr>
                <w:spacing w:val="-2"/>
                <w:sz w:val="26"/>
              </w:rPr>
              <w:t>0.001)</w:t>
            </w:r>
          </w:p>
          <w:p>
            <w:pPr>
              <w:pStyle w:val="TableParagraph"/>
              <w:spacing w:before="158"/>
              <w:rPr>
                <w:sz w:val="26"/>
              </w:rPr>
            </w:pPr>
            <w:r>
              <w:rPr>
                <w:spacing w:val="-2"/>
                <w:sz w:val="26"/>
              </w:rPr>
              <w:t>(Supported)</w:t>
            </w:r>
          </w:p>
          <w:p>
            <w:pPr>
              <w:pStyle w:val="TableParagraph"/>
              <w:spacing w:before="279"/>
              <w:rPr>
                <w:sz w:val="26"/>
              </w:rPr>
            </w:pPr>
            <w:r>
              <w:rPr>
                <w:sz w:val="26"/>
              </w:rPr>
              <w:t>PR</w:t>
            </w:r>
            <w:r>
              <w:rPr>
                <w:spacing w:val="-1"/>
                <w:sz w:val="26"/>
              </w:rPr>
              <w:t> </w:t>
            </w:r>
            <w:r>
              <w:rPr>
                <w:sz w:val="26"/>
              </w:rPr>
              <w:t>→ RCI</w:t>
            </w:r>
            <w:r>
              <w:rPr>
                <w:spacing w:val="-1"/>
                <w:sz w:val="26"/>
              </w:rPr>
              <w:t> </w:t>
            </w:r>
            <w:r>
              <w:rPr>
                <w:sz w:val="26"/>
              </w:rPr>
              <w:t>(β =</w:t>
            </w:r>
            <w:r>
              <w:rPr>
                <w:spacing w:val="-1"/>
                <w:sz w:val="26"/>
              </w:rPr>
              <w:t> </w:t>
            </w:r>
            <w:r>
              <w:rPr>
                <w:sz w:val="26"/>
              </w:rPr>
              <w:t>0.48, p</w:t>
            </w:r>
            <w:r>
              <w:rPr>
                <w:spacing w:val="-1"/>
                <w:sz w:val="26"/>
              </w:rPr>
              <w:t> </w:t>
            </w:r>
            <w:r>
              <w:rPr>
                <w:sz w:val="26"/>
              </w:rPr>
              <w:t>&lt; </w:t>
            </w:r>
            <w:r>
              <w:rPr>
                <w:spacing w:val="-2"/>
                <w:sz w:val="26"/>
              </w:rPr>
              <w:t>0.001)</w:t>
            </w:r>
          </w:p>
          <w:p>
            <w:pPr>
              <w:pStyle w:val="TableParagraph"/>
              <w:spacing w:before="159"/>
              <w:rPr>
                <w:sz w:val="26"/>
              </w:rPr>
            </w:pPr>
            <w:r>
              <w:rPr>
                <w:spacing w:val="-2"/>
                <w:sz w:val="26"/>
              </w:rPr>
              <w:t>(Supported)</w:t>
            </w:r>
          </w:p>
          <w:p>
            <w:pPr>
              <w:pStyle w:val="TableParagraph"/>
              <w:spacing w:before="278"/>
              <w:rPr>
                <w:sz w:val="26"/>
              </w:rPr>
            </w:pPr>
            <w:r>
              <w:rPr>
                <w:sz w:val="26"/>
              </w:rPr>
              <w:t>PCE</w:t>
            </w:r>
            <w:r>
              <w:rPr>
                <w:spacing w:val="-1"/>
                <w:sz w:val="26"/>
              </w:rPr>
              <w:t> </w:t>
            </w:r>
            <w:r>
              <w:rPr>
                <w:sz w:val="26"/>
              </w:rPr>
              <w:t>→</w:t>
            </w:r>
            <w:r>
              <w:rPr>
                <w:spacing w:val="-1"/>
                <w:sz w:val="26"/>
              </w:rPr>
              <w:t> </w:t>
            </w:r>
            <w:r>
              <w:rPr>
                <w:sz w:val="26"/>
              </w:rPr>
              <w:t>RCI</w:t>
            </w:r>
            <w:r>
              <w:rPr>
                <w:spacing w:val="-1"/>
                <w:sz w:val="26"/>
              </w:rPr>
              <w:t> </w:t>
            </w:r>
            <w:r>
              <w:rPr>
                <w:sz w:val="26"/>
              </w:rPr>
              <w:t>(β =</w:t>
            </w:r>
            <w:r>
              <w:rPr>
                <w:spacing w:val="-1"/>
                <w:sz w:val="26"/>
              </w:rPr>
              <w:t> </w:t>
            </w:r>
            <w:r>
              <w:rPr>
                <w:sz w:val="26"/>
              </w:rPr>
              <w:t>0.06,</w:t>
            </w:r>
            <w:r>
              <w:rPr>
                <w:spacing w:val="-1"/>
                <w:sz w:val="26"/>
              </w:rPr>
              <w:t> </w:t>
            </w:r>
            <w:r>
              <w:rPr>
                <w:sz w:val="26"/>
              </w:rPr>
              <w:t>p </w:t>
            </w:r>
            <w:r>
              <w:rPr>
                <w:spacing w:val="-2"/>
                <w:sz w:val="26"/>
              </w:rPr>
              <w:t>&gt;0.05)</w:t>
            </w:r>
          </w:p>
          <w:p>
            <w:pPr>
              <w:pStyle w:val="TableParagraph"/>
              <w:spacing w:before="159"/>
              <w:rPr>
                <w:sz w:val="26"/>
              </w:rPr>
            </w:pPr>
            <w:r>
              <w:rPr>
                <w:spacing w:val="-2"/>
                <w:sz w:val="26"/>
              </w:rPr>
              <w:t>(Rejected)</w:t>
            </w:r>
          </w:p>
          <w:p>
            <w:pPr>
              <w:pStyle w:val="TableParagraph"/>
              <w:spacing w:before="279"/>
              <w:rPr>
                <w:sz w:val="26"/>
              </w:rPr>
            </w:pPr>
            <w:r>
              <w:rPr>
                <w:sz w:val="26"/>
              </w:rPr>
              <w:t>AR</w:t>
            </w:r>
            <w:r>
              <w:rPr>
                <w:spacing w:val="-1"/>
                <w:sz w:val="26"/>
              </w:rPr>
              <w:t> </w:t>
            </w:r>
            <w:r>
              <w:rPr>
                <w:sz w:val="26"/>
              </w:rPr>
              <w:t>→ RCI</w:t>
            </w:r>
            <w:r>
              <w:rPr>
                <w:spacing w:val="-1"/>
                <w:sz w:val="26"/>
              </w:rPr>
              <w:t> </w:t>
            </w:r>
            <w:r>
              <w:rPr>
                <w:sz w:val="26"/>
              </w:rPr>
              <w:t>(β =</w:t>
            </w:r>
            <w:r>
              <w:rPr>
                <w:spacing w:val="-1"/>
                <w:sz w:val="26"/>
              </w:rPr>
              <w:t> </w:t>
            </w:r>
            <w:r>
              <w:rPr>
                <w:sz w:val="26"/>
              </w:rPr>
              <w:t>0.47, p</w:t>
            </w:r>
            <w:r>
              <w:rPr>
                <w:spacing w:val="-1"/>
                <w:sz w:val="26"/>
              </w:rPr>
              <w:t> </w:t>
            </w:r>
            <w:r>
              <w:rPr>
                <w:sz w:val="26"/>
              </w:rPr>
              <w:t>&lt; </w:t>
            </w:r>
            <w:r>
              <w:rPr>
                <w:spacing w:val="-2"/>
                <w:sz w:val="26"/>
              </w:rPr>
              <w:t>0.001)</w:t>
            </w:r>
          </w:p>
          <w:p>
            <w:pPr>
              <w:pStyle w:val="TableParagraph"/>
              <w:spacing w:before="159"/>
              <w:rPr>
                <w:sz w:val="26"/>
              </w:rPr>
            </w:pPr>
            <w:r>
              <w:rPr>
                <w:spacing w:val="-2"/>
                <w:sz w:val="26"/>
              </w:rPr>
              <w:t>(Supported)</w:t>
            </w:r>
          </w:p>
          <w:p>
            <w:pPr>
              <w:pStyle w:val="TableParagraph"/>
              <w:spacing w:line="451" w:lineRule="auto" w:before="278"/>
              <w:ind w:right="431"/>
              <w:rPr>
                <w:sz w:val="26"/>
              </w:rPr>
            </w:pPr>
            <w:r>
              <w:rPr>
                <w:sz w:val="26"/>
              </w:rPr>
              <w:t>FM → CM → RCI (Supported) PR→ CM→ RCI (Supported) PCE</w:t>
            </w:r>
            <w:r>
              <w:rPr>
                <w:spacing w:val="-8"/>
                <w:sz w:val="26"/>
              </w:rPr>
              <w:t> </w:t>
            </w:r>
            <w:r>
              <w:rPr>
                <w:sz w:val="26"/>
              </w:rPr>
              <w:t>→</w:t>
            </w:r>
            <w:r>
              <w:rPr>
                <w:spacing w:val="-8"/>
                <w:sz w:val="26"/>
              </w:rPr>
              <w:t> </w:t>
            </w:r>
            <w:r>
              <w:rPr>
                <w:sz w:val="26"/>
              </w:rPr>
              <w:t>CM</w:t>
            </w:r>
            <w:r>
              <w:rPr>
                <w:spacing w:val="-8"/>
                <w:sz w:val="26"/>
              </w:rPr>
              <w:t> </w:t>
            </w:r>
            <w:r>
              <w:rPr>
                <w:sz w:val="26"/>
              </w:rPr>
              <w:t>→</w:t>
            </w:r>
            <w:r>
              <w:rPr>
                <w:spacing w:val="-8"/>
                <w:sz w:val="26"/>
              </w:rPr>
              <w:t> </w:t>
            </w:r>
            <w:r>
              <w:rPr>
                <w:sz w:val="26"/>
              </w:rPr>
              <w:t>RCI</w:t>
            </w:r>
            <w:r>
              <w:rPr>
                <w:spacing w:val="-8"/>
                <w:sz w:val="26"/>
              </w:rPr>
              <w:t> </w:t>
            </w:r>
            <w:r>
              <w:rPr>
                <w:sz w:val="26"/>
              </w:rPr>
              <w:t>(Supported) PCE</w:t>
            </w:r>
            <w:r>
              <w:rPr>
                <w:spacing w:val="-1"/>
                <w:sz w:val="26"/>
              </w:rPr>
              <w:t> </w:t>
            </w:r>
            <w:r>
              <w:rPr>
                <w:sz w:val="26"/>
              </w:rPr>
              <w:t>→</w:t>
            </w:r>
            <w:r>
              <w:rPr>
                <w:spacing w:val="-1"/>
                <w:sz w:val="26"/>
              </w:rPr>
              <w:t> </w:t>
            </w:r>
            <w:r>
              <w:rPr>
                <w:sz w:val="26"/>
              </w:rPr>
              <w:t>CM</w:t>
            </w:r>
            <w:r>
              <w:rPr>
                <w:spacing w:val="-1"/>
                <w:sz w:val="26"/>
              </w:rPr>
              <w:t> </w:t>
            </w:r>
            <w:r>
              <w:rPr>
                <w:sz w:val="26"/>
              </w:rPr>
              <w:t>→</w:t>
            </w:r>
            <w:r>
              <w:rPr>
                <w:spacing w:val="-1"/>
                <w:sz w:val="26"/>
              </w:rPr>
              <w:t> </w:t>
            </w:r>
            <w:r>
              <w:rPr>
                <w:sz w:val="26"/>
              </w:rPr>
              <w:t>RCI </w:t>
            </w:r>
            <w:r>
              <w:rPr>
                <w:spacing w:val="-2"/>
                <w:sz w:val="26"/>
              </w:rPr>
              <w:t>(Supported)</w:t>
            </w:r>
          </w:p>
        </w:tc>
      </w:tr>
    </w:tbl>
    <w:sectPr>
      <w:pgSz w:w="15840" w:h="12240" w:orient="landscape"/>
      <w:pgMar w:header="727" w:footer="0" w:top="1180" w:bottom="280" w:left="144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148032">
              <wp:simplePos x="0" y="0"/>
              <wp:positionH relativeFrom="page">
                <wp:posOffset>3975823</wp:posOffset>
              </wp:positionH>
              <wp:positionV relativeFrom="page">
                <wp:posOffset>449071</wp:posOffset>
              </wp:positionV>
              <wp:extent cx="180975" cy="1816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80975" cy="181610"/>
                      </a:xfrm>
                      <a:prstGeom prst="rect">
                        <a:avLst/>
                      </a:prstGeom>
                    </wps:spPr>
                    <wps:txbx>
                      <w:txbxContent>
                        <w:p>
                          <w:pPr>
                            <w:spacing w:before="13"/>
                            <w:ind w:left="20" w:right="0" w:firstLine="0"/>
                            <w:jc w:val="left"/>
                            <w:rPr>
                              <w:rFonts w:ascii="Arial"/>
                              <w:sz w:val="22"/>
                            </w:rPr>
                          </w:pP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10</w:t>
                          </w:r>
                          <w:r>
                            <w:rPr>
                              <w:rFonts w:ascii="Arial"/>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13.057007pt;margin-top:35.359993pt;width:14.25pt;height:14.3pt;mso-position-horizontal-relative:page;mso-position-vertical-relative:page;z-index:-16168448" type="#_x0000_t202" id="docshape1" filled="false" stroked="false">
              <v:textbox inset="0,0,0,0">
                <w:txbxContent>
                  <w:p>
                    <w:pPr>
                      <w:spacing w:before="13"/>
                      <w:ind w:left="20" w:right="0" w:firstLine="0"/>
                      <w:jc w:val="left"/>
                      <w:rPr>
                        <w:rFonts w:ascii="Arial"/>
                        <w:sz w:val="22"/>
                      </w:rPr>
                    </w:pP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10</w:t>
                    </w:r>
                    <w:r>
                      <w:rPr>
                        <w:rFonts w:ascii="Arial"/>
                        <w:spacing w:val="-5"/>
                        <w:sz w:val="22"/>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148544">
              <wp:simplePos x="0" y="0"/>
              <wp:positionH relativeFrom="page">
                <wp:posOffset>5093423</wp:posOffset>
              </wp:positionH>
              <wp:positionV relativeFrom="page">
                <wp:posOffset>449071</wp:posOffset>
              </wp:positionV>
              <wp:extent cx="244475" cy="1816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44475" cy="181610"/>
                      </a:xfrm>
                      <a:prstGeom prst="rect">
                        <a:avLst/>
                      </a:prstGeom>
                    </wps:spPr>
                    <wps:txbx>
                      <w:txbxContent>
                        <w:p>
                          <w:pPr>
                            <w:spacing w:before="13"/>
                            <w:ind w:left="60" w:right="0" w:firstLine="0"/>
                            <w:jc w:val="left"/>
                            <w:rPr>
                              <w:rFonts w:ascii="Arial"/>
                              <w:sz w:val="22"/>
                            </w:rPr>
                          </w:pP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25</w:t>
                          </w:r>
                          <w:r>
                            <w:rPr>
                              <w:rFonts w:ascii="Arial"/>
                              <w:spacing w:val="-5"/>
                              <w:sz w:val="22"/>
                            </w:rPr>
                            <w:fldChar w:fldCharType="end"/>
                          </w:r>
                        </w:p>
                      </w:txbxContent>
                    </wps:txbx>
                    <wps:bodyPr wrap="square" lIns="0" tIns="0" rIns="0" bIns="0" rtlCol="0">
                      <a:noAutofit/>
                    </wps:bodyPr>
                  </wps:wsp>
                </a:graphicData>
              </a:graphic>
            </wp:anchor>
          </w:drawing>
        </mc:Choice>
        <mc:Fallback>
          <w:pict>
            <v:shape style="position:absolute;margin-left:401.057007pt;margin-top:35.359993pt;width:19.25pt;height:14.3pt;mso-position-horizontal-relative:page;mso-position-vertical-relative:page;z-index:-16167936" type="#_x0000_t202" id="docshape2" filled="false" stroked="false">
              <v:textbox inset="0,0,0,0">
                <w:txbxContent>
                  <w:p>
                    <w:pPr>
                      <w:spacing w:before="13"/>
                      <w:ind w:left="60" w:right="0" w:firstLine="0"/>
                      <w:jc w:val="left"/>
                      <w:rPr>
                        <w:rFonts w:ascii="Arial"/>
                        <w:sz w:val="22"/>
                      </w:rPr>
                    </w:pP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25</w:t>
                    </w:r>
                    <w:r>
                      <w:rPr>
                        <w:rFonts w:ascii="Arial"/>
                        <w:spacing w:val="-5"/>
                        <w:sz w:val="22"/>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2"/>
      <w:numFmt w:val="decimal"/>
      <w:lvlText w:val="%1"/>
      <w:lvlJc w:val="left"/>
      <w:pPr>
        <w:ind w:left="722" w:hanging="461"/>
        <w:jc w:val="left"/>
      </w:pPr>
      <w:rPr>
        <w:rFonts w:hint="default"/>
        <w:lang w:val="en-US" w:eastAsia="en-US" w:bidi="ar-SA"/>
      </w:rPr>
    </w:lvl>
    <w:lvl w:ilvl="1">
      <w:start w:val="1"/>
      <w:numFmt w:val="decimal"/>
      <w:lvlText w:val="%1.%2."/>
      <w:lvlJc w:val="left"/>
      <w:pPr>
        <w:ind w:left="722" w:hanging="461"/>
        <w:jc w:val="left"/>
      </w:pPr>
      <w:rPr>
        <w:rFonts w:hint="default" w:ascii="Calibri" w:hAnsi="Calibri" w:eastAsia="Calibri" w:cs="Calibri"/>
        <w:b/>
        <w:bCs/>
        <w:i w:val="0"/>
        <w:iCs w:val="0"/>
        <w:spacing w:val="-1"/>
        <w:w w:val="100"/>
        <w:sz w:val="26"/>
        <w:szCs w:val="26"/>
        <w:lang w:val="en-US" w:eastAsia="en-US" w:bidi="ar-SA"/>
      </w:rPr>
    </w:lvl>
    <w:lvl w:ilvl="2">
      <w:start w:val="1"/>
      <w:numFmt w:val="decimal"/>
      <w:lvlText w:val="%1.%2.%3."/>
      <w:lvlJc w:val="left"/>
      <w:pPr>
        <w:ind w:left="923" w:hanging="662"/>
        <w:jc w:val="left"/>
      </w:pPr>
      <w:rPr>
        <w:rFonts w:hint="default" w:ascii="Calibri" w:hAnsi="Calibri" w:eastAsia="Calibri" w:cs="Calibri"/>
        <w:b/>
        <w:bCs/>
        <w:i w:val="0"/>
        <w:iCs w:val="0"/>
        <w:spacing w:val="-1"/>
        <w:w w:val="100"/>
        <w:sz w:val="26"/>
        <w:szCs w:val="26"/>
        <w:lang w:val="en-US" w:eastAsia="en-US" w:bidi="ar-SA"/>
      </w:rPr>
    </w:lvl>
    <w:lvl w:ilvl="3">
      <w:start w:val="0"/>
      <w:numFmt w:val="bullet"/>
      <w:lvlText w:val="•"/>
      <w:lvlJc w:val="left"/>
      <w:pPr>
        <w:ind w:left="2875" w:hanging="662"/>
      </w:pPr>
      <w:rPr>
        <w:rFonts w:hint="default"/>
        <w:lang w:val="en-US" w:eastAsia="en-US" w:bidi="ar-SA"/>
      </w:rPr>
    </w:lvl>
    <w:lvl w:ilvl="4">
      <w:start w:val="0"/>
      <w:numFmt w:val="bullet"/>
      <w:lvlText w:val="•"/>
      <w:lvlJc w:val="left"/>
      <w:pPr>
        <w:ind w:left="3853" w:hanging="662"/>
      </w:pPr>
      <w:rPr>
        <w:rFonts w:hint="default"/>
        <w:lang w:val="en-US" w:eastAsia="en-US" w:bidi="ar-SA"/>
      </w:rPr>
    </w:lvl>
    <w:lvl w:ilvl="5">
      <w:start w:val="0"/>
      <w:numFmt w:val="bullet"/>
      <w:lvlText w:val="•"/>
      <w:lvlJc w:val="left"/>
      <w:pPr>
        <w:ind w:left="4831" w:hanging="662"/>
      </w:pPr>
      <w:rPr>
        <w:rFonts w:hint="default"/>
        <w:lang w:val="en-US" w:eastAsia="en-US" w:bidi="ar-SA"/>
      </w:rPr>
    </w:lvl>
    <w:lvl w:ilvl="6">
      <w:start w:val="0"/>
      <w:numFmt w:val="bullet"/>
      <w:lvlText w:val="•"/>
      <w:lvlJc w:val="left"/>
      <w:pPr>
        <w:ind w:left="5808" w:hanging="662"/>
      </w:pPr>
      <w:rPr>
        <w:rFonts w:hint="default"/>
        <w:lang w:val="en-US" w:eastAsia="en-US" w:bidi="ar-SA"/>
      </w:rPr>
    </w:lvl>
    <w:lvl w:ilvl="7">
      <w:start w:val="0"/>
      <w:numFmt w:val="bullet"/>
      <w:lvlText w:val="•"/>
      <w:lvlJc w:val="left"/>
      <w:pPr>
        <w:ind w:left="6786" w:hanging="662"/>
      </w:pPr>
      <w:rPr>
        <w:rFonts w:hint="default"/>
        <w:lang w:val="en-US" w:eastAsia="en-US" w:bidi="ar-SA"/>
      </w:rPr>
    </w:lvl>
    <w:lvl w:ilvl="8">
      <w:start w:val="0"/>
      <w:numFmt w:val="bullet"/>
      <w:lvlText w:val="•"/>
      <w:lvlJc w:val="left"/>
      <w:pPr>
        <w:ind w:left="7764" w:hanging="662"/>
      </w:pPr>
      <w:rPr>
        <w:rFonts w:hint="default"/>
        <w:lang w:val="en-US" w:eastAsia="en-US" w:bidi="ar-SA"/>
      </w:rPr>
    </w:lvl>
  </w:abstractNum>
  <w:abstractNum w:abstractNumId="1">
    <w:multiLevelType w:val="hybridMultilevel"/>
    <w:lvl w:ilvl="0">
      <w:start w:val="1"/>
      <w:numFmt w:val="decimal"/>
      <w:lvlText w:val="%1."/>
      <w:lvlJc w:val="left"/>
      <w:pPr>
        <w:ind w:left="981" w:hanging="360"/>
        <w:jc w:val="left"/>
      </w:pPr>
      <w:rPr>
        <w:rFonts w:hint="default" w:ascii="Calibri" w:hAnsi="Calibri" w:eastAsia="Calibri" w:cs="Calibri"/>
        <w:b w:val="0"/>
        <w:bCs w:val="0"/>
        <w:i w:val="0"/>
        <w:iCs w:val="0"/>
        <w:spacing w:val="0"/>
        <w:w w:val="100"/>
        <w:sz w:val="26"/>
        <w:szCs w:val="26"/>
        <w:lang w:val="en-US" w:eastAsia="en-US" w:bidi="ar-SA"/>
      </w:rPr>
    </w:lvl>
    <w:lvl w:ilvl="1">
      <w:start w:val="0"/>
      <w:numFmt w:val="bullet"/>
      <w:lvlText w:val="•"/>
      <w:lvlJc w:val="left"/>
      <w:pPr>
        <w:ind w:left="1854" w:hanging="360"/>
      </w:pPr>
      <w:rPr>
        <w:rFonts w:hint="default"/>
        <w:lang w:val="en-US" w:eastAsia="en-US" w:bidi="ar-SA"/>
      </w:rPr>
    </w:lvl>
    <w:lvl w:ilvl="2">
      <w:start w:val="0"/>
      <w:numFmt w:val="bullet"/>
      <w:lvlText w:val="•"/>
      <w:lvlJc w:val="left"/>
      <w:pPr>
        <w:ind w:left="2728" w:hanging="360"/>
      </w:pPr>
      <w:rPr>
        <w:rFonts w:hint="default"/>
        <w:lang w:val="en-US" w:eastAsia="en-US" w:bidi="ar-SA"/>
      </w:rPr>
    </w:lvl>
    <w:lvl w:ilvl="3">
      <w:start w:val="0"/>
      <w:numFmt w:val="bullet"/>
      <w:lvlText w:val="•"/>
      <w:lvlJc w:val="left"/>
      <w:pPr>
        <w:ind w:left="3602" w:hanging="360"/>
      </w:pPr>
      <w:rPr>
        <w:rFonts w:hint="default"/>
        <w:lang w:val="en-US" w:eastAsia="en-US" w:bidi="ar-SA"/>
      </w:rPr>
    </w:lvl>
    <w:lvl w:ilvl="4">
      <w:start w:val="0"/>
      <w:numFmt w:val="bullet"/>
      <w:lvlText w:val="•"/>
      <w:lvlJc w:val="left"/>
      <w:pPr>
        <w:ind w:left="4476" w:hanging="360"/>
      </w:pPr>
      <w:rPr>
        <w:rFonts w:hint="default"/>
        <w:lang w:val="en-US" w:eastAsia="en-US" w:bidi="ar-SA"/>
      </w:rPr>
    </w:lvl>
    <w:lvl w:ilvl="5">
      <w:start w:val="0"/>
      <w:numFmt w:val="bullet"/>
      <w:lvlText w:val="•"/>
      <w:lvlJc w:val="left"/>
      <w:pPr>
        <w:ind w:left="5350" w:hanging="360"/>
      </w:pPr>
      <w:rPr>
        <w:rFonts w:hint="default"/>
        <w:lang w:val="en-US" w:eastAsia="en-US" w:bidi="ar-SA"/>
      </w:rPr>
    </w:lvl>
    <w:lvl w:ilvl="6">
      <w:start w:val="0"/>
      <w:numFmt w:val="bullet"/>
      <w:lvlText w:val="•"/>
      <w:lvlJc w:val="left"/>
      <w:pPr>
        <w:ind w:left="6224" w:hanging="360"/>
      </w:pPr>
      <w:rPr>
        <w:rFonts w:hint="default"/>
        <w:lang w:val="en-US" w:eastAsia="en-US" w:bidi="ar-SA"/>
      </w:rPr>
    </w:lvl>
    <w:lvl w:ilvl="7">
      <w:start w:val="0"/>
      <w:numFmt w:val="bullet"/>
      <w:lvlText w:val="•"/>
      <w:lvlJc w:val="left"/>
      <w:pPr>
        <w:ind w:left="7098" w:hanging="360"/>
      </w:pPr>
      <w:rPr>
        <w:rFonts w:hint="default"/>
        <w:lang w:val="en-US" w:eastAsia="en-US" w:bidi="ar-SA"/>
      </w:rPr>
    </w:lvl>
    <w:lvl w:ilvl="8">
      <w:start w:val="0"/>
      <w:numFmt w:val="bullet"/>
      <w:lvlText w:val="•"/>
      <w:lvlJc w:val="left"/>
      <w:pPr>
        <w:ind w:left="7972" w:hanging="360"/>
      </w:pPr>
      <w:rPr>
        <w:rFonts w:hint="default"/>
        <w:lang w:val="en-US" w:eastAsia="en-US" w:bidi="ar-SA"/>
      </w:rPr>
    </w:lvl>
  </w:abstractNum>
  <w:abstractNum w:abstractNumId="0">
    <w:multiLevelType w:val="hybridMultilevel"/>
    <w:lvl w:ilvl="0">
      <w:start w:val="1"/>
      <w:numFmt w:val="decimal"/>
      <w:lvlText w:val="%1"/>
      <w:lvlJc w:val="left"/>
      <w:pPr>
        <w:ind w:left="1442" w:hanging="461"/>
        <w:jc w:val="left"/>
      </w:pPr>
      <w:rPr>
        <w:rFonts w:hint="default"/>
        <w:lang w:val="en-US" w:eastAsia="en-US" w:bidi="ar-SA"/>
      </w:rPr>
    </w:lvl>
    <w:lvl w:ilvl="1">
      <w:start w:val="1"/>
      <w:numFmt w:val="decimal"/>
      <w:lvlText w:val="%1.%2."/>
      <w:lvlJc w:val="left"/>
      <w:pPr>
        <w:ind w:left="1442" w:hanging="461"/>
        <w:jc w:val="right"/>
      </w:pPr>
      <w:rPr>
        <w:rFonts w:hint="default" w:ascii="Calibri" w:hAnsi="Calibri" w:eastAsia="Calibri" w:cs="Calibri"/>
        <w:b/>
        <w:bCs/>
        <w:i w:val="0"/>
        <w:iCs w:val="0"/>
        <w:spacing w:val="-1"/>
        <w:w w:val="100"/>
        <w:sz w:val="26"/>
        <w:szCs w:val="26"/>
        <w:lang w:val="en-US" w:eastAsia="en-US" w:bidi="ar-SA"/>
      </w:rPr>
    </w:lvl>
    <w:lvl w:ilvl="2">
      <w:start w:val="1"/>
      <w:numFmt w:val="decimal"/>
      <w:lvlText w:val="%1.%2.%3."/>
      <w:lvlJc w:val="left"/>
      <w:pPr>
        <w:ind w:left="1643" w:hanging="662"/>
        <w:jc w:val="left"/>
      </w:pPr>
      <w:rPr>
        <w:rFonts w:hint="default" w:ascii="Calibri" w:hAnsi="Calibri" w:eastAsia="Calibri" w:cs="Calibri"/>
        <w:b/>
        <w:bCs/>
        <w:i w:val="0"/>
        <w:iCs w:val="0"/>
        <w:spacing w:val="-1"/>
        <w:w w:val="100"/>
        <w:sz w:val="26"/>
        <w:szCs w:val="26"/>
        <w:lang w:val="en-US" w:eastAsia="en-US" w:bidi="ar-SA"/>
      </w:rPr>
    </w:lvl>
    <w:lvl w:ilvl="3">
      <w:start w:val="0"/>
      <w:numFmt w:val="bullet"/>
      <w:lvlText w:val="•"/>
      <w:lvlJc w:val="left"/>
      <w:pPr>
        <w:ind w:left="3435" w:hanging="662"/>
      </w:pPr>
      <w:rPr>
        <w:rFonts w:hint="default"/>
        <w:lang w:val="en-US" w:eastAsia="en-US" w:bidi="ar-SA"/>
      </w:rPr>
    </w:lvl>
    <w:lvl w:ilvl="4">
      <w:start w:val="0"/>
      <w:numFmt w:val="bullet"/>
      <w:lvlText w:val="•"/>
      <w:lvlJc w:val="left"/>
      <w:pPr>
        <w:ind w:left="4333" w:hanging="662"/>
      </w:pPr>
      <w:rPr>
        <w:rFonts w:hint="default"/>
        <w:lang w:val="en-US" w:eastAsia="en-US" w:bidi="ar-SA"/>
      </w:rPr>
    </w:lvl>
    <w:lvl w:ilvl="5">
      <w:start w:val="0"/>
      <w:numFmt w:val="bullet"/>
      <w:lvlText w:val="•"/>
      <w:lvlJc w:val="left"/>
      <w:pPr>
        <w:ind w:left="5231" w:hanging="662"/>
      </w:pPr>
      <w:rPr>
        <w:rFonts w:hint="default"/>
        <w:lang w:val="en-US" w:eastAsia="en-US" w:bidi="ar-SA"/>
      </w:rPr>
    </w:lvl>
    <w:lvl w:ilvl="6">
      <w:start w:val="0"/>
      <w:numFmt w:val="bullet"/>
      <w:lvlText w:val="•"/>
      <w:lvlJc w:val="left"/>
      <w:pPr>
        <w:ind w:left="6128" w:hanging="662"/>
      </w:pPr>
      <w:rPr>
        <w:rFonts w:hint="default"/>
        <w:lang w:val="en-US" w:eastAsia="en-US" w:bidi="ar-SA"/>
      </w:rPr>
    </w:lvl>
    <w:lvl w:ilvl="7">
      <w:start w:val="0"/>
      <w:numFmt w:val="bullet"/>
      <w:lvlText w:val="•"/>
      <w:lvlJc w:val="left"/>
      <w:pPr>
        <w:ind w:left="7026" w:hanging="662"/>
      </w:pPr>
      <w:rPr>
        <w:rFonts w:hint="default"/>
        <w:lang w:val="en-US" w:eastAsia="en-US" w:bidi="ar-SA"/>
      </w:rPr>
    </w:lvl>
    <w:lvl w:ilvl="8">
      <w:start w:val="0"/>
      <w:numFmt w:val="bullet"/>
      <w:lvlText w:val="•"/>
      <w:lvlJc w:val="left"/>
      <w:pPr>
        <w:ind w:left="7924" w:hanging="662"/>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TOC1" w:type="paragraph">
    <w:name w:val="TOC 1"/>
    <w:basedOn w:val="Normal"/>
    <w:uiPriority w:val="1"/>
    <w:qFormat/>
    <w:pPr>
      <w:spacing w:before="279"/>
      <w:ind w:left="261"/>
    </w:pPr>
    <w:rPr>
      <w:rFonts w:ascii="Calibri" w:hAnsi="Calibri" w:eastAsia="Calibri" w:cs="Calibri"/>
      <w:b/>
      <w:bCs/>
      <w:i/>
      <w:iCs/>
      <w:sz w:val="26"/>
      <w:szCs w:val="26"/>
      <w:lang w:val="en-US" w:eastAsia="en-US" w:bidi="ar-SA"/>
    </w:rPr>
  </w:style>
  <w:style w:styleId="BodyText" w:type="paragraph">
    <w:name w:val="Body Text"/>
    <w:basedOn w:val="Normal"/>
    <w:uiPriority w:val="1"/>
    <w:qFormat/>
    <w:pPr>
      <w:spacing w:before="120"/>
      <w:ind w:left="260"/>
    </w:pPr>
    <w:rPr>
      <w:rFonts w:ascii="Calibri" w:hAnsi="Calibri" w:eastAsia="Calibri" w:cs="Calibri"/>
      <w:sz w:val="26"/>
      <w:szCs w:val="26"/>
      <w:lang w:val="en-US" w:eastAsia="en-US" w:bidi="ar-SA"/>
    </w:rPr>
  </w:style>
  <w:style w:styleId="Heading1" w:type="paragraph">
    <w:name w:val="Heading 1"/>
    <w:basedOn w:val="Normal"/>
    <w:uiPriority w:val="1"/>
    <w:qFormat/>
    <w:pPr>
      <w:spacing w:before="120"/>
      <w:ind w:left="920" w:hanging="660"/>
      <w:jc w:val="both"/>
      <w:outlineLvl w:val="1"/>
    </w:pPr>
    <w:rPr>
      <w:rFonts w:ascii="Calibri" w:hAnsi="Calibri" w:eastAsia="Calibri" w:cs="Calibri"/>
      <w:b/>
      <w:bCs/>
      <w:sz w:val="26"/>
      <w:szCs w:val="26"/>
      <w:lang w:val="en-US" w:eastAsia="en-US" w:bidi="ar-SA"/>
    </w:rPr>
  </w:style>
  <w:style w:styleId="Heading2" w:type="paragraph">
    <w:name w:val="Heading 2"/>
    <w:basedOn w:val="Normal"/>
    <w:uiPriority w:val="1"/>
    <w:qFormat/>
    <w:pPr>
      <w:spacing w:before="120"/>
      <w:ind w:left="206"/>
      <w:jc w:val="center"/>
      <w:outlineLvl w:val="2"/>
    </w:pPr>
    <w:rPr>
      <w:rFonts w:ascii="Calibri" w:hAnsi="Calibri" w:eastAsia="Calibri" w:cs="Calibri"/>
      <w:b/>
      <w:bCs/>
      <w:i/>
      <w:iCs/>
      <w:sz w:val="26"/>
      <w:szCs w:val="26"/>
      <w:lang w:val="en-US" w:eastAsia="en-US" w:bidi="ar-SA"/>
    </w:rPr>
  </w:style>
  <w:style w:styleId="ListParagraph" w:type="paragraph">
    <w:name w:val="List Paragraph"/>
    <w:basedOn w:val="Normal"/>
    <w:uiPriority w:val="1"/>
    <w:qFormat/>
    <w:pPr>
      <w:spacing w:before="120"/>
      <w:ind w:left="920" w:hanging="660"/>
      <w:jc w:val="both"/>
    </w:pPr>
    <w:rPr>
      <w:rFonts w:ascii="Calibri" w:hAnsi="Calibri" w:eastAsia="Calibri" w:cs="Calibri"/>
      <w:lang w:val="en-US" w:eastAsia="en-US" w:bidi="ar-SA"/>
    </w:rPr>
  </w:style>
  <w:style w:styleId="TableParagraph" w:type="paragraph">
    <w:name w:val="Table Paragraph"/>
    <w:basedOn w:val="Normal"/>
    <w:uiPriority w:val="1"/>
    <w:qFormat/>
    <w:pPr>
      <w:spacing w:before="110"/>
      <w:ind w:left="99"/>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2025-10-25T06:04:48Z</dcterms:created>
  <dcterms:modified xsi:type="dcterms:W3CDTF">2025-10-25T06:04:48Z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2025-10-25T00:00:00Z</vt:filetime>
  </property>
  <property fmtid="{D5CDD505-2E9C-101B-9397-08002B2CF9AE}" pid="3" name="LastSaved">
    <vt:filetime>2025-10-25T00:00:00Z</vt:filetime>
  </property>
  <property fmtid="{D5CDD505-2E9C-101B-9397-08002B2CF9AE}" pid="4" name="Producer">
    <vt:lpwstr>3-Heights(TM) PDF Security Shell 4.8.25.2 (http://www.pdf-tools.com)</vt:lpwstr>
  </property>
</Properties>
</file>