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rHeight w:val="1612.421875" w:hRule="atLeast"/>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tabs>
                <w:tab w:val="center" w:leader="none" w:pos="4419"/>
                <w:tab w:val="right" w:leader="none" w:pos="8838"/>
              </w:tabs>
              <w:spacing w:before="0" w:lineRule="auto"/>
              <w:jc w:val="center"/>
              <w:rPr>
                <w:rFonts w:ascii="Calibri" w:cs="Calibri" w:eastAsia="Calibri" w:hAnsi="Calibri"/>
                <w:color w:val="262626"/>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A">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A">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F">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6">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asignatura para evaluar la primera parte de la guía Definición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b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80">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1">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82">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83">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6">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C">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90">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92">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6">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9">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B">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C">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D">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3">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9">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F">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B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C">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3">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5">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C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CB">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C">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D">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F">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D0">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1">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2">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D3">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5">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6">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8">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9">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p w:rsidR="00000000" w:rsidDel="00000000" w:rsidP="00000000" w:rsidRDefault="00000000" w:rsidRPr="00000000" w14:paraId="000000E1">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2">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3">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4">
      <w:pPr>
        <w:jc w:val="both"/>
        <w:rPr>
          <w:color w:val="595959"/>
          <w:sz w:val="24"/>
          <w:szCs w:val="24"/>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LTpYvkVnD1gdSx2ICTpRbE+udg==">CgMxLjA4AHIhMUtEYkJ6clVPU1pxZ00zd3JUeW9zc2JJV18xLTlsbW1G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