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  2026年10月9日  需求确认稿  本文描述目标行为 尚未实现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第一版包含测试账号登录、本人订单查询、制度问答、会话隔离、办理入口引导及人工工单。先覆盖已发货订单的退款咨询，再扩展地址修改。真实退款、Agent 自动提交售后申请、完整商家后台和多商家系统不在本版范围。</w:t>
      </w:r>
    </w:p>
    <w:p>
      <w:r>
        <w:t>身份验证 → 定位本人订单 → 多笔候选时让顾客选择 → 查询订单事实与适用制度 → 缺信息先追问 → 依据充分则解释条件并提供入口；仍无法判断则告知并创建人工工单。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链接使用已配置地址，办理页面仍检查身份、归属和条件。工单保存所属用户、订单编号或待确认标记、问题摘要、转人工原因、依据来源及状态；创建成功后返回工单编号，失败时明确告知。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制度缺失或规则条件仍不明确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不编造期限和资格；告知无法确认，创建包含原因与已有依据的人工工单。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成功可按编号查到保存记录；失败不声称已转交，允许用户稍后重试。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待补：具体申请期限、质量问题审核条件、模拟办理入口地址与工单处理展示方式。条件缺失时按无法确认处理。上下文压缩、持久化向量存储随作品推进；长期记忆按需求选做，不作为本版上线前置项。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