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顾客售后助手第一版需求与验收</w:t>
      </w:r>
    </w:p>
    <w:p>
      <w:pPr/>
      <w:r>
        <w:t>版本 0.7  2026年10月14日  工单基础验收完成  日志与请求异常已补</w:t>
      </w:r>
    </w:p>
    <w:p>
      <w:r>
        <w:t>目标是让单个虚构商家的顾客了解本人订单的售后处理条件，获得正确办理入口；无法确定时留下可追踪的人工工单。采用模拟订单接口与示例制度，不宣称真实企业接入。</w:t>
      </w:r>
    </w:p>
    <w:p>
      <w:pPr>
        <w:pStyle w:val="Heading1"/>
      </w:pPr>
      <w:r>
        <w:t>范围与业务流程</w:t>
      </w:r>
    </w:p>
    <w:p>
      <w:r>
        <w:t>第一版包含登录、本人订单、制度问答、会话隔离、办理入口及人工工单；退货演示页已可登录查本人订单，统一登录与聊天页待补。不执行真实退款或自动提交售后，不做完整商家后台与多商家系统。</w:t>
      </w:r>
    </w:p>
    <w:p>
      <w:r>
        <w:t>订单创建、支付、发货由订单系统负责，退款执行由售后系统负责；助手不管理完整订单生命周期。模拟订单由初始化脚本提供，顾客服务已撤下通用订单写接口。</w:t>
      </w:r>
    </w:p>
    <w:p>
      <w:r>
        <w:t>身份验证 → 定位本人订单 → 多笔候选请顾客选择 → 查询订单事实与制度 → 缺信息先追问 → 解释条件并提供入口；无法判断则建议人工，获同意后创建工单。用户主动要求人工可直接创建。</w:t>
      </w:r>
    </w:p>
    <w:p>
      <w:r>
        <w:t>五项工具已注册：候选订单、详情、制度、入口、工单。凭证由程序传递，工单从ToolRuntime取当前会话编号；身份由后端确定。</w:t>
      </w:r>
    </w:p>
    <w:p>
      <w:pPr>
        <w:pStyle w:val="Heading1"/>
      </w:pPr>
      <w:r>
        <w:t>业务边界</w:t>
      </w:r>
    </w:p>
    <w:p>
      <w:r>
        <w:t>订单事实来自接口，制度结论注明来源及章节。现有退款制度规定：已发货不能按未发货取消处理；需拒收或签收后申请退货，仓库确认收回商品后才发起退款。提供入口不代表已申请、已批准或已到账，不承诺制度未说明的时限。</w:t>
      </w:r>
    </w:p>
    <w:p>
      <w:r>
        <w:t>订单、适用路径和办理意图明确时直接给配置入口；未签收解释拒收。演示页登录校验归属；无法判断建议人工需同意，用户主动要求则可创建工单。</w:t>
      </w:r>
    </w:p>
    <w:p>
      <w:r>
        <w:t>工单保存所属用户、可空订单号、摘要、原因、来源、会话编号与待处理状态。先保存必要摘要；历史读取及会话归属待补。第一版只保存并返回编号，不做人工操作台，不代表已接听或已解决；失败明确告知。</w:t>
      </w:r>
    </w:p>
    <w:p>
      <w:pPr>
        <w:pStyle w:val="Heading1"/>
      </w:pPr>
      <w:r>
        <w:t>第一版验收样例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DCEAF5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DCEAF5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输入或条件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DCEAF5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可观察的通过标准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未登录或查询他人订单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要求登录或拒绝访问，不泄露订单、会话和工单内容。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没给编号且有多笔候选订单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只展示本人必要候选信息，追问选择，不擅自确定订单。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本人已发货订单询问退款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查询实际状态和制度；必要时追问是否签收，解释拒收或退货路径，不承诺直接退款。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信息足够且存在匹配办理入口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给出已配置、可访问的模拟入口及引用；进入页面仍执行身份和归属校验。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仍无法判断、用户要求人工或制度要求审核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说明原因并创建工单，保留摘要和相关依据；订单未确定时不编造编号。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订单不存在或订单接口不可用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分别说明不存在或暂时无法查询；不假设状态，不冒充查询成功。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工单创建成功或失败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成功可按编号查到待处理记录及关联会话；失败不声称已转交，不把创建说成已解决。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同会话追问以及切换新会话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同会话能延续订单指代，新会话不误用旧历史；其他账号不能读取该会话。</w:t>
            </w:r>
          </w:p>
        </w:tc>
      </w:tr>
    </w:tbl>
    <w:p>
      <w:pPr>
        <w:pStyle w:val="Heading1"/>
      </w:pPr>
      <w:r>
        <w:t>待补充与后续技术安排</w:t>
      </w:r>
    </w:p>
    <w:p>
      <w:r>
        <w:t>普通完好商品签收后七天申请已写于售后规则，纠正此前说法。待补运费规则、统一网页、会话归属/持久化与压缩、幂等；向量库放第二个手册RAG，长期记忆选做。</w:t>
      </w:r>
    </w:p>
    <w:p>
      <w:r>
        <w:t>入口、工单主动请求/同意/拒绝及越权有学习者实测；24项离线检查通过，含登录重试、请求异常换会话和成功/异常计时。费用统计与未知异常处理待补，无真实退款或人工接听。</w:t>
      </w:r>
    </w:p>
    <w:sectPr w:rsidR="00FC693F" w:rsidRPr="0006063C" w:rsidSect="00034616">
      <w:pgSz w:w="11906" w:h="16838"/>
      <w:pgMar w:top="964" w:right="1247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76" w:lineRule="auto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76" w:lineRule="auto" w:before="140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