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0.6  2026年10月13日  入口已验收  工单后端已写  Agent接入待续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第一版包含登录、本人订单、制度问答、会话隔离、办理入口及人工工单；退货演示页已可登录查本人订单，统一登录与聊天页待补。不执行真实退款或自动提交售后，不做完整商家后台与多商家系统。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多笔候选请顾客选择 → 查询订单事实与制度 → 缺信息先追问 → 解释条件并提供入口；无法判断则建议人工，获同意后创建工单。用户主动要求人工可直接创建。</w:t>
      </w:r>
    </w:p>
    <w:p>
      <w:r>
        <w:t>已注册候选订单、订单详情、制度检索和办理入口四项工具；工单后端保存已检查，客户端与Agent工具待接。身份由后端确定，凭证不由模型填写。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订单、适用路径和办理意图明确时直接给配置入口；未签收解释拒收。演示页登录校验归属；无法判断建议人工需同意，用户主动要求则可创建工单。</w:t>
      </w:r>
    </w:p>
    <w:p>
      <w:r>
        <w:t>工单保存所属用户、可空订单号、摘要、原因、来源、会话编号与待处理状态。先保存必要摘要；历史读取及会话归属待补。第一版只保存并返回编号，不做人工操作台，不代表已接听或已解决；失败明确告知。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待补：申请期限、质量审核条件、工单工具、网页聊天与会话归属。当前只保存待处理工单，不做人工操作台；历史持久化与压缩随项目补，向量库放第二个公开手册RAG，长期记忆选做。</w:t>
      </w:r>
    </w:p>
    <w:p>
      <w:r>
        <w:t>当前只读路径、入口页面与两条对话分支有学习者实测；20项离线检查通过，含工单本人/可空订单保存及拒绝不写入。工单尚未接Agent，无真实退款或人工接听。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