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Heading1"/>
        <w:ind w:left="851" w:hanging="851"/>
      </w:pPr>
      <w:r>
        <w:t>Bifurcation: How systems fail!</w:t>
      </w:r>
    </w:p>
    <w:p>
      <w:pPr>
        <w:pStyle w:val="Heading2"/>
      </w:pPr>
      <w:r>
        <w:t>What new skills will I possess after completing this laboratory?</w:t>
      </w:r>
    </w:p>
    <w:p>
      <w:pPr>
        <w:numPr>
          <w:ilvl w:val="0"/>
          <w:numId w:val="5"/>
        </w:numPr>
        <w:overflowPunct/>
        <w:autoSpaceDE/>
        <w:autoSpaceDN/>
        <w:adjustRightInd/>
        <w:spacing w:after="0"/>
        <w:ind w:left="714" w:hanging="357"/>
        <w:textAlignment w:val="auto"/>
      </w:pPr>
      <w:r>
        <w:rPr>
          <w:b/>
        </w:rPr>
        <w:t>Applying and analysing</w:t>
      </w:r>
      <w:r>
        <w:t xml:space="preserve"> bifurcation diagrams</w:t>
      </w:r>
    </w:p>
    <w:p>
      <w:pPr>
        <w:numPr>
          <w:ilvl w:val="0"/>
          <w:numId w:val="5"/>
        </w:numPr>
        <w:overflowPunct/>
        <w:autoSpaceDE/>
        <w:autoSpaceDN/>
        <w:adjustRightInd/>
        <w:spacing w:after="0"/>
        <w:ind w:left="714" w:hanging="357"/>
        <w:textAlignment w:val="auto"/>
      </w:pPr>
      <w:r>
        <w:rPr>
          <w:b/>
        </w:rPr>
        <w:t>Analysing</w:t>
      </w:r>
      <w:r>
        <w:t xml:space="preserve"> the effect of critical parameters on phase portraits</w:t>
      </w:r>
    </w:p>
    <w:p>
      <w:pPr>
        <w:numPr>
          <w:ilvl w:val="0"/>
          <w:numId w:val="5"/>
        </w:numPr>
        <w:overflowPunct/>
        <w:autoSpaceDE/>
        <w:autoSpaceDN/>
        <w:adjustRightInd/>
        <w:spacing w:after="0"/>
        <w:ind w:left="714" w:hanging="357"/>
        <w:textAlignment w:val="auto"/>
      </w:pPr>
      <w:r>
        <w:rPr>
          <w:b/>
        </w:rPr>
        <w:t>Developing</w:t>
      </w:r>
      <w:r>
        <w:t xml:space="preserve"> behavioural predictions from bifurcation diagrams</w:t>
      </w:r>
    </w:p>
    <w:p>
      <w:pPr>
        <w:pStyle w:val="Heading2"/>
      </w:pPr>
      <w:r>
        <w:t>Why do I need these skills?</w:t>
      </w:r>
    </w:p>
    <w:p>
      <w:pPr>
        <w:rPr>
          <w:rFonts w:cs="Arial"/>
        </w:rPr>
      </w:pPr>
      <w:r>
        <w:rPr>
          <w:rFonts w:cs="Arial"/>
        </w:rPr>
        <w:t xml:space="preserve">So far, we have used the term </w:t>
      </w:r>
      <w:r>
        <w:rPr>
          <w:rFonts w:cs="Arial"/>
          <w:i/>
        </w:rPr>
        <w:t>bifurcation</w:t>
      </w:r>
      <w:r>
        <w:rPr>
          <w:rFonts w:cs="Arial"/>
        </w:rPr>
        <w:t xml:space="preserve"> several times, but have not explained exactly what it is. In the Holling-Tanner model it was an abrupt change from point attractor to cycles as we varied the value of the specific prey consumption rate </w:t>
      </w:r>
      <m:oMath>
        <m:r>
          <w:rPr>
            <w:rFonts w:ascii="Cambria Math" w:hAnsi="Cambria Math" w:cs="Arial"/>
          </w:rPr>
          <m:t>N</m:t>
        </m:r>
      </m:oMath>
      <w:r>
        <w:rPr>
          <w:rFonts w:cs="Arial"/>
        </w:rPr>
        <w:t xml:space="preserve">; in the Griffith switch it was the appearance of two critical points as we reduced the degradation rate </w:t>
      </w:r>
      <m:oMath>
        <m:r>
          <w:rPr>
            <w:rFonts w:ascii="Cambria Math" w:hAnsi="Cambria Math" w:cs="Arial"/>
          </w:rPr>
          <m:t>α</m:t>
        </m:r>
      </m:oMath>
      <w:r>
        <w:rPr>
          <w:rFonts w:cs="Arial"/>
        </w:rPr>
        <w:t xml:space="preserve"> of the protein.</w:t>
      </w:r>
    </w:p>
    <w:p>
      <w:r>
        <w:t xml:space="preserve">A </w:t>
      </w:r>
      <w:r>
        <w:rPr>
          <w:b/>
          <w:i/>
        </w:rPr>
        <w:t>bifurcation</w:t>
      </w:r>
      <w:r>
        <w:t xml:space="preserve"> is any value </w:t>
      </w:r>
      <m:oMath>
        <m:sSub>
          <m:sSubPr>
            <m:ctrlPr>
              <w:rPr>
                <w:rFonts w:ascii="Cambria Math" w:hAnsi="Cambria Math"/>
                <w:i/>
              </w:rPr>
            </m:ctrlPr>
          </m:sSubPr>
          <m:e>
            <m:r>
              <w:rPr>
                <w:rFonts w:ascii="Cambria Math" w:hAnsi="Cambria Math"/>
              </w:rPr>
              <m:t>μ</m:t>
            </m:r>
          </m:e>
          <m:sub>
            <m:r>
              <w:rPr>
                <w:rFonts w:ascii="Cambria Math" w:hAnsi="Cambria Math"/>
                <w:vertAlign w:val="subscript"/>
              </w:rPr>
              <m:t>0</m:t>
            </m:r>
          </m:sub>
        </m:sSub>
      </m:oMath>
      <w:r>
        <w:t xml:space="preserve"> of some system parameter </w:t>
      </w:r>
      <m:oMath>
        <m:r>
          <w:rPr>
            <w:rFonts w:ascii="Cambria Math" w:hAnsi="Cambria Math"/>
          </w:rPr>
          <m:t>μ</m:t>
        </m:r>
      </m:oMath>
      <w:r>
        <w:t xml:space="preserve">, at which the system behaviour becomes </w:t>
      </w:r>
      <w:r>
        <w:rPr>
          <w:i/>
        </w:rPr>
        <w:t>unstable</w:t>
      </w:r>
      <w:r>
        <w:t xml:space="preserve">, that is, the system has a different kind or number of critical points for values of </w:t>
      </w:r>
      <m:oMath>
        <m:r>
          <w:rPr>
            <w:rFonts w:ascii="Cambria Math" w:hAnsi="Cambria Math"/>
          </w:rPr>
          <m:t>μ</m:t>
        </m:r>
      </m:oMath>
      <w:r>
        <w:t xml:space="preserve"> above and below </w:t>
      </w:r>
      <m:oMath>
        <m:sSub>
          <m:sSubPr>
            <m:ctrlPr>
              <w:rPr>
                <w:rFonts w:ascii="Cambria Math" w:hAnsi="Cambria Math"/>
                <w:i/>
              </w:rPr>
            </m:ctrlPr>
          </m:sSubPr>
          <m:e>
            <m:r>
              <w:rPr>
                <w:rFonts w:ascii="Cambria Math" w:hAnsi="Cambria Math"/>
              </w:rPr>
              <m:t>μ</m:t>
            </m:r>
          </m:e>
          <m:sub>
            <m:r>
              <w:rPr>
                <w:rFonts w:ascii="Cambria Math" w:hAnsi="Cambria Math"/>
                <w:vertAlign w:val="subscript"/>
              </w:rPr>
              <m:t>0</m:t>
            </m:r>
          </m:sub>
        </m:sSub>
      </m:oMath>
      <w:r>
        <w:t xml:space="preserve"> in the neighbourhood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+∆μ</m:t>
            </m:r>
          </m:e>
        </m:d>
      </m:oMath>
      <w:r>
        <w:t xml:space="preserve"> of </w:t>
      </w:r>
      <m:oMath>
        <m:sSub>
          <m:sSubPr>
            <m:ctrlPr>
              <w:rPr>
                <w:rFonts w:ascii="Cambria Math" w:hAnsi="Cambria Math"/>
                <w:i/>
              </w:rPr>
            </m:ctrlPr>
          </m:sSubPr>
          <m:e>
            <m:r>
              <w:rPr>
                <w:rFonts w:ascii="Cambria Math" w:hAnsi="Cambria Math"/>
              </w:rPr>
              <m:t>μ</m:t>
            </m:r>
          </m:e>
          <m:sub>
            <m:r>
              <w:rPr>
                <w:rFonts w:ascii="Cambria Math" w:hAnsi="Cambria Math"/>
                <w:vertAlign w:val="subscript"/>
              </w:rPr>
              <m:t>0</m:t>
            </m:r>
          </m:sub>
        </m:sSub>
      </m:oMath>
      <w:r>
        <w:t>.</w:t>
      </w:r>
    </w:p>
    <w:p>
      <w:pPr>
        <w:ind w:left="567" w:hanging="567"/>
      </w:pPr>
      <w:r>
        <w:rPr>
          <w:b/>
        </w:rPr>
        <w:t>Example:</w:t>
      </w:r>
      <w:r>
        <w:t xml:space="preserve"> How does the behaviour of the system </w:t>
      </w:r>
      <m:oMath>
        <m:acc>
          <m:accPr>
            <m:chr m:val="̇"/>
            <m:ctrlPr>
              <w:rPr>
                <w:rFonts w:ascii="Cambria Math" w:hAnsi="Cambria Math"/>
                <w:i/>
              </w:rPr>
            </m:ctrlPr>
          </m:accPr>
          <m:e>
            <m:r>
              <w:rPr>
                <w:rFonts w:ascii="Cambria Math" w:hAnsi="Cambria Math"/>
              </w:rPr>
              <m:t>x</m:t>
            </m:r>
          </m:e>
        </m:acc>
        <m:r>
          <w:rPr>
            <w:rFonts w:ascii="Cambria Math" w:hAnsi="Cambria Math"/>
          </w:rPr>
          <m:t>=μ-</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w:t>
      </w:r>
      <m:oMath>
        <m:acc>
          <m:accPr>
            <m:chr m:val="̇"/>
            <m:ctrlPr>
              <w:rPr>
                <w:rFonts w:ascii="Cambria Math" w:hAnsi="Cambria Math"/>
                <w:i/>
              </w:rPr>
            </m:ctrlPr>
          </m:accPr>
          <m:e>
            <m:r>
              <w:rPr>
                <w:rFonts w:ascii="Cambria Math" w:hAnsi="Cambria Math"/>
              </w:rPr>
              <m:t>y</m:t>
            </m:r>
          </m:e>
        </m:acc>
        <m:r>
          <w:rPr>
            <w:rFonts w:ascii="Cambria Math" w:hAnsi="Cambria Math"/>
          </w:rPr>
          <m:t>=-y</m:t>
        </m:r>
      </m:oMath>
      <w:r>
        <w:t xml:space="preserve"> depend on </w:t>
      </w:r>
      <m:oMath>
        <m:r>
          <w:rPr>
            <w:rFonts w:ascii="Cambria Math" w:hAnsi="Cambria Math"/>
          </w:rPr>
          <m:t>μ</m:t>
        </m:r>
      </m:oMath>
      <w:r>
        <w:t>?</w:t>
      </w:r>
    </w:p>
    <w:p>
      <w:pPr>
        <w:ind w:left="567" w:hanging="567"/>
      </w:pPr>
      <w:r>
        <w:rPr>
          <w:b/>
        </w:rPr>
        <w:t>Solution:</w:t>
      </w:r>
      <w:r>
        <w:t xml:space="preserve"> We can find the critical points of these equations by solving the equations </w:t>
      </w:r>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=0</m:t>
        </m:r>
      </m:oMath>
      <w:r>
        <w:t xml:space="preserve">, and the number of these solutions depends on the value of </w:t>
      </w:r>
      <m:oMath>
        <m:r>
          <w:rPr>
            <w:rFonts w:ascii="Cambria Math" w:hAnsi="Cambria Math"/>
          </w:rPr>
          <m:t>μ</m:t>
        </m:r>
      </m:oMath>
      <w:r>
        <w:t xml:space="preserve">. For example, if </w:t>
      </w:r>
      <m:oMath>
        <m:r>
          <w:rPr>
            <w:rFonts w:ascii="Cambria Math" w:hAnsi="Cambria Math"/>
          </w:rPr>
          <m:t>μ&lt;0</m:t>
        </m:r>
      </m:oMath>
      <w:r>
        <w:t xml:space="preserve">, these equations have no real solutions and so there are no critical points. On the other hand, if </w:t>
      </w:r>
      <m:oMath>
        <m:r>
          <w:rPr>
            <w:rFonts w:ascii="Cambria Math" w:hAnsi="Cambria Math"/>
          </w:rPr>
          <m:t>μ=0</m:t>
        </m:r>
      </m:oMath>
      <w:r>
        <w:t xml:space="preserve">, we find a single saddle node at </w:t>
      </w:r>
      <m:oMath>
        <m:d>
          <m:dPr>
            <m:ctrlPr>
              <w:rPr>
                <w:rFonts w:ascii="Cambria Math" w:hAnsi="Cambria Math"/>
                <w:i/>
              </w:rPr>
            </m:ctrlPr>
          </m:dPr>
          <m:e>
            <m:r>
              <w:rPr>
                <w:rFonts w:ascii="Cambria Math" w:hAnsi="Cambria Math"/>
              </w:rPr>
              <m:t>0,0</m:t>
            </m:r>
          </m:e>
        </m:d>
      </m:oMath>
      <w:r>
        <w:t xml:space="preserve">, and if </w:t>
      </w:r>
      <m:oMath>
        <m:r>
          <w:rPr>
            <w:rFonts w:ascii="Cambria Math" w:hAnsi="Cambria Math"/>
          </w:rPr>
          <m:t>μ&gt;0</m:t>
        </m:r>
      </m:oMath>
      <w:r>
        <w:t xml:space="preserve">, we find two nodes at </w:t>
      </w:r>
      <m:oMath>
        <m:d>
          <m:dPr>
            <m:ctrlPr>
              <w:rPr>
                <w:rFonts w:ascii="Cambria Math" w:hAnsi="Cambria Math"/>
                <w:i/>
              </w:rPr>
            </m:ctrlPr>
          </m:dPr>
          <m:e>
            <m:r>
              <w:rPr>
                <w:rFonts w:ascii="Cambria Math" w:hAnsi="Cambria Math"/>
              </w:rPr>
              <m:t>±</m:t>
            </m:r>
            <m:rad>
              <m:radPr>
                <m:degHide m:val="1"/>
                <m:ctrlPr>
                  <w:rPr>
                    <w:rFonts w:ascii="Cambria Math" w:hAnsi="Cambria Math"/>
                    <w:i/>
                  </w:rPr>
                </m:ctrlPr>
              </m:radPr>
              <m:deg/>
              <m:e>
                <m:r>
                  <w:rPr>
                    <w:rFonts w:ascii="Cambria Math" w:hAnsi="Cambria Math"/>
                  </w:rPr>
                  <m:t>μ</m:t>
                </m:r>
              </m:e>
            </m:rad>
            <m:r>
              <w:rPr>
                <w:rFonts w:ascii="Cambria Math" w:hAnsi="Cambria Math"/>
              </w:rPr>
              <m:t>,0</m:t>
            </m:r>
          </m:e>
        </m:d>
      </m:oMath>
      <w:r>
        <w:t>.</w:t>
      </w:r>
    </w:p>
    <w:p>
      <w:pPr>
        <w:pStyle w:val="ListParagraph"/>
        <w:numPr>
          <w:ilvl w:val="0"/>
          <w:numId w:val="10"/>
        </w:numPr>
        <w:ind w:left="567" w:hanging="567"/>
        <w:contextualSpacing w:val="0"/>
      </w:pPr>
      <w:r>
        <w:t xml:space="preserve">Run the method </w:t>
      </w:r>
      <w:r>
        <w:rPr>
          <w:b/>
        </w:rPr>
        <w:t>Bifurcations.demo()</w:t>
      </w:r>
      <w:r>
        <w:t xml:space="preserve"> to see how this bifurcation develops as the parameter </w:t>
      </w:r>
      <m:oMath>
        <m:r>
          <w:rPr>
            <w:rFonts w:ascii="Cambria Math" w:hAnsi="Cambria Math"/>
          </w:rPr>
          <m:t>μ</m:t>
        </m:r>
      </m:oMath>
      <w:r>
        <w:t xml:space="preserve"> moves from positive into negative values.</w:t>
      </w:r>
    </w:p>
    <w:p>
      <w:pPr>
        <w:pStyle w:val="ListParagraph"/>
        <w:numPr>
          <w:ilvl w:val="0"/>
          <w:numId w:val="10"/>
        </w:numPr>
        <w:ind w:left="567" w:hanging="567"/>
        <w:contextualSpacing w:val="0"/>
      </w:pPr>
      <w:r>
        <w:t xml:space="preserve">The model of the above example shows how dangerous this bifurcation can be. Suppose the world is initially located at the positive stable node, so everything stays stable and seems to be ok. Now suppose that </w:t>
      </w:r>
      <m:oMath>
        <m:r>
          <w:rPr>
            <w:rFonts w:ascii="Cambria Math" w:hAnsi="Cambria Math"/>
          </w:rPr>
          <m:t>μ</m:t>
        </m:r>
      </m:oMath>
      <w:r>
        <w:t xml:space="preserve"> is not a constant parameter, but instead some physical property of our system's environment which drifts slowly over time from </w:t>
      </w:r>
      <m:oMath>
        <m:r>
          <w:rPr>
            <w:rFonts w:ascii="Cambria Math" w:hAnsi="Cambria Math"/>
          </w:rPr>
          <m:t>1</m:t>
        </m:r>
      </m:oMath>
      <w:r>
        <w:t xml:space="preserve"> down to </w:t>
      </w:r>
      <m:oMath>
        <m:r>
          <w:rPr>
            <w:rFonts w:ascii="Cambria Math" w:hAnsi="Cambria Math"/>
          </w:rPr>
          <m:t>-1</m:t>
        </m:r>
      </m:oMath>
      <w:r>
        <w:t xml:space="preserve">. Watch this simulation again to see how the world’s stability collapses as </w:t>
      </w:r>
      <m:oMath>
        <m:r>
          <w:rPr>
            <w:rFonts w:ascii="Cambria Math" w:hAnsi="Cambria Math"/>
          </w:rPr>
          <m:t>μ</m:t>
        </m:r>
      </m:oMath>
      <w:r>
        <w:t xml:space="preserve"> passes through zero!</w:t>
      </w:r>
    </w:p>
    <w:p>
      <w:r>
        <w:t xml:space="preserve">This example is a </w:t>
      </w:r>
      <w:r>
        <w:rPr>
          <w:b/>
          <w:i/>
        </w:rPr>
        <w:t>saddle-node</w:t>
      </w:r>
      <w:r>
        <w:t xml:space="preserve"> bifurcation. It has the canonical form </w:t>
      </w:r>
      <m:oMath>
        <m:acc>
          <m:accPr>
            <m:chr m:val="̇"/>
            <m:ctrlPr>
              <w:rPr>
                <w:rFonts w:ascii="Cambria Math" w:hAnsi="Cambria Math"/>
                <w:i/>
              </w:rPr>
            </m:ctrlPr>
          </m:accPr>
          <m:e>
            <m:r>
              <w:rPr>
                <w:rFonts w:ascii="Cambria Math" w:hAnsi="Cambria Math"/>
              </w:rPr>
              <m:t>x</m:t>
            </m:r>
          </m:e>
        </m:acc>
        <m:r>
          <w:rPr>
            <w:rFonts w:ascii="Cambria Math" w:hAnsi="Cambria Math"/>
          </w:rPr>
          <m:t>=μ-</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We sometimes call this a </w:t>
      </w:r>
      <w:r>
        <w:rPr>
          <w:b/>
          <w:i/>
        </w:rPr>
        <w:t xml:space="preserve">blue-sky </w:t>
      </w:r>
      <w:r>
        <w:t xml:space="preserve">bifurcation, because as </w:t>
      </w:r>
      <m:oMath>
        <m:r>
          <w:rPr>
            <w:rFonts w:ascii="Cambria Math" w:hAnsi="Cambria Math"/>
          </w:rPr>
          <m:t>μ</m:t>
        </m:r>
      </m:oMath>
      <w:r>
        <w:t xml:space="preserve"> increases from negative values, a neutral point emerges from nowhere at </w:t>
      </w:r>
      <m:oMath>
        <m:r>
          <w:rPr>
            <w:rFonts w:ascii="Cambria Math" w:hAnsi="Cambria Math"/>
          </w:rPr>
          <m:t>x=μ=0</m:t>
        </m:r>
      </m:oMath>
      <w:r>
        <w:t xml:space="preserve">, splitting into </w:t>
      </w:r>
      <w:r>
        <w:rPr>
          <w:i/>
        </w:rPr>
        <w:t>two</w:t>
      </w:r>
      <w:r>
        <w:t xml:space="preserve"> nodes as </w:t>
      </w:r>
      <m:oMath>
        <m:r>
          <w:rPr>
            <w:rFonts w:ascii="Cambria Math" w:hAnsi="Cambria Math"/>
          </w:rPr>
          <m:t>μ&gt;0</m:t>
        </m:r>
      </m:oMath>
      <w:r>
        <w:t xml:space="preserve">: </w:t>
      </w:r>
      <w:r>
        <w:rPr>
          <w:i/>
        </w:rPr>
        <w:t>stable</w:t>
      </w:r>
      <w:r>
        <w:t xml:space="preserve"> at </w:t>
      </w:r>
      <m:oMath>
        <m:r>
          <w:rPr>
            <w:rFonts w:ascii="Cambria Math" w:hAnsi="Cambria Math"/>
          </w:rPr>
          <m:t>x=+</m:t>
        </m:r>
        <m:rad>
          <m:radPr>
            <m:degHide m:val="1"/>
            <m:ctrlPr>
              <w:rPr>
                <w:rFonts w:ascii="Cambria Math" w:hAnsi="Cambria Math"/>
                <w:i/>
              </w:rPr>
            </m:ctrlPr>
          </m:radPr>
          <m:deg/>
          <m:e>
            <m:r>
              <w:rPr>
                <w:rFonts w:ascii="Cambria Math" w:hAnsi="Cambria Math"/>
              </w:rPr>
              <m:t>μ</m:t>
            </m:r>
          </m:e>
        </m:rad>
      </m:oMath>
      <w:r>
        <w:t xml:space="preserve"> and </w:t>
      </w:r>
      <w:r>
        <w:rPr>
          <w:i/>
        </w:rPr>
        <w:t>unstable</w:t>
      </w:r>
      <w:r>
        <w:t xml:space="preserve"> at </w:t>
      </w:r>
      <m:oMath>
        <m:r>
          <w:rPr>
            <w:rFonts w:ascii="Cambria Math" w:hAnsi="Cambria Math"/>
          </w:rPr>
          <m:t>x=-</m:t>
        </m:r>
        <m:rad>
          <m:radPr>
            <m:degHide m:val="1"/>
            <m:ctrlPr>
              <w:rPr>
                <w:rFonts w:ascii="Cambria Math" w:hAnsi="Cambria Math"/>
                <w:i/>
              </w:rPr>
            </m:ctrlPr>
          </m:radPr>
          <m:deg/>
          <m:e>
            <m:r>
              <w:rPr>
                <w:rFonts w:ascii="Cambria Math" w:hAnsi="Cambria Math"/>
              </w:rPr>
              <m:t>μ</m:t>
            </m:r>
          </m:e>
        </m:rad>
      </m:oMath>
      <w:r>
        <w:t xml:space="preserve">. </w:t>
      </w:r>
    </w:p>
    <w:p>
      <w:pPr>
        <w:pStyle w:val="ListParagraph"/>
        <w:numPr>
          <w:ilvl w:val="0"/>
          <w:numId w:val="10"/>
        </w:numPr>
        <w:ind w:left="567" w:hanging="567"/>
        <w:contextualSpacing w:val="0"/>
      </w:pPr>
      <w:r>
        <w:t xml:space="preserve">If you do not quite understand the danger of bifurcations yet, think about standing up in a boat. If you lean out just a little, everything stays comfortably stable, but if you lean just tiny a bit too far, you get another name for a bifurcation: a </w:t>
      </w:r>
      <w:r>
        <w:rPr>
          <w:b/>
          <w:i/>
        </w:rPr>
        <w:t>catastrophe</w:t>
      </w:r>
      <w:r>
        <w:t>!</w:t>
      </w:r>
    </w:p>
    <w:p>
      <w:pPr>
        <w:pStyle w:val="Heading2"/>
      </w:pPr>
      <w:r>
        <w:t>What is the structure of the skills?</w:t>
      </w:r>
    </w:p>
    <w:p>
      <w:r>
        <w:t>There are many other kinds of bifurcation – let’s explore some that are important in biology.</w:t>
      </w:r>
    </w:p>
    <w:p>
      <w:bookmarkStart w:id="0" w:name="_Ref239146548"/>
      <w:r>
        <w:t>A</w:t>
      </w:r>
      <w:r>
        <w:rPr>
          <w:b/>
          <w:i/>
        </w:rPr>
        <w:t xml:space="preserve"> transcritical</w:t>
      </w:r>
      <w:r>
        <w:rPr>
          <w:b/>
        </w:rPr>
        <w:t xml:space="preserve"> </w:t>
      </w:r>
      <w:r>
        <w:t xml:space="preserve">bifurcation has the canonical form </w:t>
      </w:r>
      <m:oMath>
        <m:acc>
          <m:accPr>
            <m:chr m:val="̇"/>
            <m:ctrlPr>
              <w:rPr>
                <w:rFonts w:ascii="Cambria Math" w:hAnsi="Cambria Math"/>
                <w:i/>
              </w:rPr>
            </m:ctrlPr>
          </m:accPr>
          <m:e>
            <m:r>
              <w:rPr>
                <w:rFonts w:ascii="Cambria Math" w:hAnsi="Cambria Math"/>
              </w:rPr>
              <m:t>x</m:t>
            </m:r>
          </m:e>
        </m:acc>
        <m:r>
          <w:rPr>
            <w:rFonts w:ascii="Cambria Math" w:hAnsi="Cambria Math"/>
          </w:rPr>
          <m:t>=μx-</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When </w:t>
      </w:r>
      <m:oMath>
        <m:r>
          <w:rPr>
            <w:rFonts w:ascii="Cambria Math" w:hAnsi="Cambria Math"/>
          </w:rPr>
          <m:t>μ&lt;0</m:t>
        </m:r>
      </m:oMath>
      <w:r>
        <w:t xml:space="preserve">, there are two critical points: an </w:t>
      </w:r>
      <w:r>
        <w:rPr>
          <w:i/>
        </w:rPr>
        <w:t>unstable</w:t>
      </w:r>
      <w:r>
        <w:t xml:space="preserve"> node at </w:t>
      </w:r>
      <m:oMath>
        <m:r>
          <w:rPr>
            <w:rFonts w:ascii="Cambria Math" w:hAnsi="Cambria Math"/>
          </w:rPr>
          <m:t>x=μ</m:t>
        </m:r>
      </m:oMath>
      <w:r>
        <w:t xml:space="preserve"> and a </w:t>
      </w:r>
      <w:r>
        <w:rPr>
          <w:i/>
        </w:rPr>
        <w:t>stable</w:t>
      </w:r>
      <w:r>
        <w:t xml:space="preserve"> node at </w:t>
      </w:r>
      <m:oMath>
        <m:r>
          <w:rPr>
            <w:rFonts w:ascii="Cambria Math" w:hAnsi="Cambria Math"/>
          </w:rPr>
          <m:t>x=0</m:t>
        </m:r>
      </m:oMath>
      <w:r>
        <w:t xml:space="preserve">. When </w:t>
      </w:r>
      <m:oMath>
        <m:r>
          <w:rPr>
            <w:rFonts w:ascii="Cambria Math" w:hAnsi="Cambria Math"/>
          </w:rPr>
          <m:t>μ=0</m:t>
        </m:r>
      </m:oMath>
      <w:r>
        <w:t xml:space="preserve">, they merge into one </w:t>
      </w:r>
      <w:r>
        <w:rPr>
          <w:i/>
        </w:rPr>
        <w:t>neutral</w:t>
      </w:r>
      <w:r>
        <w:t xml:space="preserve"> point at </w:t>
      </w:r>
      <m:oMath>
        <m:r>
          <w:rPr>
            <w:rFonts w:ascii="Cambria Math" w:hAnsi="Cambria Math"/>
          </w:rPr>
          <m:t>x=0</m:t>
        </m:r>
      </m:oMath>
      <w:r>
        <w:t xml:space="preserve">, then when </w:t>
      </w:r>
      <m:oMath>
        <m:r>
          <w:rPr>
            <w:rFonts w:ascii="Cambria Math" w:hAnsi="Cambria Math"/>
          </w:rPr>
          <m:t>μ&gt;0</m:t>
        </m:r>
      </m:oMath>
      <w:r>
        <w:t xml:space="preserve">, the two nodes have swapped positions: </w:t>
      </w:r>
      <w:r>
        <w:rPr>
          <w:i/>
        </w:rPr>
        <w:t>unstable</w:t>
      </w:r>
      <w:r>
        <w:t xml:space="preserve"> at </w:t>
      </w:r>
      <m:oMath>
        <m:r>
          <w:rPr>
            <w:rFonts w:ascii="Cambria Math" w:hAnsi="Cambria Math"/>
          </w:rPr>
          <m:t>x=0</m:t>
        </m:r>
      </m:oMath>
      <w:r>
        <w:t xml:space="preserve"> and </w:t>
      </w:r>
      <w:r>
        <w:rPr>
          <w:i/>
        </w:rPr>
        <w:t>stable</w:t>
      </w:r>
      <w:r>
        <w:t xml:space="preserve"> at </w:t>
      </w:r>
      <m:oMath>
        <m:r>
          <w:rPr>
            <w:rFonts w:ascii="Cambria Math" w:hAnsi="Cambria Math"/>
          </w:rPr>
          <m:t>x=μ</m:t>
        </m:r>
      </m:oMath>
      <w:r>
        <w:t>.</w:t>
      </w:r>
    </w:p>
    <w:p>
      <w:pPr>
        <w:pStyle w:val="ListParagraph"/>
        <w:numPr>
          <w:ilvl w:val="0"/>
          <w:numId w:val="10"/>
        </w:numPr>
        <w:ind w:left="567" w:hanging="567"/>
        <w:contextualSpacing w:val="0"/>
      </w:pPr>
      <w:r>
        <w:t xml:space="preserve">Run the second bifurcation demonstration </w:t>
      </w:r>
      <w:r>
        <w:rPr>
          <w:b/>
        </w:rPr>
        <w:t>Bifurcations.demo(2)</w:t>
      </w:r>
      <w:r>
        <w:t xml:space="preserve"> to see how a transcritical bifurcation develops as </w:t>
      </w:r>
      <m:oMath>
        <m:r>
          <w:rPr>
            <w:rFonts w:ascii="Cambria Math" w:hAnsi="Cambria Math"/>
          </w:rPr>
          <m:t>μ</m:t>
        </m:r>
      </m:oMath>
      <w:r>
        <w:t xml:space="preserve"> changes from negative to positive values.</w:t>
      </w:r>
    </w:p>
    <w:p>
      <w:r>
        <w:lastRenderedPageBreak/>
        <w:t xml:space="preserve">A </w:t>
      </w:r>
      <w:r>
        <w:rPr>
          <w:b/>
          <w:i/>
        </w:rPr>
        <w:t>pitchfork</w:t>
      </w:r>
      <w:r>
        <w:rPr>
          <w:b/>
        </w:rPr>
        <w:t xml:space="preserve"> </w:t>
      </w:r>
      <w:r>
        <w:t xml:space="preserve">bifurcation has the canonical form </w:t>
      </w:r>
      <m:oMath>
        <m:acc>
          <m:accPr>
            <m:chr m:val="̇"/>
            <m:ctrlPr>
              <w:rPr>
                <w:rFonts w:ascii="Cambria Math" w:hAnsi="Cambria Math"/>
                <w:i/>
              </w:rPr>
            </m:ctrlPr>
          </m:accPr>
          <m:e>
            <m:r>
              <w:rPr>
                <w:rFonts w:ascii="Cambria Math" w:hAnsi="Cambria Math"/>
              </w:rPr>
              <m:t>x</m:t>
            </m:r>
          </m:e>
        </m:acc>
        <m:r>
          <w:rPr>
            <w:rFonts w:ascii="Cambria Math" w:hAnsi="Cambria Math"/>
          </w:rPr>
          <m:t>=μx-</m:t>
        </m:r>
        <m:sSup>
          <m:sSupPr>
            <m:ctrlPr>
              <w:rPr>
                <w:rFonts w:ascii="Cambria Math" w:hAnsi="Cambria Math"/>
                <w:i/>
              </w:rPr>
            </m:ctrlPr>
          </m:sSupPr>
          <m:e>
            <m:r>
              <w:rPr>
                <w:rFonts w:ascii="Cambria Math" w:hAnsi="Cambria Math"/>
              </w:rPr>
              <m:t>x</m:t>
            </m:r>
          </m:e>
          <m:sup>
            <m:r>
              <w:rPr>
                <w:rFonts w:ascii="Cambria Math" w:hAnsi="Cambria Math"/>
              </w:rPr>
              <m:t>3</m:t>
            </m:r>
          </m:sup>
        </m:sSup>
      </m:oMath>
      <w:r>
        <w:t xml:space="preserve">. When </w:t>
      </w:r>
      <m:oMath>
        <m:r>
          <w:rPr>
            <w:rFonts w:ascii="Cambria Math" w:hAnsi="Cambria Math"/>
          </w:rPr>
          <m:t>μ&lt;0</m:t>
        </m:r>
      </m:oMath>
      <w:r>
        <w:t xml:space="preserve">, there is a </w:t>
      </w:r>
      <w:r>
        <w:rPr>
          <w:i/>
        </w:rPr>
        <w:t>stable</w:t>
      </w:r>
      <w:r>
        <w:t xml:space="preserve"> node at </w:t>
      </w:r>
      <m:oMath>
        <m:r>
          <w:rPr>
            <w:rFonts w:ascii="Cambria Math" w:hAnsi="Cambria Math"/>
          </w:rPr>
          <m:t>x=0</m:t>
        </m:r>
      </m:oMath>
      <w:r>
        <w:t xml:space="preserve">; when </w:t>
      </w:r>
      <m:oMath>
        <m:r>
          <w:rPr>
            <w:rFonts w:ascii="Cambria Math" w:hAnsi="Cambria Math"/>
          </w:rPr>
          <m:t>μ=0</m:t>
        </m:r>
      </m:oMath>
      <w:r>
        <w:t xml:space="preserve">, there is </w:t>
      </w:r>
      <w:r>
        <w:rPr>
          <w:i/>
        </w:rPr>
        <w:t>one neutral</w:t>
      </w:r>
      <w:r>
        <w:t xml:space="preserve"> point at </w:t>
      </w:r>
      <m:oMath>
        <m:r>
          <w:rPr>
            <w:rFonts w:ascii="Cambria Math" w:hAnsi="Cambria Math"/>
          </w:rPr>
          <m:t>x=0</m:t>
        </m:r>
      </m:oMath>
      <w:r>
        <w:t xml:space="preserve">; when </w:t>
      </w:r>
      <m:oMath>
        <m:r>
          <w:rPr>
            <w:rFonts w:ascii="Cambria Math" w:hAnsi="Cambria Math"/>
          </w:rPr>
          <m:t>μ&gt;0</m:t>
        </m:r>
      </m:oMath>
      <w:r>
        <w:t xml:space="preserve">, there are </w:t>
      </w:r>
      <w:r>
        <w:rPr>
          <w:i/>
        </w:rPr>
        <w:t>three</w:t>
      </w:r>
      <w:r>
        <w:t xml:space="preserve"> critical points: an </w:t>
      </w:r>
      <w:r>
        <w:rPr>
          <w:i/>
        </w:rPr>
        <w:t>unstable</w:t>
      </w:r>
      <w:r>
        <w:t xml:space="preserve"> node at </w:t>
      </w:r>
      <m:oMath>
        <m:r>
          <w:rPr>
            <w:rFonts w:ascii="Cambria Math" w:hAnsi="Cambria Math"/>
          </w:rPr>
          <m:t>x=0</m:t>
        </m:r>
      </m:oMath>
      <w:r>
        <w:t xml:space="preserve"> and </w:t>
      </w:r>
      <w:r>
        <w:rPr>
          <w:i/>
        </w:rPr>
        <w:t>stable</w:t>
      </w:r>
      <w:r>
        <w:t xml:space="preserve"> nodes at </w:t>
      </w:r>
      <m:oMath>
        <m:r>
          <w:rPr>
            <w:rFonts w:ascii="Cambria Math" w:hAnsi="Cambria Math"/>
          </w:rPr>
          <m:t>x=±</m:t>
        </m:r>
        <m:rad>
          <m:radPr>
            <m:degHide m:val="1"/>
            <m:ctrlPr>
              <w:rPr>
                <w:rFonts w:ascii="Cambria Math" w:hAnsi="Cambria Math"/>
                <w:i/>
              </w:rPr>
            </m:ctrlPr>
          </m:radPr>
          <m:deg/>
          <m:e>
            <m:r>
              <w:rPr>
                <w:rFonts w:ascii="Cambria Math" w:hAnsi="Cambria Math"/>
              </w:rPr>
              <m:t>μ</m:t>
            </m:r>
          </m:e>
        </m:rad>
      </m:oMath>
      <w:r>
        <w:t>.</w:t>
      </w:r>
    </w:p>
    <w:p>
      <w:pPr>
        <w:pStyle w:val="ListParagraph"/>
        <w:numPr>
          <w:ilvl w:val="0"/>
          <w:numId w:val="10"/>
        </w:numPr>
        <w:ind w:left="567" w:hanging="567"/>
        <w:contextualSpacing w:val="0"/>
      </w:pPr>
      <w:r>
        <w:t xml:space="preserve">Run the third bifurcation demonstration </w:t>
      </w:r>
      <w:r>
        <w:rPr>
          <w:b/>
        </w:rPr>
        <w:t>Bifurcations.demo(3)</w:t>
      </w:r>
      <w:r>
        <w:t xml:space="preserve"> to see how a pitchfork bifurcation develops as </w:t>
      </w:r>
      <m:oMath>
        <m:r>
          <w:rPr>
            <w:rFonts w:ascii="Cambria Math" w:hAnsi="Cambria Math"/>
          </w:rPr>
          <m:t>μ</m:t>
        </m:r>
      </m:oMath>
      <w:r>
        <w:t xml:space="preserve"> changes from negative to positive values.</w:t>
      </w:r>
    </w:p>
    <w:p>
      <w:r>
        <w:rPr>
          <w:b/>
          <w:i/>
        </w:rPr>
        <w:t>Hopf</w:t>
      </w:r>
      <w:r>
        <w:rPr>
          <w:b/>
        </w:rPr>
        <w:t xml:space="preserve"> </w:t>
      </w:r>
      <w:r>
        <w:t xml:space="preserve">bifurcations have the canonical form </w:t>
      </w:r>
      <m:oMath>
        <m:acc>
          <m:accPr>
            <m:chr m:val="̇"/>
            <m:ctrlPr>
              <w:rPr>
                <w:rFonts w:ascii="Cambria Math" w:hAnsi="Cambria Math"/>
                <w:i/>
              </w:rPr>
            </m:ctrlPr>
          </m:accPr>
          <m:e>
            <m:r>
              <w:rPr>
                <w:rFonts w:ascii="Cambria Math" w:hAnsi="Cambria Math"/>
              </w:rPr>
              <m:t>r</m:t>
            </m:r>
          </m:e>
        </m:acc>
        <m:r>
          <w:rPr>
            <w:rFonts w:ascii="Cambria Math" w:hAnsi="Cambria Math"/>
          </w:rPr>
          <m:t>=r</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 xml:space="preserve">; </m:t>
        </m:r>
        <m:acc>
          <m:accPr>
            <m:chr m:val="̇"/>
            <m:ctrlPr>
              <w:rPr>
                <w:rFonts w:ascii="Cambria Math" w:hAnsi="Cambria Math"/>
                <w:i/>
              </w:rPr>
            </m:ctrlPr>
          </m:accPr>
          <m:e>
            <m:r>
              <w:rPr>
                <w:rFonts w:ascii="Cambria Math" w:hAnsi="Cambria Math"/>
              </w:rPr>
              <m:t>θ</m:t>
            </m:r>
          </m:e>
        </m:acc>
        <m:r>
          <w:rPr>
            <w:rFonts w:ascii="Cambria Math" w:hAnsi="Cambria Math"/>
          </w:rPr>
          <m:t>=1</m:t>
        </m:r>
      </m:oMath>
      <w:r>
        <w:t xml:space="preserve">. When </w:t>
      </w:r>
      <m:oMath>
        <m:r>
          <w:rPr>
            <w:rFonts w:ascii="Cambria Math" w:hAnsi="Cambria Math"/>
          </w:rPr>
          <m:t>μ≤0</m:t>
        </m:r>
      </m:oMath>
      <w:r>
        <w:t xml:space="preserve">, the origin is a </w:t>
      </w:r>
      <w:r>
        <w:rPr>
          <w:i/>
        </w:rPr>
        <w:t>stable focus</w:t>
      </w:r>
      <w:r>
        <w:t xml:space="preserve"> with an anti-clockwise flow around it; when </w:t>
      </w:r>
      <m:oMath>
        <m:r>
          <w:rPr>
            <w:rFonts w:ascii="Cambria Math" w:hAnsi="Cambria Math"/>
          </w:rPr>
          <m:t>μ&gt;0</m:t>
        </m:r>
      </m:oMath>
      <w:r>
        <w:t xml:space="preserve">, there is an </w:t>
      </w:r>
      <w:r>
        <w:rPr>
          <w:i/>
        </w:rPr>
        <w:t>unstable focus</w:t>
      </w:r>
      <w:r>
        <w:t xml:space="preserve"> at the origin and a stable limit cycle at </w:t>
      </w:r>
      <m:oMath>
        <m:r>
          <w:rPr>
            <w:rFonts w:ascii="Cambria Math" w:hAnsi="Cambria Math"/>
          </w:rPr>
          <m:t>r=</m:t>
        </m:r>
        <m:rad>
          <m:radPr>
            <m:degHide m:val="1"/>
            <m:ctrlPr>
              <w:rPr>
                <w:rFonts w:ascii="Cambria Math" w:hAnsi="Cambria Math"/>
                <w:i/>
              </w:rPr>
            </m:ctrlPr>
          </m:radPr>
          <m:deg/>
          <m:e>
            <m:r>
              <w:rPr>
                <w:rFonts w:ascii="Cambria Math" w:hAnsi="Cambria Math"/>
              </w:rPr>
              <m:t>μ</m:t>
            </m:r>
          </m:e>
        </m:rad>
      </m:oMath>
      <w:r>
        <w:t>.</w:t>
      </w:r>
    </w:p>
    <w:p>
      <w:pPr>
        <w:pStyle w:val="ListParagraph"/>
        <w:numPr>
          <w:ilvl w:val="0"/>
          <w:numId w:val="10"/>
        </w:numPr>
        <w:ind w:left="567" w:hanging="567"/>
        <w:contextualSpacing w:val="0"/>
      </w:pPr>
      <w:r>
        <w:t xml:space="preserve">There are two forms of Hopf bifurcation: </w:t>
      </w:r>
      <w:r>
        <w:rPr>
          <w:i/>
        </w:rPr>
        <w:t>supercritical</w:t>
      </w:r>
      <w:r>
        <w:t xml:space="preserve"> and </w:t>
      </w:r>
      <w:r>
        <w:rPr>
          <w:i/>
        </w:rPr>
        <w:t>subcritical</w:t>
      </w:r>
      <w:r>
        <w:t xml:space="preserve">. The above definition is the </w:t>
      </w:r>
      <w:r>
        <w:rPr>
          <w:b/>
          <w:i/>
        </w:rPr>
        <w:t>supercritical</w:t>
      </w:r>
      <w:r>
        <w:t xml:space="preserve">, or </w:t>
      </w:r>
      <w:r>
        <w:rPr>
          <w:b/>
          <w:i/>
        </w:rPr>
        <w:t>soft</w:t>
      </w:r>
      <w:r>
        <w:t xml:space="preserve">, Hopf bifurcation. Run the fourth bifurcation demonstration </w:t>
      </w:r>
      <w:r>
        <w:rPr>
          <w:b/>
        </w:rPr>
        <w:t>Bifurcations.demo(4)</w:t>
      </w:r>
      <w:r>
        <w:t xml:space="preserve"> to see how a supercritical Hopf bifurcation develops as </w:t>
      </w:r>
      <m:oMath>
        <m:r>
          <w:rPr>
            <w:rFonts w:ascii="Cambria Math" w:hAnsi="Cambria Math"/>
          </w:rPr>
          <m:t>μ</m:t>
        </m:r>
      </m:oMath>
      <w:r>
        <w:t xml:space="preserve"> changes from negative to positive values.</w:t>
      </w:r>
    </w:p>
    <w:p>
      <w:pPr>
        <w:pStyle w:val="Heading2"/>
      </w:pPr>
      <w:r>
        <w:t>How can I extend my skills?</w:t>
      </w:r>
    </w:p>
    <w:p>
      <w:pPr>
        <w:pStyle w:val="ListParagraph"/>
        <w:numPr>
          <w:ilvl w:val="0"/>
          <w:numId w:val="10"/>
        </w:numPr>
        <w:ind w:left="567" w:hanging="567"/>
        <w:contextualSpacing w:val="0"/>
      </w:pPr>
      <w:r>
        <w:t xml:space="preserve">The </w:t>
      </w:r>
      <w:r>
        <w:rPr>
          <w:b/>
          <w:i/>
        </w:rPr>
        <w:t>subcritical</w:t>
      </w:r>
      <w:r>
        <w:t xml:space="preserve">, or </w:t>
      </w:r>
      <w:r>
        <w:rPr>
          <w:b/>
          <w:i/>
        </w:rPr>
        <w:t>hard</w:t>
      </w:r>
      <w:r>
        <w:t xml:space="preserve">, Hopf bifurcation has opposite sign: </w:t>
      </w:r>
      <m:oMath>
        <m:acc>
          <m:accPr>
            <m:chr m:val="̇"/>
            <m:ctrlPr>
              <w:rPr>
                <w:rFonts w:ascii="Cambria Math" w:hAnsi="Cambria Math"/>
                <w:i/>
              </w:rPr>
            </m:ctrlPr>
          </m:accPr>
          <m:e>
            <m:r>
              <w:rPr>
                <w:rFonts w:ascii="Cambria Math" w:hAnsi="Cambria Math"/>
              </w:rPr>
              <m:t>r</m:t>
            </m:r>
          </m:e>
        </m:acc>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-μ</m:t>
            </m:r>
          </m:e>
        </m:d>
        <m:r>
          <w:rPr>
            <w:rFonts w:ascii="Cambria Math" w:hAnsi="Cambria Math"/>
          </w:rPr>
          <m:t xml:space="preserve">; </m:t>
        </m:r>
        <m:acc>
          <m:accPr>
            <m:chr m:val="̇"/>
            <m:ctrlPr>
              <w:rPr>
                <w:rFonts w:ascii="Cambria Math" w:hAnsi="Cambria Math"/>
                <w:i/>
              </w:rPr>
            </m:ctrlPr>
          </m:accPr>
          <m:e>
            <m:r>
              <w:rPr>
                <w:rFonts w:ascii="Cambria Math" w:hAnsi="Cambria Math"/>
              </w:rPr>
              <m:t>θ</m:t>
            </m:r>
          </m:e>
        </m:acc>
        <m:r>
          <w:rPr>
            <w:rFonts w:ascii="Cambria Math" w:hAnsi="Cambria Math"/>
          </w:rPr>
          <m:t>=1</m:t>
        </m:r>
      </m:oMath>
      <w:r>
        <w:t xml:space="preserve">. Implement in the </w:t>
      </w:r>
      <w:r>
        <w:rPr>
          <w:b/>
        </w:rPr>
        <w:t>Bifurcations</w:t>
      </w:r>
      <w:r>
        <w:t xml:space="preserve"> module a new bifurcation to demonstrate how a hard Hopf bifurcation develops as </w:t>
      </w:r>
      <m:oMath>
        <m:r>
          <w:rPr>
            <w:rFonts w:ascii="Cambria Math" w:hAnsi="Cambria Math"/>
          </w:rPr>
          <m:t>μ</m:t>
        </m:r>
      </m:oMath>
      <w:r>
        <w:t xml:space="preserve"> changes </w:t>
      </w:r>
      <w:r>
        <w:rPr>
          <w:i/>
        </w:rPr>
        <w:t>from positive to negative values</w:t>
      </w:r>
      <w:r>
        <w:t xml:space="preserve">. As you watch, trace the trajectory of a phase point </w:t>
      </w:r>
      <w:r>
        <w:rPr>
          <w:i/>
        </w:rPr>
        <w:t>inside</w:t>
      </w:r>
      <w:r>
        <w:t xml:space="preserve"> the unstable limit cycle as </w:t>
      </w:r>
      <m:oMath>
        <m:r>
          <w:rPr>
            <w:rFonts w:ascii="Cambria Math" w:hAnsi="Cambria Math"/>
          </w:rPr>
          <m:t>μ</m:t>
        </m:r>
      </m:oMath>
      <w:r>
        <w:t xml:space="preserve"> drops below zero. Discuss with a friend why some people (for example in the study of </w:t>
      </w:r>
      <w:r>
        <w:t>vibrations</w:t>
      </w:r>
      <w:r>
        <w:t xml:space="preserve"> in aeroplane wings</w:t>
      </w:r>
      <w:bookmarkStart w:id="1" w:name="_GoBack"/>
      <w:bookmarkEnd w:id="1"/>
      <w:r>
        <w:t xml:space="preserve">) call this a </w:t>
      </w:r>
      <w:r>
        <w:rPr>
          <w:b/>
        </w:rPr>
        <w:t xml:space="preserve">dangerous </w:t>
      </w:r>
      <w:r>
        <w:t>Hopf bifurcation?</w:t>
      </w:r>
    </w:p>
    <w:bookmarkEnd w:id="0"/>
    <w:p>
      <w:pPr>
        <w:pStyle w:val="Heading2"/>
      </w:pPr>
      <w:r>
        <w:t>How can I deepen my practice of the skills?</w:t>
      </w:r>
    </w:p>
    <w:p>
      <w:pPr>
        <w:pStyle w:val="ListParagraph"/>
        <w:numPr>
          <w:ilvl w:val="0"/>
          <w:numId w:val="10"/>
        </w:numPr>
        <w:ind w:left="567" w:hanging="567"/>
        <w:contextualSpacing w:val="0"/>
      </w:pPr>
      <w:bookmarkStart w:id="2" w:name="_Ref239234001"/>
      <w:r>
        <w:t xml:space="preserve">Tuna are fished in the north Atlantic Ocean at a rate </w:t>
      </w:r>
      <m:oMath>
        <m:r>
          <w:rPr>
            <w:rFonts w:ascii="Cambria Math" w:hAnsi="Cambria Math"/>
          </w:rPr>
          <m:t>h</m:t>
        </m:r>
      </m:oMath>
      <w:r>
        <w:t xml:space="preserve">, and this leads to the following differential model for the population </w:t>
      </w:r>
      <m:oMath>
        <m:r>
          <w:rPr>
            <w:rFonts w:ascii="Cambria Math" w:hAnsi="Cambria Math"/>
          </w:rPr>
          <m:t>x</m:t>
        </m:r>
        <m:d>
          <m:dPr>
            <m:ctrlPr>
              <w:rPr>
                <w:rFonts w:ascii="Cambria Math" w:hAnsi="Cambria Math"/>
                <w:i/>
              </w:rPr>
            </m:ctrlPr>
          </m:dPr>
          <m:e>
            <m:r>
              <w:rPr>
                <w:rFonts w:ascii="Cambria Math" w:hAnsi="Cambria Math"/>
              </w:rPr>
              <m:t>t</m:t>
            </m:r>
          </m:e>
        </m:d>
      </m:oMath>
      <w:r>
        <w:t xml:space="preserve"> in </w:t>
      </w:r>
      <m:oMath>
        <m:f>
          <m:fPr>
            <m:type m:val="lin"/>
            <m:ctrlPr>
              <w:rPr>
                <w:rFonts w:ascii="Cambria Math" w:hAnsi="Cambria Math"/>
              </w:rPr>
            </m:ctrlPr>
          </m:fPr>
          <m:num>
            <m:r>
              <m:rPr>
                <m:sty m:val="p"/>
              </m:rPr>
              <w:rPr>
                <w:rFonts w:ascii="Cambria Math" w:hAnsi="Cambria Math"/>
              </w:rPr>
              <m:t>kT</m:t>
            </m:r>
          </m:num>
          <m:den>
            <m:r>
              <m:rPr>
                <m:sty m:val="p"/>
              </m:rPr>
              <w:rPr>
                <w:rFonts w:ascii="Cambria Math" w:hAnsi="Cambria Math"/>
              </w:rPr>
              <m:t>k</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den>
        </m:f>
      </m:oMath>
      <w:r>
        <w:t>:</w:t>
      </w:r>
    </w:p>
    <w:p>
      <w:pPr>
        <w:ind w:left="567"/>
      </w:pPr>
      <m:oMathPara>
        <m:oMath>
          <m:acc>
            <m:accPr>
              <m:chr m:val="̇"/>
              <m:ctrlPr>
                <w:rPr>
                  <w:rFonts w:ascii="Cambria Math" w:hAnsi="Cambria Math"/>
                  <w:i/>
                </w:rPr>
              </m:ctrlPr>
            </m:accPr>
            <m:e>
              <m:r>
                <w:rPr>
                  <w:rFonts w:ascii="Cambria Math" w:hAnsi="Cambria Math"/>
                </w:rPr>
                <m:t>x</m:t>
              </m:r>
            </m:e>
          </m:acc>
          <m:r>
            <w:rPr>
              <w:rFonts w:ascii="Cambria Math" w:hAnsi="Cambria Math"/>
            </w:rPr>
            <m:t>=x</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5</m:t>
                  </m:r>
                </m:den>
              </m:f>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0.2+x</m:t>
              </m:r>
            </m:den>
          </m:f>
        </m:oMath>
      </m:oMathPara>
    </w:p>
    <w:p>
      <w:pPr>
        <w:ind w:left="567"/>
      </w:pPr>
      <w:r>
        <w:t xml:space="preserve">Calculate and classify the critical points of this differential equation, then use your calculations to plot a </w:t>
      </w:r>
      <w:r>
        <w:rPr>
          <w:b/>
          <w:i/>
        </w:rPr>
        <w:t>bifurcation diagram</w:t>
      </w:r>
      <w:r>
        <w:t xml:space="preserve"> that shows how these critical values of </w:t>
      </w:r>
      <m:oMath>
        <m:r>
          <w:rPr>
            <w:rFonts w:ascii="Cambria Math" w:hAnsi="Cambria Math"/>
          </w:rPr>
          <m:t>x</m:t>
        </m:r>
      </m:oMath>
      <w:r>
        <w:t xml:space="preserve"> depend upon an appropriate bifurcation parameter. Interpret this model, the bifurcation and your findings in physical terms and implement a dynamical model to verify your interpretation.</w:t>
      </w:r>
      <w:bookmarkEnd w:id="2"/>
    </w:p>
    <w:p>
      <w:pPr>
        <w:pStyle w:val="Heading2"/>
      </w:pPr>
    </w:p>
    <w:p>
      <w:pPr>
        <w:pStyle w:val="Heading2"/>
      </w:pPr>
    </w:p>
    <w:p/>
    <w:sectPr>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pPr>
      <w:r>
        <w:separator/>
      </w:r>
    </w:p>
  </w:footnote>
  <w:footnote w:type="continuationSeparator" w:id="0">
    <w:p>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566E"/>
    <w:multiLevelType w:val="hybridMultilevel"/>
    <w:tmpl w:val="2586DB9C"/>
    <w:lvl w:ilvl="0" w:tplc="332207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067034"/>
    <w:multiLevelType w:val="hybridMultilevel"/>
    <w:tmpl w:val="959629E0"/>
    <w:lvl w:ilvl="0" w:tplc="0407000F">
      <w:start w:val="1"/>
      <w:numFmt w:val="decimal"/>
      <w:lvlText w:val="%1."/>
      <w:lvlJc w:val="left"/>
      <w:pPr>
        <w:tabs>
          <w:tab w:val="num" w:pos="1287"/>
        </w:tabs>
        <w:ind w:left="1287" w:hanging="360"/>
      </w:pPr>
    </w:lvl>
    <w:lvl w:ilvl="1" w:tplc="04070019" w:tentative="1">
      <w:start w:val="1"/>
      <w:numFmt w:val="lowerLetter"/>
      <w:lvlText w:val="%2."/>
      <w:lvlJc w:val="left"/>
      <w:pPr>
        <w:tabs>
          <w:tab w:val="num" w:pos="2007"/>
        </w:tabs>
        <w:ind w:left="2007" w:hanging="360"/>
      </w:pPr>
    </w:lvl>
    <w:lvl w:ilvl="2" w:tplc="0407001B" w:tentative="1">
      <w:start w:val="1"/>
      <w:numFmt w:val="lowerRoman"/>
      <w:lvlText w:val="%3."/>
      <w:lvlJc w:val="right"/>
      <w:pPr>
        <w:tabs>
          <w:tab w:val="num" w:pos="2727"/>
        </w:tabs>
        <w:ind w:left="2727" w:hanging="180"/>
      </w:pPr>
    </w:lvl>
    <w:lvl w:ilvl="3" w:tplc="0407000F" w:tentative="1">
      <w:start w:val="1"/>
      <w:numFmt w:val="decimal"/>
      <w:lvlText w:val="%4."/>
      <w:lvlJc w:val="left"/>
      <w:pPr>
        <w:tabs>
          <w:tab w:val="num" w:pos="3447"/>
        </w:tabs>
        <w:ind w:left="3447" w:hanging="360"/>
      </w:pPr>
    </w:lvl>
    <w:lvl w:ilvl="4" w:tplc="04070019" w:tentative="1">
      <w:start w:val="1"/>
      <w:numFmt w:val="lowerLetter"/>
      <w:lvlText w:val="%5."/>
      <w:lvlJc w:val="left"/>
      <w:pPr>
        <w:tabs>
          <w:tab w:val="num" w:pos="4167"/>
        </w:tabs>
        <w:ind w:left="4167" w:hanging="360"/>
      </w:pPr>
    </w:lvl>
    <w:lvl w:ilvl="5" w:tplc="0407001B" w:tentative="1">
      <w:start w:val="1"/>
      <w:numFmt w:val="lowerRoman"/>
      <w:lvlText w:val="%6."/>
      <w:lvlJc w:val="right"/>
      <w:pPr>
        <w:tabs>
          <w:tab w:val="num" w:pos="4887"/>
        </w:tabs>
        <w:ind w:left="4887" w:hanging="180"/>
      </w:pPr>
    </w:lvl>
    <w:lvl w:ilvl="6" w:tplc="0407000F" w:tentative="1">
      <w:start w:val="1"/>
      <w:numFmt w:val="decimal"/>
      <w:lvlText w:val="%7."/>
      <w:lvlJc w:val="left"/>
      <w:pPr>
        <w:tabs>
          <w:tab w:val="num" w:pos="5607"/>
        </w:tabs>
        <w:ind w:left="5607" w:hanging="360"/>
      </w:pPr>
    </w:lvl>
    <w:lvl w:ilvl="7" w:tplc="04070019" w:tentative="1">
      <w:start w:val="1"/>
      <w:numFmt w:val="lowerLetter"/>
      <w:lvlText w:val="%8."/>
      <w:lvlJc w:val="left"/>
      <w:pPr>
        <w:tabs>
          <w:tab w:val="num" w:pos="6327"/>
        </w:tabs>
        <w:ind w:left="6327" w:hanging="360"/>
      </w:pPr>
    </w:lvl>
    <w:lvl w:ilvl="8" w:tplc="0407001B" w:tentative="1">
      <w:start w:val="1"/>
      <w:numFmt w:val="lowerRoman"/>
      <w:lvlText w:val="%9."/>
      <w:lvlJc w:val="right"/>
      <w:pPr>
        <w:tabs>
          <w:tab w:val="num" w:pos="7047"/>
        </w:tabs>
        <w:ind w:left="7047" w:hanging="180"/>
      </w:pPr>
    </w:lvl>
  </w:abstractNum>
  <w:abstractNum w:abstractNumId="2" w15:restartNumberingAfterBreak="0">
    <w:nsid w:val="22D16CF8"/>
    <w:multiLevelType w:val="hybridMultilevel"/>
    <w:tmpl w:val="BDF61B22"/>
    <w:lvl w:ilvl="0" w:tplc="5DB42AEA">
      <w:start w:val="1"/>
      <w:numFmt w:val="lowerRoman"/>
      <w:lvlText w:val="(%1)"/>
      <w:lvlJc w:val="right"/>
      <w:pPr>
        <w:tabs>
          <w:tab w:val="num" w:pos="567"/>
        </w:tabs>
        <w:ind w:left="567" w:hanging="283"/>
      </w:pPr>
      <w:rPr>
        <w:rFonts w:ascii="Arial" w:hAnsi="Arial" w:hint="default"/>
        <w:sz w:val="22"/>
        <w:szCs w:val="22"/>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29CC2184"/>
    <w:multiLevelType w:val="hybridMultilevel"/>
    <w:tmpl w:val="06F414DA"/>
    <w:lvl w:ilvl="0" w:tplc="6B2E4C48">
      <w:start w:val="1"/>
      <w:numFmt w:val="lowerLetter"/>
      <w:pStyle w:val="Theorem"/>
      <w:lvlText w:val="(%1)"/>
      <w:lvlJc w:val="left"/>
      <w:pPr>
        <w:tabs>
          <w:tab w:val="num" w:pos="567"/>
        </w:tabs>
        <w:ind w:left="567" w:hanging="567"/>
      </w:pPr>
      <w:rPr>
        <w:rFonts w:ascii="Arial" w:hAnsi="Arial" w:hint="default"/>
        <w:b/>
        <w:i w:val="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2B4E7E4F"/>
    <w:multiLevelType w:val="hybridMultilevel"/>
    <w:tmpl w:val="9350D940"/>
    <w:lvl w:ilvl="0" w:tplc="E8B87046">
      <w:start w:val="1"/>
      <w:numFmt w:val="decimal"/>
      <w:pStyle w:val="Equation"/>
      <w:lvlText w:val="(%1)"/>
      <w:lvlJc w:val="left"/>
      <w:pPr>
        <w:tabs>
          <w:tab w:val="num" w:pos="1134"/>
        </w:tabs>
        <w:ind w:left="1134" w:hanging="567"/>
      </w:pPr>
      <w:rPr>
        <w:rFonts w:ascii="Arial" w:hAnsi="Arial" w:hint="default"/>
        <w:b w:val="0"/>
        <w:i w:val="0"/>
        <w:sz w:val="22"/>
        <w:szCs w:val="22"/>
      </w:rPr>
    </w:lvl>
    <w:lvl w:ilvl="1" w:tplc="04070009">
      <w:start w:val="1"/>
      <w:numFmt w:val="bullet"/>
      <w:lvlText w:val=""/>
      <w:lvlJc w:val="left"/>
      <w:pPr>
        <w:tabs>
          <w:tab w:val="num" w:pos="1440"/>
        </w:tabs>
        <w:ind w:left="1440" w:hanging="360"/>
      </w:pPr>
      <w:rPr>
        <w:rFonts w:ascii="Wingdings" w:hAnsi="Wingdings" w:hint="default"/>
        <w:b w:val="0"/>
        <w:i w:val="0"/>
        <w:sz w:val="22"/>
        <w:szCs w:val="22"/>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2F311633"/>
    <w:multiLevelType w:val="hybridMultilevel"/>
    <w:tmpl w:val="B306883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F92D78"/>
    <w:multiLevelType w:val="hybridMultilevel"/>
    <w:tmpl w:val="4F909C22"/>
    <w:lvl w:ilvl="0" w:tplc="37843638">
      <w:start w:val="2"/>
      <w:numFmt w:val="none"/>
      <w:pStyle w:val="Solution"/>
      <w:lvlText w:val="Solution:"/>
      <w:lvlJc w:val="left"/>
      <w:pPr>
        <w:tabs>
          <w:tab w:val="num" w:pos="567"/>
        </w:tabs>
        <w:ind w:left="567" w:hanging="567"/>
      </w:pPr>
      <w:rPr>
        <w:rFonts w:ascii="Arial" w:hAnsi="Arial" w:hint="default"/>
        <w:b/>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3D6E7547"/>
    <w:multiLevelType w:val="hybridMultilevel"/>
    <w:tmpl w:val="DC4E1958"/>
    <w:lvl w:ilvl="0" w:tplc="DC34644E">
      <w:start w:val="1"/>
      <w:numFmt w:val="upperLetter"/>
      <w:pStyle w:val="Definition"/>
      <w:lvlText w:val="(%1)"/>
      <w:lvlJc w:val="left"/>
      <w:pPr>
        <w:tabs>
          <w:tab w:val="num" w:pos="567"/>
        </w:tabs>
        <w:ind w:left="567" w:hanging="567"/>
      </w:pPr>
      <w:rPr>
        <w:rFonts w:ascii="Arial" w:hAnsi="Arial" w:hint="default"/>
        <w:b/>
        <w:i w:val="0"/>
        <w:sz w:val="22"/>
        <w:szCs w:val="22"/>
      </w:rPr>
    </w:lvl>
    <w:lvl w:ilvl="1" w:tplc="04070009">
      <w:start w:val="1"/>
      <w:numFmt w:val="bullet"/>
      <w:lvlText w:val=""/>
      <w:lvlJc w:val="left"/>
      <w:pPr>
        <w:tabs>
          <w:tab w:val="num" w:pos="1440"/>
        </w:tabs>
        <w:ind w:left="1440" w:hanging="360"/>
      </w:pPr>
      <w:rPr>
        <w:rFonts w:ascii="Wingdings" w:hAnsi="Wingdings" w:hint="default"/>
        <w:b/>
        <w:i w:val="0"/>
        <w:sz w:val="22"/>
        <w:szCs w:val="22"/>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579A7E17"/>
    <w:multiLevelType w:val="hybridMultilevel"/>
    <w:tmpl w:val="5B8095B8"/>
    <w:lvl w:ilvl="0" w:tplc="0D92011E">
      <w:start w:val="1"/>
      <w:numFmt w:val="decimal"/>
      <w:pStyle w:val="Exercise"/>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AAC4D80"/>
    <w:multiLevelType w:val="hybridMultilevel"/>
    <w:tmpl w:val="B806749C"/>
    <w:lvl w:ilvl="0" w:tplc="29CE409A">
      <w:start w:val="2"/>
      <w:numFmt w:val="none"/>
      <w:pStyle w:val="Proof"/>
      <w:lvlText w:val="Proof:"/>
      <w:lvlJc w:val="left"/>
      <w:pPr>
        <w:tabs>
          <w:tab w:val="num" w:pos="851"/>
        </w:tabs>
        <w:ind w:left="851" w:hanging="851"/>
      </w:pPr>
      <w:rPr>
        <w:rFonts w:ascii="Arial" w:hAnsi="Arial" w:hint="default"/>
        <w:b/>
        <w:i w:val="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61775F4C"/>
    <w:multiLevelType w:val="hybridMultilevel"/>
    <w:tmpl w:val="0A6C0F18"/>
    <w:lvl w:ilvl="0" w:tplc="E8DAAC5E">
      <w:start w:val="208"/>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745998"/>
    <w:multiLevelType w:val="hybridMultilevel"/>
    <w:tmpl w:val="2022228C"/>
    <w:lvl w:ilvl="0" w:tplc="3584700C">
      <w:start w:val="1"/>
      <w:numFmt w:val="decimal"/>
      <w:pStyle w:val="Example"/>
      <w:lvlText w:val="Example %1"/>
      <w:lvlJc w:val="left"/>
      <w:pPr>
        <w:tabs>
          <w:tab w:val="num" w:pos="567"/>
        </w:tabs>
        <w:ind w:left="567" w:hanging="567"/>
      </w:pPr>
      <w:rPr>
        <w:rFonts w:ascii="Arial" w:hAnsi="Arial" w:hint="default"/>
        <w:b/>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7F222185"/>
    <w:multiLevelType w:val="multilevel"/>
    <w:tmpl w:val="B4220710"/>
    <w:lvl w:ilvl="0">
      <w:start w:val="3"/>
      <w:numFmt w:val="decimal"/>
      <w:lvlText w:val="Unit %1 –"/>
      <w:lvlJc w:val="left"/>
      <w:pPr>
        <w:tabs>
          <w:tab w:val="num" w:pos="1418"/>
        </w:tabs>
        <w:ind w:left="1418" w:hanging="1418"/>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8"/>
    <w:lvlOverride w:ilvl="0">
      <w:startOverride w:val="1"/>
    </w:lvlOverride>
  </w:num>
  <w:num w:numId="3">
    <w:abstractNumId w:val="11"/>
  </w:num>
  <w:num w:numId="4">
    <w:abstractNumId w:val="6"/>
  </w:num>
  <w:num w:numId="5">
    <w:abstractNumId w:val="5"/>
  </w:num>
  <w:num w:numId="6">
    <w:abstractNumId w:val="3"/>
  </w:num>
  <w:num w:numId="7">
    <w:abstractNumId w:val="9"/>
  </w:num>
  <w:num w:numId="8">
    <w:abstractNumId w:val="7"/>
  </w:num>
  <w:num w:numId="9">
    <w:abstractNumId w:val="1"/>
  </w:num>
  <w:num w:numId="10">
    <w:abstractNumId w:val="0"/>
  </w:num>
  <w:num w:numId="11">
    <w:abstractNumId w:val="4"/>
  </w:num>
  <w:num w:numId="12">
    <w:abstractNumId w:val="2"/>
  </w:num>
  <w:num w:numId="13">
    <w:abstractNumId w:val="2"/>
    <w:lvlOverride w:ilvl="0">
      <w:startOverride w:val="1"/>
    </w:lvlOverride>
  </w:num>
  <w:num w:numId="14">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53086-2221-4EC1-8618-6ACB85971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120" w:line="240" w:lineRule="auto"/>
      <w:jc w:val="both"/>
      <w:textAlignment w:val="baseline"/>
    </w:pPr>
    <w:rPr>
      <w:rFonts w:cs="Times New Roman"/>
      <w:sz w:val="24"/>
      <w:szCs w:val="20"/>
    </w:rPr>
  </w:style>
  <w:style w:type="paragraph" w:styleId="Heading1">
    <w:name w:val="heading 1"/>
    <w:basedOn w:val="Normal"/>
    <w:next w:val="Normal"/>
    <w:link w:val="Heading1Char"/>
    <w:uiPriority w:val="9"/>
    <w:qFormat/>
    <w:pPr>
      <w:keepNext/>
      <w:keepLines/>
      <w:pageBreakBefore/>
      <w:numPr>
        <w:numId w:val="1"/>
      </w:numPr>
      <w:spacing w:before="240" w:after="0"/>
      <w:jc w:val="lef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2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pPr>
      <w:spacing w:after="0"/>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overflowPunct/>
      <w:autoSpaceDE/>
      <w:autoSpaceDN/>
      <w:adjustRightInd/>
      <w:spacing w:before="100" w:beforeAutospacing="1" w:after="100" w:afterAutospacing="1"/>
      <w:jc w:val="left"/>
      <w:textAlignment w:val="auto"/>
    </w:pPr>
    <w:rPr>
      <w:rFonts w:ascii="Times New Roman" w:hAnsi="Times New Roman"/>
      <w:szCs w:val="24"/>
      <w:lang w:eastAsia="en-GB"/>
    </w:rPr>
  </w:style>
  <w:style w:type="paragraph" w:styleId="NoSpacing">
    <w:name w:val="No Spacing"/>
    <w:uiPriority w:val="1"/>
    <w:qFormat/>
    <w:pPr>
      <w:overflowPunct w:val="0"/>
      <w:autoSpaceDE w:val="0"/>
      <w:autoSpaceDN w:val="0"/>
      <w:adjustRightInd w:val="0"/>
      <w:spacing w:after="0" w:line="240" w:lineRule="auto"/>
      <w:jc w:val="both"/>
      <w:textAlignment w:val="baseline"/>
    </w:pPr>
    <w:rPr>
      <w:rFonts w:cs="Times New Roman"/>
      <w:sz w:val="24"/>
      <w:szCs w:val="20"/>
    </w:rPr>
  </w:style>
  <w:style w:type="paragraph" w:styleId="Subtitle">
    <w:name w:val="Subtitle"/>
    <w:basedOn w:val="Normal"/>
    <w:next w:val="Normal"/>
    <w:link w:val="SubtitleChar"/>
    <w:uiPriority w:val="11"/>
    <w:qFormat/>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sz w:val="24"/>
      <w:szCs w:val="20"/>
    </w:rPr>
  </w:style>
  <w:style w:type="paragraph" w:customStyle="1" w:styleId="Exercise">
    <w:name w:val="Exercise"/>
    <w:basedOn w:val="Normal"/>
    <w:link w:val="ExerciseZchn"/>
    <w:qFormat/>
    <w:pPr>
      <w:numPr>
        <w:numId w:val="2"/>
      </w:numPr>
      <w:overflowPunct/>
      <w:autoSpaceDE/>
      <w:autoSpaceDN/>
      <w:adjustRightInd/>
      <w:jc w:val="left"/>
      <w:textAlignment w:val="auto"/>
    </w:pPr>
    <w:rPr>
      <w:rFonts w:eastAsiaTheme="minorHAnsi" w:cstheme="minorBidi"/>
      <w:sz w:val="22"/>
      <w:szCs w:val="22"/>
      <w:lang w:val="de-DE"/>
    </w:rPr>
  </w:style>
  <w:style w:type="character" w:customStyle="1" w:styleId="ExerciseZchn">
    <w:name w:val="Exercise Zchn"/>
    <w:basedOn w:val="DefaultParagraphFont"/>
    <w:link w:val="Exercise"/>
    <w:rPr>
      <w:rFonts w:eastAsiaTheme="minorHAnsi"/>
      <w:lang w:val="de-DE"/>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nhideWhenUsed/>
    <w:pPr>
      <w:tabs>
        <w:tab w:val="center" w:pos="4513"/>
        <w:tab w:val="right" w:pos="9026"/>
      </w:tabs>
      <w:spacing w:after="0"/>
    </w:pPr>
  </w:style>
  <w:style w:type="character" w:customStyle="1" w:styleId="HeaderChar">
    <w:name w:val="Header Char"/>
    <w:basedOn w:val="DefaultParagraphFont"/>
    <w:link w:val="Header"/>
    <w:uiPriority w:val="99"/>
    <w:rPr>
      <w:rFonts w:cs="Times New Roman"/>
      <w:sz w:val="24"/>
      <w:szCs w:val="20"/>
    </w:rPr>
  </w:style>
  <w:style w:type="paragraph" w:styleId="Footer">
    <w:name w:val="footer"/>
    <w:basedOn w:val="Normal"/>
    <w:link w:val="FooterChar"/>
    <w:uiPriority w:val="99"/>
    <w:unhideWhenUsed/>
    <w:pPr>
      <w:tabs>
        <w:tab w:val="center" w:pos="4513"/>
        <w:tab w:val="right" w:pos="9026"/>
      </w:tabs>
      <w:spacing w:after="0"/>
    </w:pPr>
  </w:style>
  <w:style w:type="character" w:customStyle="1" w:styleId="FooterChar">
    <w:name w:val="Footer Char"/>
    <w:basedOn w:val="DefaultParagraphFont"/>
    <w:link w:val="Footer"/>
    <w:uiPriority w:val="99"/>
    <w:rPr>
      <w:rFonts w:cs="Times New Roman"/>
      <w:sz w:val="24"/>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Pr>
      <w:color w:val="605E5C"/>
      <w:shd w:val="clear" w:color="auto" w:fill="E1DFDD"/>
    </w:rPr>
  </w:style>
  <w:style w:type="paragraph" w:customStyle="1" w:styleId="Example">
    <w:name w:val="Example"/>
    <w:basedOn w:val="Normal"/>
    <w:next w:val="Solution"/>
    <w:pPr>
      <w:numPr>
        <w:numId w:val="3"/>
      </w:numPr>
      <w:overflowPunct/>
      <w:autoSpaceDE/>
      <w:autoSpaceDN/>
      <w:adjustRightInd/>
      <w:textAlignment w:val="auto"/>
    </w:pPr>
    <w:rPr>
      <w:rFonts w:ascii="Trebuchet MS" w:hAnsi="Trebuchet MS"/>
      <w:szCs w:val="24"/>
      <w:lang w:eastAsia="de-DE"/>
    </w:rPr>
  </w:style>
  <w:style w:type="paragraph" w:customStyle="1" w:styleId="Solution">
    <w:name w:val="Solution"/>
    <w:basedOn w:val="Example"/>
    <w:next w:val="Normal"/>
    <w:pPr>
      <w:numPr>
        <w:numId w:val="4"/>
      </w:numPr>
    </w:pPr>
  </w:style>
  <w:style w:type="character" w:styleId="HTMLCode">
    <w:name w:val="HTML Code"/>
    <w:basedOn w:val="DefaultParagraphFont"/>
    <w:rPr>
      <w:rFonts w:ascii="Courier New" w:eastAsia="Times New Roman" w:hAnsi="Courier New" w:cs="Courier New"/>
      <w:sz w:val="20"/>
      <w:szCs w:val="20"/>
    </w:rPr>
  </w:style>
  <w:style w:type="character" w:styleId="Emphasis">
    <w:name w:val="Emphasis"/>
    <w:basedOn w:val="DefaultParagraphFont"/>
    <w:qFormat/>
    <w:rPr>
      <w:i/>
      <w:iCs/>
    </w:rPr>
  </w:style>
  <w:style w:type="paragraph" w:customStyle="1" w:styleId="Theorem">
    <w:name w:val="Theorem"/>
    <w:basedOn w:val="Normal"/>
    <w:next w:val="Proof"/>
    <w:autoRedefine/>
    <w:pPr>
      <w:numPr>
        <w:numId w:val="6"/>
      </w:numPr>
      <w:overflowPunct/>
      <w:autoSpaceDE/>
      <w:autoSpaceDN/>
      <w:adjustRightInd/>
      <w:textAlignment w:val="auto"/>
    </w:pPr>
    <w:rPr>
      <w:rFonts w:ascii="Trebuchet MS" w:hAnsi="Trebuchet MS"/>
      <w:szCs w:val="24"/>
      <w:lang w:eastAsia="de-DE"/>
    </w:rPr>
  </w:style>
  <w:style w:type="paragraph" w:customStyle="1" w:styleId="Proof">
    <w:name w:val="Proof"/>
    <w:basedOn w:val="Normal"/>
    <w:next w:val="Normal"/>
    <w:autoRedefine/>
    <w:pPr>
      <w:numPr>
        <w:numId w:val="7"/>
      </w:numPr>
      <w:overflowPunct/>
      <w:autoSpaceDE/>
      <w:autoSpaceDN/>
      <w:adjustRightInd/>
      <w:textAlignment w:val="auto"/>
    </w:pPr>
    <w:rPr>
      <w:rFonts w:ascii="Trebuchet MS" w:hAnsi="Trebuchet MS"/>
      <w:szCs w:val="24"/>
      <w:lang w:eastAsia="de-DE"/>
    </w:rPr>
  </w:style>
  <w:style w:type="paragraph" w:customStyle="1" w:styleId="Definition">
    <w:name w:val="Definition"/>
    <w:basedOn w:val="Normal"/>
    <w:next w:val="Normal"/>
    <w:autoRedefine/>
    <w:pPr>
      <w:numPr>
        <w:numId w:val="8"/>
      </w:numPr>
      <w:overflowPunct/>
      <w:autoSpaceDE/>
      <w:autoSpaceDN/>
      <w:adjustRightInd/>
      <w:textAlignment w:val="auto"/>
    </w:pPr>
    <w:rPr>
      <w:rFonts w:ascii="Trebuchet MS" w:hAnsi="Trebuchet MS"/>
      <w:szCs w:val="24"/>
      <w:lang w:eastAsia="de-DE"/>
    </w:rPr>
  </w:style>
  <w:style w:type="paragraph" w:customStyle="1" w:styleId="Equation">
    <w:name w:val="Equation"/>
    <w:basedOn w:val="Normal"/>
    <w:next w:val="Normal"/>
    <w:autoRedefine/>
    <w:pPr>
      <w:numPr>
        <w:numId w:val="11"/>
      </w:numPr>
      <w:tabs>
        <w:tab w:val="right" w:pos="8505"/>
      </w:tabs>
      <w:spacing w:after="60"/>
    </w:pPr>
    <w:rPr>
      <w:rFonts w:ascii="Trebuchet MS" w:hAnsi="Trebuchet MS"/>
    </w:rPr>
  </w:style>
  <w:style w:type="paragraph" w:customStyle="1" w:styleId="Sourcecode">
    <w:name w:val="Sourcecode"/>
    <w:basedOn w:val="Normal"/>
    <w:pPr>
      <w:overflowPunct/>
      <w:spacing w:after="0"/>
      <w:jc w:val="left"/>
      <w:textAlignment w:val="auto"/>
    </w:pPr>
    <w:rPr>
      <w:rFonts w:ascii="Courier New" w:hAnsi="Courier New" w:cs="Courier New"/>
      <w:sz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38183">
      <w:bodyDiv w:val="1"/>
      <w:marLeft w:val="0"/>
      <w:marRight w:val="0"/>
      <w:marTop w:val="0"/>
      <w:marBottom w:val="0"/>
      <w:divBdr>
        <w:top w:val="none" w:sz="0" w:space="0" w:color="auto"/>
        <w:left w:val="none" w:sz="0" w:space="0" w:color="auto"/>
        <w:bottom w:val="none" w:sz="0" w:space="0" w:color="auto"/>
        <w:right w:val="none" w:sz="0" w:space="0" w:color="auto"/>
      </w:divBdr>
      <w:divsChild>
        <w:div w:id="808086199">
          <w:marLeft w:val="0"/>
          <w:marRight w:val="0"/>
          <w:marTop w:val="0"/>
          <w:marBottom w:val="0"/>
          <w:divBdr>
            <w:top w:val="none" w:sz="0" w:space="0" w:color="auto"/>
            <w:left w:val="none" w:sz="0" w:space="0" w:color="auto"/>
            <w:bottom w:val="none" w:sz="0" w:space="0" w:color="auto"/>
            <w:right w:val="none" w:sz="0" w:space="0" w:color="auto"/>
          </w:divBdr>
        </w:div>
        <w:div w:id="396589921">
          <w:marLeft w:val="0"/>
          <w:marRight w:val="0"/>
          <w:marTop w:val="0"/>
          <w:marBottom w:val="0"/>
          <w:divBdr>
            <w:top w:val="none" w:sz="0" w:space="0" w:color="auto"/>
            <w:left w:val="none" w:sz="0" w:space="0" w:color="auto"/>
            <w:bottom w:val="none" w:sz="0" w:space="0" w:color="auto"/>
            <w:right w:val="none" w:sz="0" w:space="0" w:color="auto"/>
          </w:divBdr>
        </w:div>
        <w:div w:id="1933932205">
          <w:marLeft w:val="0"/>
          <w:marRight w:val="0"/>
          <w:marTop w:val="0"/>
          <w:marBottom w:val="0"/>
          <w:divBdr>
            <w:top w:val="none" w:sz="0" w:space="0" w:color="auto"/>
            <w:left w:val="none" w:sz="0" w:space="0" w:color="auto"/>
            <w:bottom w:val="none" w:sz="0" w:space="0" w:color="auto"/>
            <w:right w:val="none" w:sz="0" w:space="0" w:color="auto"/>
          </w:divBdr>
        </w:div>
        <w:div w:id="41641214">
          <w:marLeft w:val="0"/>
          <w:marRight w:val="0"/>
          <w:marTop w:val="0"/>
          <w:marBottom w:val="0"/>
          <w:divBdr>
            <w:top w:val="none" w:sz="0" w:space="0" w:color="auto"/>
            <w:left w:val="none" w:sz="0" w:space="0" w:color="auto"/>
            <w:bottom w:val="none" w:sz="0" w:space="0" w:color="auto"/>
            <w:right w:val="none" w:sz="0" w:space="0" w:color="auto"/>
          </w:divBdr>
        </w:div>
        <w:div w:id="2141923805">
          <w:marLeft w:val="0"/>
          <w:marRight w:val="0"/>
          <w:marTop w:val="0"/>
          <w:marBottom w:val="0"/>
          <w:divBdr>
            <w:top w:val="none" w:sz="0" w:space="0" w:color="auto"/>
            <w:left w:val="none" w:sz="0" w:space="0" w:color="auto"/>
            <w:bottom w:val="none" w:sz="0" w:space="0" w:color="auto"/>
            <w:right w:val="none" w:sz="0" w:space="0" w:color="auto"/>
          </w:divBdr>
        </w:div>
      </w:divsChild>
    </w:div>
    <w:div w:id="530803378">
      <w:bodyDiv w:val="1"/>
      <w:marLeft w:val="0"/>
      <w:marRight w:val="0"/>
      <w:marTop w:val="0"/>
      <w:marBottom w:val="0"/>
      <w:divBdr>
        <w:top w:val="none" w:sz="0" w:space="0" w:color="auto"/>
        <w:left w:val="none" w:sz="0" w:space="0" w:color="auto"/>
        <w:bottom w:val="none" w:sz="0" w:space="0" w:color="auto"/>
        <w:right w:val="none" w:sz="0" w:space="0" w:color="auto"/>
      </w:divBdr>
      <w:divsChild>
        <w:div w:id="2129422844">
          <w:marLeft w:val="0"/>
          <w:marRight w:val="0"/>
          <w:marTop w:val="0"/>
          <w:marBottom w:val="0"/>
          <w:divBdr>
            <w:top w:val="none" w:sz="0" w:space="0" w:color="auto"/>
            <w:left w:val="none" w:sz="0" w:space="0" w:color="auto"/>
            <w:bottom w:val="none" w:sz="0" w:space="0" w:color="auto"/>
            <w:right w:val="none" w:sz="0" w:space="0" w:color="auto"/>
          </w:divBdr>
          <w:divsChild>
            <w:div w:id="1313948878">
              <w:marLeft w:val="0"/>
              <w:marRight w:val="0"/>
              <w:marTop w:val="0"/>
              <w:marBottom w:val="0"/>
              <w:divBdr>
                <w:top w:val="none" w:sz="0" w:space="0" w:color="auto"/>
                <w:left w:val="none" w:sz="0" w:space="0" w:color="auto"/>
                <w:bottom w:val="none" w:sz="0" w:space="0" w:color="auto"/>
                <w:right w:val="none" w:sz="0" w:space="0" w:color="auto"/>
              </w:divBdr>
            </w:div>
            <w:div w:id="5982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06534">
      <w:bodyDiv w:val="1"/>
      <w:marLeft w:val="0"/>
      <w:marRight w:val="0"/>
      <w:marTop w:val="0"/>
      <w:marBottom w:val="0"/>
      <w:divBdr>
        <w:top w:val="none" w:sz="0" w:space="0" w:color="auto"/>
        <w:left w:val="none" w:sz="0" w:space="0" w:color="auto"/>
        <w:bottom w:val="none" w:sz="0" w:space="0" w:color="auto"/>
        <w:right w:val="none" w:sz="0" w:space="0" w:color="auto"/>
      </w:divBdr>
      <w:divsChild>
        <w:div w:id="375545237">
          <w:marLeft w:val="0"/>
          <w:marRight w:val="0"/>
          <w:marTop w:val="0"/>
          <w:marBottom w:val="0"/>
          <w:divBdr>
            <w:top w:val="none" w:sz="0" w:space="0" w:color="auto"/>
            <w:left w:val="none" w:sz="0" w:space="0" w:color="auto"/>
            <w:bottom w:val="none" w:sz="0" w:space="0" w:color="auto"/>
            <w:right w:val="none" w:sz="0" w:space="0" w:color="auto"/>
          </w:divBdr>
          <w:divsChild>
            <w:div w:id="1709916024">
              <w:marLeft w:val="0"/>
              <w:marRight w:val="0"/>
              <w:marTop w:val="0"/>
              <w:marBottom w:val="0"/>
              <w:divBdr>
                <w:top w:val="none" w:sz="0" w:space="0" w:color="auto"/>
                <w:left w:val="none" w:sz="0" w:space="0" w:color="auto"/>
                <w:bottom w:val="none" w:sz="0" w:space="0" w:color="auto"/>
                <w:right w:val="none" w:sz="0" w:space="0" w:color="auto"/>
              </w:divBdr>
            </w:div>
            <w:div w:id="1770852291">
              <w:marLeft w:val="0"/>
              <w:marRight w:val="0"/>
              <w:marTop w:val="0"/>
              <w:marBottom w:val="0"/>
              <w:divBdr>
                <w:top w:val="none" w:sz="0" w:space="0" w:color="auto"/>
                <w:left w:val="none" w:sz="0" w:space="0" w:color="auto"/>
                <w:bottom w:val="none" w:sz="0" w:space="0" w:color="auto"/>
                <w:right w:val="none" w:sz="0" w:space="0" w:color="auto"/>
              </w:divBdr>
            </w:div>
            <w:div w:id="9460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7356">
      <w:bodyDiv w:val="1"/>
      <w:marLeft w:val="0"/>
      <w:marRight w:val="0"/>
      <w:marTop w:val="0"/>
      <w:marBottom w:val="0"/>
      <w:divBdr>
        <w:top w:val="none" w:sz="0" w:space="0" w:color="auto"/>
        <w:left w:val="none" w:sz="0" w:space="0" w:color="auto"/>
        <w:bottom w:val="none" w:sz="0" w:space="0" w:color="auto"/>
        <w:right w:val="none" w:sz="0" w:space="0" w:color="auto"/>
      </w:divBdr>
      <w:divsChild>
        <w:div w:id="1452096000">
          <w:marLeft w:val="0"/>
          <w:marRight w:val="0"/>
          <w:marTop w:val="0"/>
          <w:marBottom w:val="0"/>
          <w:divBdr>
            <w:top w:val="none" w:sz="0" w:space="0" w:color="auto"/>
            <w:left w:val="none" w:sz="0" w:space="0" w:color="auto"/>
            <w:bottom w:val="none" w:sz="0" w:space="0" w:color="auto"/>
            <w:right w:val="none" w:sz="0" w:space="0" w:color="auto"/>
          </w:divBdr>
        </w:div>
        <w:div w:id="708577770">
          <w:marLeft w:val="0"/>
          <w:marRight w:val="0"/>
          <w:marTop w:val="0"/>
          <w:marBottom w:val="0"/>
          <w:divBdr>
            <w:top w:val="none" w:sz="0" w:space="0" w:color="auto"/>
            <w:left w:val="none" w:sz="0" w:space="0" w:color="auto"/>
            <w:bottom w:val="none" w:sz="0" w:space="0" w:color="auto"/>
            <w:right w:val="none" w:sz="0" w:space="0" w:color="auto"/>
          </w:divBdr>
        </w:div>
        <w:div w:id="1535074265">
          <w:marLeft w:val="0"/>
          <w:marRight w:val="0"/>
          <w:marTop w:val="0"/>
          <w:marBottom w:val="0"/>
          <w:divBdr>
            <w:top w:val="none" w:sz="0" w:space="0" w:color="auto"/>
            <w:left w:val="none" w:sz="0" w:space="0" w:color="auto"/>
            <w:bottom w:val="none" w:sz="0" w:space="0" w:color="auto"/>
            <w:right w:val="none" w:sz="0" w:space="0" w:color="auto"/>
          </w:divBdr>
        </w:div>
        <w:div w:id="780030400">
          <w:marLeft w:val="0"/>
          <w:marRight w:val="0"/>
          <w:marTop w:val="0"/>
          <w:marBottom w:val="0"/>
          <w:divBdr>
            <w:top w:val="none" w:sz="0" w:space="0" w:color="auto"/>
            <w:left w:val="none" w:sz="0" w:space="0" w:color="auto"/>
            <w:bottom w:val="none" w:sz="0" w:space="0" w:color="auto"/>
            <w:right w:val="none" w:sz="0" w:space="0" w:color="auto"/>
          </w:divBdr>
        </w:div>
        <w:div w:id="1667785652">
          <w:marLeft w:val="0"/>
          <w:marRight w:val="0"/>
          <w:marTop w:val="0"/>
          <w:marBottom w:val="0"/>
          <w:divBdr>
            <w:top w:val="none" w:sz="0" w:space="0" w:color="auto"/>
            <w:left w:val="none" w:sz="0" w:space="0" w:color="auto"/>
            <w:bottom w:val="none" w:sz="0" w:space="0" w:color="auto"/>
            <w:right w:val="none" w:sz="0" w:space="0" w:color="auto"/>
          </w:divBdr>
        </w:div>
        <w:div w:id="313679468">
          <w:marLeft w:val="0"/>
          <w:marRight w:val="0"/>
          <w:marTop w:val="0"/>
          <w:marBottom w:val="0"/>
          <w:divBdr>
            <w:top w:val="none" w:sz="0" w:space="0" w:color="auto"/>
            <w:left w:val="none" w:sz="0" w:space="0" w:color="auto"/>
            <w:bottom w:val="none" w:sz="0" w:space="0" w:color="auto"/>
            <w:right w:val="none" w:sz="0" w:space="0" w:color="auto"/>
          </w:divBdr>
        </w:div>
        <w:div w:id="2120488098">
          <w:marLeft w:val="0"/>
          <w:marRight w:val="0"/>
          <w:marTop w:val="0"/>
          <w:marBottom w:val="0"/>
          <w:divBdr>
            <w:top w:val="none" w:sz="0" w:space="0" w:color="auto"/>
            <w:left w:val="none" w:sz="0" w:space="0" w:color="auto"/>
            <w:bottom w:val="none" w:sz="0" w:space="0" w:color="auto"/>
            <w:right w:val="none" w:sz="0" w:space="0" w:color="auto"/>
          </w:divBdr>
        </w:div>
        <w:div w:id="512260627">
          <w:marLeft w:val="0"/>
          <w:marRight w:val="0"/>
          <w:marTop w:val="0"/>
          <w:marBottom w:val="0"/>
          <w:divBdr>
            <w:top w:val="none" w:sz="0" w:space="0" w:color="auto"/>
            <w:left w:val="none" w:sz="0" w:space="0" w:color="auto"/>
            <w:bottom w:val="none" w:sz="0" w:space="0" w:color="auto"/>
            <w:right w:val="none" w:sz="0" w:space="0" w:color="auto"/>
          </w:divBdr>
        </w:div>
        <w:div w:id="1497571534">
          <w:marLeft w:val="0"/>
          <w:marRight w:val="0"/>
          <w:marTop w:val="0"/>
          <w:marBottom w:val="0"/>
          <w:divBdr>
            <w:top w:val="none" w:sz="0" w:space="0" w:color="auto"/>
            <w:left w:val="none" w:sz="0" w:space="0" w:color="auto"/>
            <w:bottom w:val="none" w:sz="0" w:space="0" w:color="auto"/>
            <w:right w:val="none" w:sz="0" w:space="0" w:color="auto"/>
          </w:divBdr>
        </w:div>
        <w:div w:id="460072688">
          <w:marLeft w:val="0"/>
          <w:marRight w:val="0"/>
          <w:marTop w:val="0"/>
          <w:marBottom w:val="0"/>
          <w:divBdr>
            <w:top w:val="none" w:sz="0" w:space="0" w:color="auto"/>
            <w:left w:val="none" w:sz="0" w:space="0" w:color="auto"/>
            <w:bottom w:val="none" w:sz="0" w:space="0" w:color="auto"/>
            <w:right w:val="none" w:sz="0" w:space="0" w:color="auto"/>
          </w:divBdr>
        </w:div>
        <w:div w:id="1329823649">
          <w:marLeft w:val="0"/>
          <w:marRight w:val="0"/>
          <w:marTop w:val="0"/>
          <w:marBottom w:val="0"/>
          <w:divBdr>
            <w:top w:val="none" w:sz="0" w:space="0" w:color="auto"/>
            <w:left w:val="none" w:sz="0" w:space="0" w:color="auto"/>
            <w:bottom w:val="none" w:sz="0" w:space="0" w:color="auto"/>
            <w:right w:val="none" w:sz="0" w:space="0" w:color="auto"/>
          </w:divBdr>
        </w:div>
        <w:div w:id="2003121906">
          <w:marLeft w:val="0"/>
          <w:marRight w:val="0"/>
          <w:marTop w:val="0"/>
          <w:marBottom w:val="0"/>
          <w:divBdr>
            <w:top w:val="none" w:sz="0" w:space="0" w:color="auto"/>
            <w:left w:val="none" w:sz="0" w:space="0" w:color="auto"/>
            <w:bottom w:val="none" w:sz="0" w:space="0" w:color="auto"/>
            <w:right w:val="none" w:sz="0" w:space="0" w:color="auto"/>
          </w:divBdr>
        </w:div>
        <w:div w:id="1891333132">
          <w:marLeft w:val="0"/>
          <w:marRight w:val="0"/>
          <w:marTop w:val="0"/>
          <w:marBottom w:val="0"/>
          <w:divBdr>
            <w:top w:val="none" w:sz="0" w:space="0" w:color="auto"/>
            <w:left w:val="none" w:sz="0" w:space="0" w:color="auto"/>
            <w:bottom w:val="none" w:sz="0" w:space="0" w:color="auto"/>
            <w:right w:val="none" w:sz="0" w:space="0" w:color="auto"/>
          </w:divBdr>
        </w:div>
        <w:div w:id="740105955">
          <w:marLeft w:val="0"/>
          <w:marRight w:val="0"/>
          <w:marTop w:val="0"/>
          <w:marBottom w:val="0"/>
          <w:divBdr>
            <w:top w:val="none" w:sz="0" w:space="0" w:color="auto"/>
            <w:left w:val="none" w:sz="0" w:space="0" w:color="auto"/>
            <w:bottom w:val="none" w:sz="0" w:space="0" w:color="auto"/>
            <w:right w:val="none" w:sz="0" w:space="0" w:color="auto"/>
          </w:divBdr>
        </w:div>
        <w:div w:id="61801301">
          <w:marLeft w:val="0"/>
          <w:marRight w:val="0"/>
          <w:marTop w:val="0"/>
          <w:marBottom w:val="0"/>
          <w:divBdr>
            <w:top w:val="none" w:sz="0" w:space="0" w:color="auto"/>
            <w:left w:val="none" w:sz="0" w:space="0" w:color="auto"/>
            <w:bottom w:val="none" w:sz="0" w:space="0" w:color="auto"/>
            <w:right w:val="none" w:sz="0" w:space="0" w:color="auto"/>
          </w:divBdr>
        </w:div>
        <w:div w:id="1644264735">
          <w:marLeft w:val="0"/>
          <w:marRight w:val="0"/>
          <w:marTop w:val="0"/>
          <w:marBottom w:val="0"/>
          <w:divBdr>
            <w:top w:val="none" w:sz="0" w:space="0" w:color="auto"/>
            <w:left w:val="none" w:sz="0" w:space="0" w:color="auto"/>
            <w:bottom w:val="none" w:sz="0" w:space="0" w:color="auto"/>
            <w:right w:val="none" w:sz="0" w:space="0" w:color="auto"/>
          </w:divBdr>
        </w:div>
        <w:div w:id="1201360741">
          <w:marLeft w:val="0"/>
          <w:marRight w:val="0"/>
          <w:marTop w:val="0"/>
          <w:marBottom w:val="0"/>
          <w:divBdr>
            <w:top w:val="none" w:sz="0" w:space="0" w:color="auto"/>
            <w:left w:val="none" w:sz="0" w:space="0" w:color="auto"/>
            <w:bottom w:val="none" w:sz="0" w:space="0" w:color="auto"/>
            <w:right w:val="none" w:sz="0" w:space="0" w:color="auto"/>
          </w:divBdr>
        </w:div>
        <w:div w:id="1990094567">
          <w:marLeft w:val="0"/>
          <w:marRight w:val="0"/>
          <w:marTop w:val="0"/>
          <w:marBottom w:val="0"/>
          <w:divBdr>
            <w:top w:val="none" w:sz="0" w:space="0" w:color="auto"/>
            <w:left w:val="none" w:sz="0" w:space="0" w:color="auto"/>
            <w:bottom w:val="none" w:sz="0" w:space="0" w:color="auto"/>
            <w:right w:val="none" w:sz="0" w:space="0" w:color="auto"/>
          </w:divBdr>
        </w:div>
        <w:div w:id="1001085771">
          <w:marLeft w:val="0"/>
          <w:marRight w:val="0"/>
          <w:marTop w:val="0"/>
          <w:marBottom w:val="0"/>
          <w:divBdr>
            <w:top w:val="none" w:sz="0" w:space="0" w:color="auto"/>
            <w:left w:val="none" w:sz="0" w:space="0" w:color="auto"/>
            <w:bottom w:val="none" w:sz="0" w:space="0" w:color="auto"/>
            <w:right w:val="none" w:sz="0" w:space="0" w:color="auto"/>
          </w:divBdr>
        </w:div>
        <w:div w:id="31148708">
          <w:marLeft w:val="0"/>
          <w:marRight w:val="0"/>
          <w:marTop w:val="0"/>
          <w:marBottom w:val="0"/>
          <w:divBdr>
            <w:top w:val="none" w:sz="0" w:space="0" w:color="auto"/>
            <w:left w:val="none" w:sz="0" w:space="0" w:color="auto"/>
            <w:bottom w:val="none" w:sz="0" w:space="0" w:color="auto"/>
            <w:right w:val="none" w:sz="0" w:space="0" w:color="auto"/>
          </w:divBdr>
        </w:div>
        <w:div w:id="375082261">
          <w:marLeft w:val="0"/>
          <w:marRight w:val="0"/>
          <w:marTop w:val="0"/>
          <w:marBottom w:val="0"/>
          <w:divBdr>
            <w:top w:val="none" w:sz="0" w:space="0" w:color="auto"/>
            <w:left w:val="none" w:sz="0" w:space="0" w:color="auto"/>
            <w:bottom w:val="none" w:sz="0" w:space="0" w:color="auto"/>
            <w:right w:val="none" w:sz="0" w:space="0" w:color="auto"/>
          </w:divBdr>
        </w:div>
        <w:div w:id="970868170">
          <w:marLeft w:val="0"/>
          <w:marRight w:val="0"/>
          <w:marTop w:val="0"/>
          <w:marBottom w:val="0"/>
          <w:divBdr>
            <w:top w:val="none" w:sz="0" w:space="0" w:color="auto"/>
            <w:left w:val="none" w:sz="0" w:space="0" w:color="auto"/>
            <w:bottom w:val="none" w:sz="0" w:space="0" w:color="auto"/>
            <w:right w:val="none" w:sz="0" w:space="0" w:color="auto"/>
          </w:divBdr>
        </w:div>
        <w:div w:id="1778522444">
          <w:marLeft w:val="0"/>
          <w:marRight w:val="0"/>
          <w:marTop w:val="0"/>
          <w:marBottom w:val="0"/>
          <w:divBdr>
            <w:top w:val="none" w:sz="0" w:space="0" w:color="auto"/>
            <w:left w:val="none" w:sz="0" w:space="0" w:color="auto"/>
            <w:bottom w:val="none" w:sz="0" w:space="0" w:color="auto"/>
            <w:right w:val="none" w:sz="0" w:space="0" w:color="auto"/>
          </w:divBdr>
        </w:div>
        <w:div w:id="67308072">
          <w:marLeft w:val="0"/>
          <w:marRight w:val="0"/>
          <w:marTop w:val="0"/>
          <w:marBottom w:val="0"/>
          <w:divBdr>
            <w:top w:val="none" w:sz="0" w:space="0" w:color="auto"/>
            <w:left w:val="none" w:sz="0" w:space="0" w:color="auto"/>
            <w:bottom w:val="none" w:sz="0" w:space="0" w:color="auto"/>
            <w:right w:val="none" w:sz="0" w:space="0" w:color="auto"/>
          </w:divBdr>
        </w:div>
        <w:div w:id="574583992">
          <w:marLeft w:val="0"/>
          <w:marRight w:val="0"/>
          <w:marTop w:val="0"/>
          <w:marBottom w:val="0"/>
          <w:divBdr>
            <w:top w:val="none" w:sz="0" w:space="0" w:color="auto"/>
            <w:left w:val="none" w:sz="0" w:space="0" w:color="auto"/>
            <w:bottom w:val="none" w:sz="0" w:space="0" w:color="auto"/>
            <w:right w:val="none" w:sz="0" w:space="0" w:color="auto"/>
          </w:divBdr>
        </w:div>
        <w:div w:id="1537039512">
          <w:marLeft w:val="0"/>
          <w:marRight w:val="0"/>
          <w:marTop w:val="0"/>
          <w:marBottom w:val="0"/>
          <w:divBdr>
            <w:top w:val="none" w:sz="0" w:space="0" w:color="auto"/>
            <w:left w:val="none" w:sz="0" w:space="0" w:color="auto"/>
            <w:bottom w:val="none" w:sz="0" w:space="0" w:color="auto"/>
            <w:right w:val="none" w:sz="0" w:space="0" w:color="auto"/>
          </w:divBdr>
        </w:div>
        <w:div w:id="1718119066">
          <w:marLeft w:val="0"/>
          <w:marRight w:val="0"/>
          <w:marTop w:val="0"/>
          <w:marBottom w:val="0"/>
          <w:divBdr>
            <w:top w:val="none" w:sz="0" w:space="0" w:color="auto"/>
            <w:left w:val="none" w:sz="0" w:space="0" w:color="auto"/>
            <w:bottom w:val="none" w:sz="0" w:space="0" w:color="auto"/>
            <w:right w:val="none" w:sz="0" w:space="0" w:color="auto"/>
          </w:divBdr>
        </w:div>
        <w:div w:id="882180151">
          <w:marLeft w:val="0"/>
          <w:marRight w:val="0"/>
          <w:marTop w:val="0"/>
          <w:marBottom w:val="0"/>
          <w:divBdr>
            <w:top w:val="none" w:sz="0" w:space="0" w:color="auto"/>
            <w:left w:val="none" w:sz="0" w:space="0" w:color="auto"/>
            <w:bottom w:val="none" w:sz="0" w:space="0" w:color="auto"/>
            <w:right w:val="none" w:sz="0" w:space="0" w:color="auto"/>
          </w:divBdr>
        </w:div>
        <w:div w:id="1009720998">
          <w:marLeft w:val="0"/>
          <w:marRight w:val="0"/>
          <w:marTop w:val="0"/>
          <w:marBottom w:val="0"/>
          <w:divBdr>
            <w:top w:val="none" w:sz="0" w:space="0" w:color="auto"/>
            <w:left w:val="none" w:sz="0" w:space="0" w:color="auto"/>
            <w:bottom w:val="none" w:sz="0" w:space="0" w:color="auto"/>
            <w:right w:val="none" w:sz="0" w:space="0" w:color="auto"/>
          </w:divBdr>
        </w:div>
        <w:div w:id="1607687437">
          <w:marLeft w:val="0"/>
          <w:marRight w:val="0"/>
          <w:marTop w:val="0"/>
          <w:marBottom w:val="0"/>
          <w:divBdr>
            <w:top w:val="none" w:sz="0" w:space="0" w:color="auto"/>
            <w:left w:val="none" w:sz="0" w:space="0" w:color="auto"/>
            <w:bottom w:val="none" w:sz="0" w:space="0" w:color="auto"/>
            <w:right w:val="none" w:sz="0" w:space="0" w:color="auto"/>
          </w:divBdr>
        </w:div>
        <w:div w:id="1695577368">
          <w:marLeft w:val="0"/>
          <w:marRight w:val="0"/>
          <w:marTop w:val="0"/>
          <w:marBottom w:val="0"/>
          <w:divBdr>
            <w:top w:val="none" w:sz="0" w:space="0" w:color="auto"/>
            <w:left w:val="none" w:sz="0" w:space="0" w:color="auto"/>
            <w:bottom w:val="none" w:sz="0" w:space="0" w:color="auto"/>
            <w:right w:val="none" w:sz="0" w:space="0" w:color="auto"/>
          </w:divBdr>
        </w:div>
        <w:div w:id="1060514379">
          <w:marLeft w:val="0"/>
          <w:marRight w:val="0"/>
          <w:marTop w:val="0"/>
          <w:marBottom w:val="0"/>
          <w:divBdr>
            <w:top w:val="none" w:sz="0" w:space="0" w:color="auto"/>
            <w:left w:val="none" w:sz="0" w:space="0" w:color="auto"/>
            <w:bottom w:val="none" w:sz="0" w:space="0" w:color="auto"/>
            <w:right w:val="none" w:sz="0" w:space="0" w:color="auto"/>
          </w:divBdr>
        </w:div>
        <w:div w:id="585965141">
          <w:marLeft w:val="0"/>
          <w:marRight w:val="0"/>
          <w:marTop w:val="0"/>
          <w:marBottom w:val="0"/>
          <w:divBdr>
            <w:top w:val="none" w:sz="0" w:space="0" w:color="auto"/>
            <w:left w:val="none" w:sz="0" w:space="0" w:color="auto"/>
            <w:bottom w:val="none" w:sz="0" w:space="0" w:color="auto"/>
            <w:right w:val="none" w:sz="0" w:space="0" w:color="auto"/>
          </w:divBdr>
        </w:div>
        <w:div w:id="936865842">
          <w:marLeft w:val="0"/>
          <w:marRight w:val="0"/>
          <w:marTop w:val="0"/>
          <w:marBottom w:val="0"/>
          <w:divBdr>
            <w:top w:val="none" w:sz="0" w:space="0" w:color="auto"/>
            <w:left w:val="none" w:sz="0" w:space="0" w:color="auto"/>
            <w:bottom w:val="none" w:sz="0" w:space="0" w:color="auto"/>
            <w:right w:val="none" w:sz="0" w:space="0" w:color="auto"/>
          </w:divBdr>
        </w:div>
        <w:div w:id="1410466689">
          <w:marLeft w:val="0"/>
          <w:marRight w:val="0"/>
          <w:marTop w:val="0"/>
          <w:marBottom w:val="0"/>
          <w:divBdr>
            <w:top w:val="none" w:sz="0" w:space="0" w:color="auto"/>
            <w:left w:val="none" w:sz="0" w:space="0" w:color="auto"/>
            <w:bottom w:val="none" w:sz="0" w:space="0" w:color="auto"/>
            <w:right w:val="none" w:sz="0" w:space="0" w:color="auto"/>
          </w:divBdr>
        </w:div>
        <w:div w:id="84964725">
          <w:marLeft w:val="0"/>
          <w:marRight w:val="0"/>
          <w:marTop w:val="0"/>
          <w:marBottom w:val="0"/>
          <w:divBdr>
            <w:top w:val="none" w:sz="0" w:space="0" w:color="auto"/>
            <w:left w:val="none" w:sz="0" w:space="0" w:color="auto"/>
            <w:bottom w:val="none" w:sz="0" w:space="0" w:color="auto"/>
            <w:right w:val="none" w:sz="0" w:space="0" w:color="auto"/>
          </w:divBdr>
        </w:div>
        <w:div w:id="1101218658">
          <w:marLeft w:val="0"/>
          <w:marRight w:val="0"/>
          <w:marTop w:val="0"/>
          <w:marBottom w:val="0"/>
          <w:divBdr>
            <w:top w:val="none" w:sz="0" w:space="0" w:color="auto"/>
            <w:left w:val="none" w:sz="0" w:space="0" w:color="auto"/>
            <w:bottom w:val="none" w:sz="0" w:space="0" w:color="auto"/>
            <w:right w:val="none" w:sz="0" w:space="0" w:color="auto"/>
          </w:divBdr>
        </w:div>
        <w:div w:id="305741429">
          <w:marLeft w:val="0"/>
          <w:marRight w:val="0"/>
          <w:marTop w:val="0"/>
          <w:marBottom w:val="0"/>
          <w:divBdr>
            <w:top w:val="none" w:sz="0" w:space="0" w:color="auto"/>
            <w:left w:val="none" w:sz="0" w:space="0" w:color="auto"/>
            <w:bottom w:val="none" w:sz="0" w:space="0" w:color="auto"/>
            <w:right w:val="none" w:sz="0" w:space="0" w:color="auto"/>
          </w:divBdr>
        </w:div>
        <w:div w:id="541476427">
          <w:marLeft w:val="0"/>
          <w:marRight w:val="0"/>
          <w:marTop w:val="0"/>
          <w:marBottom w:val="0"/>
          <w:divBdr>
            <w:top w:val="none" w:sz="0" w:space="0" w:color="auto"/>
            <w:left w:val="none" w:sz="0" w:space="0" w:color="auto"/>
            <w:bottom w:val="none" w:sz="0" w:space="0" w:color="auto"/>
            <w:right w:val="none" w:sz="0" w:space="0" w:color="auto"/>
          </w:divBdr>
        </w:div>
        <w:div w:id="1070807757">
          <w:marLeft w:val="0"/>
          <w:marRight w:val="0"/>
          <w:marTop w:val="0"/>
          <w:marBottom w:val="0"/>
          <w:divBdr>
            <w:top w:val="none" w:sz="0" w:space="0" w:color="auto"/>
            <w:left w:val="none" w:sz="0" w:space="0" w:color="auto"/>
            <w:bottom w:val="none" w:sz="0" w:space="0" w:color="auto"/>
            <w:right w:val="none" w:sz="0" w:space="0" w:color="auto"/>
          </w:divBdr>
        </w:div>
        <w:div w:id="1611887406">
          <w:marLeft w:val="0"/>
          <w:marRight w:val="0"/>
          <w:marTop w:val="0"/>
          <w:marBottom w:val="0"/>
          <w:divBdr>
            <w:top w:val="none" w:sz="0" w:space="0" w:color="auto"/>
            <w:left w:val="none" w:sz="0" w:space="0" w:color="auto"/>
            <w:bottom w:val="none" w:sz="0" w:space="0" w:color="auto"/>
            <w:right w:val="none" w:sz="0" w:space="0" w:color="auto"/>
          </w:divBdr>
        </w:div>
        <w:div w:id="1410076227">
          <w:marLeft w:val="0"/>
          <w:marRight w:val="0"/>
          <w:marTop w:val="0"/>
          <w:marBottom w:val="0"/>
          <w:divBdr>
            <w:top w:val="none" w:sz="0" w:space="0" w:color="auto"/>
            <w:left w:val="none" w:sz="0" w:space="0" w:color="auto"/>
            <w:bottom w:val="none" w:sz="0" w:space="0" w:color="auto"/>
            <w:right w:val="none" w:sz="0" w:space="0" w:color="auto"/>
          </w:divBdr>
        </w:div>
        <w:div w:id="1035233958">
          <w:marLeft w:val="0"/>
          <w:marRight w:val="0"/>
          <w:marTop w:val="0"/>
          <w:marBottom w:val="0"/>
          <w:divBdr>
            <w:top w:val="none" w:sz="0" w:space="0" w:color="auto"/>
            <w:left w:val="none" w:sz="0" w:space="0" w:color="auto"/>
            <w:bottom w:val="none" w:sz="0" w:space="0" w:color="auto"/>
            <w:right w:val="none" w:sz="0" w:space="0" w:color="auto"/>
          </w:divBdr>
        </w:div>
        <w:div w:id="222525791">
          <w:marLeft w:val="0"/>
          <w:marRight w:val="0"/>
          <w:marTop w:val="0"/>
          <w:marBottom w:val="0"/>
          <w:divBdr>
            <w:top w:val="none" w:sz="0" w:space="0" w:color="auto"/>
            <w:left w:val="none" w:sz="0" w:space="0" w:color="auto"/>
            <w:bottom w:val="none" w:sz="0" w:space="0" w:color="auto"/>
            <w:right w:val="none" w:sz="0" w:space="0" w:color="auto"/>
          </w:divBdr>
        </w:div>
        <w:div w:id="1619792697">
          <w:marLeft w:val="0"/>
          <w:marRight w:val="0"/>
          <w:marTop w:val="0"/>
          <w:marBottom w:val="0"/>
          <w:divBdr>
            <w:top w:val="none" w:sz="0" w:space="0" w:color="auto"/>
            <w:left w:val="none" w:sz="0" w:space="0" w:color="auto"/>
            <w:bottom w:val="none" w:sz="0" w:space="0" w:color="auto"/>
            <w:right w:val="none" w:sz="0" w:space="0" w:color="auto"/>
          </w:divBdr>
        </w:div>
        <w:div w:id="1864436058">
          <w:marLeft w:val="0"/>
          <w:marRight w:val="0"/>
          <w:marTop w:val="0"/>
          <w:marBottom w:val="0"/>
          <w:divBdr>
            <w:top w:val="none" w:sz="0" w:space="0" w:color="auto"/>
            <w:left w:val="none" w:sz="0" w:space="0" w:color="auto"/>
            <w:bottom w:val="none" w:sz="0" w:space="0" w:color="auto"/>
            <w:right w:val="none" w:sz="0" w:space="0" w:color="auto"/>
          </w:divBdr>
        </w:div>
        <w:div w:id="1590502762">
          <w:marLeft w:val="0"/>
          <w:marRight w:val="0"/>
          <w:marTop w:val="0"/>
          <w:marBottom w:val="0"/>
          <w:divBdr>
            <w:top w:val="none" w:sz="0" w:space="0" w:color="auto"/>
            <w:left w:val="none" w:sz="0" w:space="0" w:color="auto"/>
            <w:bottom w:val="none" w:sz="0" w:space="0" w:color="auto"/>
            <w:right w:val="none" w:sz="0" w:space="0" w:color="auto"/>
          </w:divBdr>
        </w:div>
        <w:div w:id="1864243760">
          <w:marLeft w:val="0"/>
          <w:marRight w:val="0"/>
          <w:marTop w:val="0"/>
          <w:marBottom w:val="0"/>
          <w:divBdr>
            <w:top w:val="none" w:sz="0" w:space="0" w:color="auto"/>
            <w:left w:val="none" w:sz="0" w:space="0" w:color="auto"/>
            <w:bottom w:val="none" w:sz="0" w:space="0" w:color="auto"/>
            <w:right w:val="none" w:sz="0" w:space="0" w:color="auto"/>
          </w:divBdr>
        </w:div>
        <w:div w:id="894047611">
          <w:marLeft w:val="0"/>
          <w:marRight w:val="0"/>
          <w:marTop w:val="0"/>
          <w:marBottom w:val="0"/>
          <w:divBdr>
            <w:top w:val="none" w:sz="0" w:space="0" w:color="auto"/>
            <w:left w:val="none" w:sz="0" w:space="0" w:color="auto"/>
            <w:bottom w:val="none" w:sz="0" w:space="0" w:color="auto"/>
            <w:right w:val="none" w:sz="0" w:space="0" w:color="auto"/>
          </w:divBdr>
        </w:div>
        <w:div w:id="252083980">
          <w:marLeft w:val="0"/>
          <w:marRight w:val="0"/>
          <w:marTop w:val="0"/>
          <w:marBottom w:val="0"/>
          <w:divBdr>
            <w:top w:val="none" w:sz="0" w:space="0" w:color="auto"/>
            <w:left w:val="none" w:sz="0" w:space="0" w:color="auto"/>
            <w:bottom w:val="none" w:sz="0" w:space="0" w:color="auto"/>
            <w:right w:val="none" w:sz="0" w:space="0" w:color="auto"/>
          </w:divBdr>
        </w:div>
        <w:div w:id="552355478">
          <w:marLeft w:val="0"/>
          <w:marRight w:val="0"/>
          <w:marTop w:val="0"/>
          <w:marBottom w:val="0"/>
          <w:divBdr>
            <w:top w:val="none" w:sz="0" w:space="0" w:color="auto"/>
            <w:left w:val="none" w:sz="0" w:space="0" w:color="auto"/>
            <w:bottom w:val="none" w:sz="0" w:space="0" w:color="auto"/>
            <w:right w:val="none" w:sz="0" w:space="0" w:color="auto"/>
          </w:divBdr>
        </w:div>
        <w:div w:id="1976178826">
          <w:marLeft w:val="0"/>
          <w:marRight w:val="0"/>
          <w:marTop w:val="0"/>
          <w:marBottom w:val="0"/>
          <w:divBdr>
            <w:top w:val="none" w:sz="0" w:space="0" w:color="auto"/>
            <w:left w:val="none" w:sz="0" w:space="0" w:color="auto"/>
            <w:bottom w:val="none" w:sz="0" w:space="0" w:color="auto"/>
            <w:right w:val="none" w:sz="0" w:space="0" w:color="auto"/>
          </w:divBdr>
        </w:div>
        <w:div w:id="1837914696">
          <w:marLeft w:val="0"/>
          <w:marRight w:val="0"/>
          <w:marTop w:val="0"/>
          <w:marBottom w:val="0"/>
          <w:divBdr>
            <w:top w:val="none" w:sz="0" w:space="0" w:color="auto"/>
            <w:left w:val="none" w:sz="0" w:space="0" w:color="auto"/>
            <w:bottom w:val="none" w:sz="0" w:space="0" w:color="auto"/>
            <w:right w:val="none" w:sz="0" w:space="0" w:color="auto"/>
          </w:divBdr>
        </w:div>
        <w:div w:id="382943849">
          <w:marLeft w:val="0"/>
          <w:marRight w:val="0"/>
          <w:marTop w:val="0"/>
          <w:marBottom w:val="0"/>
          <w:divBdr>
            <w:top w:val="none" w:sz="0" w:space="0" w:color="auto"/>
            <w:left w:val="none" w:sz="0" w:space="0" w:color="auto"/>
            <w:bottom w:val="none" w:sz="0" w:space="0" w:color="auto"/>
            <w:right w:val="none" w:sz="0" w:space="0" w:color="auto"/>
          </w:divBdr>
        </w:div>
        <w:div w:id="1219782962">
          <w:marLeft w:val="0"/>
          <w:marRight w:val="0"/>
          <w:marTop w:val="0"/>
          <w:marBottom w:val="0"/>
          <w:divBdr>
            <w:top w:val="none" w:sz="0" w:space="0" w:color="auto"/>
            <w:left w:val="none" w:sz="0" w:space="0" w:color="auto"/>
            <w:bottom w:val="none" w:sz="0" w:space="0" w:color="auto"/>
            <w:right w:val="none" w:sz="0" w:space="0" w:color="auto"/>
          </w:divBdr>
        </w:div>
        <w:div w:id="1148715864">
          <w:marLeft w:val="0"/>
          <w:marRight w:val="0"/>
          <w:marTop w:val="0"/>
          <w:marBottom w:val="0"/>
          <w:divBdr>
            <w:top w:val="none" w:sz="0" w:space="0" w:color="auto"/>
            <w:left w:val="none" w:sz="0" w:space="0" w:color="auto"/>
            <w:bottom w:val="none" w:sz="0" w:space="0" w:color="auto"/>
            <w:right w:val="none" w:sz="0" w:space="0" w:color="auto"/>
          </w:divBdr>
        </w:div>
        <w:div w:id="1479373398">
          <w:marLeft w:val="0"/>
          <w:marRight w:val="0"/>
          <w:marTop w:val="0"/>
          <w:marBottom w:val="0"/>
          <w:divBdr>
            <w:top w:val="none" w:sz="0" w:space="0" w:color="auto"/>
            <w:left w:val="none" w:sz="0" w:space="0" w:color="auto"/>
            <w:bottom w:val="none" w:sz="0" w:space="0" w:color="auto"/>
            <w:right w:val="none" w:sz="0" w:space="0" w:color="auto"/>
          </w:divBdr>
        </w:div>
        <w:div w:id="2000115241">
          <w:marLeft w:val="0"/>
          <w:marRight w:val="0"/>
          <w:marTop w:val="0"/>
          <w:marBottom w:val="0"/>
          <w:divBdr>
            <w:top w:val="none" w:sz="0" w:space="0" w:color="auto"/>
            <w:left w:val="none" w:sz="0" w:space="0" w:color="auto"/>
            <w:bottom w:val="none" w:sz="0" w:space="0" w:color="auto"/>
            <w:right w:val="none" w:sz="0" w:space="0" w:color="auto"/>
          </w:divBdr>
        </w:div>
        <w:div w:id="2007321182">
          <w:marLeft w:val="0"/>
          <w:marRight w:val="0"/>
          <w:marTop w:val="0"/>
          <w:marBottom w:val="0"/>
          <w:divBdr>
            <w:top w:val="none" w:sz="0" w:space="0" w:color="auto"/>
            <w:left w:val="none" w:sz="0" w:space="0" w:color="auto"/>
            <w:bottom w:val="none" w:sz="0" w:space="0" w:color="auto"/>
            <w:right w:val="none" w:sz="0" w:space="0" w:color="auto"/>
          </w:divBdr>
        </w:div>
        <w:div w:id="654796940">
          <w:marLeft w:val="0"/>
          <w:marRight w:val="0"/>
          <w:marTop w:val="0"/>
          <w:marBottom w:val="0"/>
          <w:divBdr>
            <w:top w:val="none" w:sz="0" w:space="0" w:color="auto"/>
            <w:left w:val="none" w:sz="0" w:space="0" w:color="auto"/>
            <w:bottom w:val="none" w:sz="0" w:space="0" w:color="auto"/>
            <w:right w:val="none" w:sz="0" w:space="0" w:color="auto"/>
          </w:divBdr>
        </w:div>
        <w:div w:id="1879853659">
          <w:marLeft w:val="0"/>
          <w:marRight w:val="0"/>
          <w:marTop w:val="0"/>
          <w:marBottom w:val="0"/>
          <w:divBdr>
            <w:top w:val="none" w:sz="0" w:space="0" w:color="auto"/>
            <w:left w:val="none" w:sz="0" w:space="0" w:color="auto"/>
            <w:bottom w:val="none" w:sz="0" w:space="0" w:color="auto"/>
            <w:right w:val="none" w:sz="0" w:space="0" w:color="auto"/>
          </w:divBdr>
        </w:div>
        <w:div w:id="715355089">
          <w:marLeft w:val="0"/>
          <w:marRight w:val="0"/>
          <w:marTop w:val="0"/>
          <w:marBottom w:val="0"/>
          <w:divBdr>
            <w:top w:val="none" w:sz="0" w:space="0" w:color="auto"/>
            <w:left w:val="none" w:sz="0" w:space="0" w:color="auto"/>
            <w:bottom w:val="none" w:sz="0" w:space="0" w:color="auto"/>
            <w:right w:val="none" w:sz="0" w:space="0" w:color="auto"/>
          </w:divBdr>
        </w:div>
        <w:div w:id="1313485756">
          <w:marLeft w:val="0"/>
          <w:marRight w:val="0"/>
          <w:marTop w:val="0"/>
          <w:marBottom w:val="0"/>
          <w:divBdr>
            <w:top w:val="none" w:sz="0" w:space="0" w:color="auto"/>
            <w:left w:val="none" w:sz="0" w:space="0" w:color="auto"/>
            <w:bottom w:val="none" w:sz="0" w:space="0" w:color="auto"/>
            <w:right w:val="none" w:sz="0" w:space="0" w:color="auto"/>
          </w:divBdr>
        </w:div>
        <w:div w:id="1049308836">
          <w:marLeft w:val="0"/>
          <w:marRight w:val="0"/>
          <w:marTop w:val="0"/>
          <w:marBottom w:val="0"/>
          <w:divBdr>
            <w:top w:val="none" w:sz="0" w:space="0" w:color="auto"/>
            <w:left w:val="none" w:sz="0" w:space="0" w:color="auto"/>
            <w:bottom w:val="none" w:sz="0" w:space="0" w:color="auto"/>
            <w:right w:val="none" w:sz="0" w:space="0" w:color="auto"/>
          </w:divBdr>
        </w:div>
        <w:div w:id="1557085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2E2DA-68E4-45D8-AA8B-9560B5AE5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777</Words>
  <Characters>4431</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Palfreyman</dc:creator>
  <cp:keywords/>
  <dc:description/>
  <cp:lastModifiedBy>Niall Palfreyman</cp:lastModifiedBy>
  <cp:revision>6773</cp:revision>
  <cp:lastPrinted>2024-03-07T15:25:00Z</cp:lastPrinted>
  <dcterms:created xsi:type="dcterms:W3CDTF">2018-08-24T09:21:00Z</dcterms:created>
  <dcterms:modified xsi:type="dcterms:W3CDTF">2024-04-09T16:17:00Z</dcterms:modified>
</cp:coreProperties>
</file>